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399" w:rsidRPr="006C6FCD" w:rsidRDefault="006C6FCD" w:rsidP="006C6FCD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6C6FCD">
        <w:rPr>
          <w:rFonts w:ascii="Times New Roman" w:eastAsia="方正小标宋_GBK" w:hAnsi="Times New Roman" w:cs="Times New Roman"/>
          <w:sz w:val="44"/>
          <w:szCs w:val="44"/>
        </w:rPr>
        <w:t>2025</w:t>
      </w:r>
      <w:r w:rsidRPr="006C6FCD">
        <w:rPr>
          <w:rFonts w:ascii="Times New Roman" w:eastAsia="方正小标宋_GBK" w:hAnsi="Times New Roman" w:cs="Times New Roman"/>
          <w:sz w:val="44"/>
          <w:szCs w:val="44"/>
        </w:rPr>
        <w:t>年度省级工业互联网平台名单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"/>
        <w:gridCol w:w="3771"/>
        <w:gridCol w:w="3619"/>
      </w:tblGrid>
      <w:tr w:rsidR="00E03B48" w:rsidRPr="006C6FCD" w:rsidTr="00E03B48">
        <w:trPr>
          <w:trHeight w:val="397"/>
          <w:tblHeader/>
        </w:trPr>
        <w:tc>
          <w:tcPr>
            <w:tcW w:w="546" w:type="pct"/>
            <w:vAlign w:val="center"/>
          </w:tcPr>
          <w:p w:rsidR="00E03B48" w:rsidRPr="006C6FCD" w:rsidRDefault="00E03B48" w:rsidP="00C318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黑体_GBK" w:hAnsi="Times New Roman" w:cs="Times New Roman"/>
                <w:szCs w:val="21"/>
              </w:rPr>
            </w:pPr>
            <w:r w:rsidRPr="006C6FCD">
              <w:rPr>
                <w:rFonts w:ascii="Times New Roman" w:eastAsia="方正黑体_GBK" w:hAnsi="Times New Roman" w:cs="Times New Roman"/>
                <w:szCs w:val="21"/>
              </w:rPr>
              <w:t>序号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C318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黑体_GBK" w:hAnsi="Times New Roman" w:cs="Times New Roman"/>
                <w:szCs w:val="21"/>
              </w:rPr>
            </w:pPr>
            <w:r w:rsidRPr="006C6FCD">
              <w:rPr>
                <w:rFonts w:ascii="Times New Roman" w:eastAsia="方正黑体_GBK" w:hAnsi="Times New Roman" w:cs="Times New Roman"/>
                <w:szCs w:val="21"/>
              </w:rPr>
              <w:t>企业名称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C318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黑体_GBK" w:hAnsi="Times New Roman" w:cs="Times New Roman"/>
                <w:szCs w:val="21"/>
              </w:rPr>
            </w:pPr>
            <w:r w:rsidRPr="006C6FCD">
              <w:rPr>
                <w:rFonts w:ascii="Times New Roman" w:eastAsia="方正黑体_GBK" w:hAnsi="Times New Roman" w:cs="Times New Roman"/>
                <w:szCs w:val="21"/>
              </w:rPr>
              <w:t>平台名称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C318CF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C318CF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好孩子儿童用品有限公司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C318CF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好孩子儿童用品工业互联网平台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南通市怡天时纺织有限公司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NTETEX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纺织智能制造平台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南通振华重型装备制造有限公司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南通振华数字化管理平台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江苏箭鹿毛纺股份有限公司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箭鹿毛纺工业互联网平台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江苏艾科维科技股份有限公司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艾科维智能制造协同工业互联网平台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南京电研电力自动化股份有限公司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输配电装备产业工业互联网平台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苏中药业集团股份有限公</w:t>
            </w:r>
            <w:bookmarkStart w:id="0" w:name="_GoBack"/>
            <w:bookmarkEnd w:id="0"/>
            <w:r w:rsidRPr="006C6FCD">
              <w:rPr>
                <w:rFonts w:ascii="Times New Roman" w:eastAsia="方正仿宋_GBK" w:hAnsi="Times New Roman" w:cs="Times New Roman"/>
                <w:szCs w:val="21"/>
              </w:rPr>
              <w:t>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苏中药业工业互联网平台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8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江苏九天光电科技有限公司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高性能金属基复合材料工业互联网平台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9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中复神鹰碳纤维股份有限公司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碳纤维数智化管控工业互联网平台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10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江苏林洋能源股份有限公司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林洋电能表工业互联网平台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11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江苏阿现特传感器有限公司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汽车旋变与转速传感器工业互联网平台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12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安田化学（江苏）有限公司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乙酸盐全流程协同制造工业互联网平台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13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淮安特创科技有限公司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 xml:space="preserve">PCB 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数字化生产互联网平台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14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启东乾朔电子有限公司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乾朔高精密连接器工业互联网平台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15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江苏金石机械集团有限公司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金石高压油气装备数智融合工业互联网平台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16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江苏润杨汽车零部件制造有限公司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润杨生产信息协同工业互联网平台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17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江苏康瑞新材料科技股份有限公司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康瑞科技智能制造工业互联网平台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18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宿迁市金田塑业有限公司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宽幅功能性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BOPP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薄膜智能制造工业互联网平台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19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太仓市同维电子有限公司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新一代信息通信设备工业互联网平台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20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扬州万润光电科技股份有限公司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万润光电薄膜工业互联网平台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21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双乐颜料泰兴市有限公司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双乐智颜工业互联网平台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22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苏州汇川控制技术有限公司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InoCube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工业数字化全栈服务平台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23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江苏中信华电子科技有限公司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中信华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PCB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智造工业互联网平台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24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江苏富联通讯技术股份有限公司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高精度高速特征无线模组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5G+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25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江苏华辰变压器股份有限公司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新能源储能变流升压一体舱工业互联网平台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26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江苏东强股份有限公司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高速轨道交通数字信号电缆数字化生产管控平台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lastRenderedPageBreak/>
              <w:t>27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江苏斯德瑞克化工有限公司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基于数智精益管控的工业互联网平台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28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江苏鹰游纺机有限公司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纺织染整装备全流程数智协同工业互联网平台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29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江苏京源环保股份有限公司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京源智慧成套装备管理工业互联网平台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30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双登集团股份有限公司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双登绿碳储能工业互联网平台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31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江苏神华药业有限公司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神华智酵云联工业互联网平台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32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江苏美鑫食品科技有限公司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美鑫食品工业互联网平台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33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江苏汇丰木业有限公司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汇丰人造板智造数字集成工业互联网平台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34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北京中石伟业科技无锡有限公司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中石伟业电子功能材料工业互联网平台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35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洪泽东俊机械有限公司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东俊智能制造工业互联网平台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36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江苏腾龙石化机械有限公司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基于阀门管件精密制造的工业互联网平台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37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江苏瀚思智造科技发展有限公司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瀚思慧联工业互联网平台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38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江苏新阳光智顶科技有限公司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新阳光智顶一体化协同智造工业互联网平台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39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江苏射阳港发电有限责任公司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射阳港绿能云枢工业互联网平台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40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联通（江苏）产业互联网有限公司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江苏联通智联工业互联网平台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41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中国电子技术标准化研究院华东分院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江赛工业大数据互联网平台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42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盐城市大丰阿特斯储能科技有限公司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阿特斯数智储能工业互联网平台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43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苏州领裕电子科技有限公司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精密电子元件工业互联网平台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44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江苏麒祥高新材料有限公司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麒祥高新全链智能协同工业互联网平台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45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苏州杰锐思智能科技股份有限公司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JRS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智能制造工业互联网平台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46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江苏共创人造草坪股份有限公司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人造草坪智能制造工业互联网平台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47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江苏亨通高压海缆有限公司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亨通数智海缆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5G+</w:t>
            </w:r>
            <w:r w:rsidRPr="006C6FCD">
              <w:rPr>
                <w:rFonts w:ascii="Times New Roman" w:eastAsia="方正仿宋_GBK" w:hAnsi="Times New Roman" w:cs="Times New Roman"/>
                <w:szCs w:val="21"/>
              </w:rPr>
              <w:t>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48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江苏伟复能源有限公司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新能源动力电池工业互联网平台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49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淮安威灵电机制造有限公司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威灵数字银行平台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50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扬州托新汽车零部件有限公司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托新汽车零部件工业互联网平台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51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江苏今世缘酒业股份有限公司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今世缘智慧酿造工业互联网平台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52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康力电梯股份有限公司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康力电梯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EOS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53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江苏省镔鑫钢铁集团有限公司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镔鑫钢铁工业互联网平台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54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江苏弘晟包装有限公司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纸板容器行业工业互联网平台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55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吴江京奕特种纤维有限公司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吴江京奕纺纱生产管理云平台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lastRenderedPageBreak/>
              <w:t>56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中天钢铁集团（淮安）新材料有限公司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中天钢帘线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5G+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工业互联网综合运营平台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57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江苏永鼎股份有限公司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永鼎棒纤缆工业互联网平台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58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施尔丰国际生物科技有限公司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施尔丰菌种生产智能管控工业互联网平台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59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吴江市兰天织造有限公司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Lantian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60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江苏惠都科技有限公司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基于数据驱动的零部件加工行业赋能工业互联网平台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61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红豆电信有限公司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智慧城市之电动自行车互联网平台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62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西派集团有限公司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西派柔性制造工业互联网平台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63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江苏嘉耐高温材料股份有限公司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嘉耐股份洁净钢用耐火材料工业互联网平台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64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淮安纵横生物科技有限公司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纵横日化用品全资源链工业互联网平台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65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江苏中工智联科技有限公司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仪征市数字赋能产业工业互联网平台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66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江苏乐备工业智能研究院有限公司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乐备协同智造工业互联网平台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67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江苏瑞云工业互联网有限公司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扬州市工业互联网公共服务平台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68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江苏中天互联科技有限公司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Asun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69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百兰智能科技（苏州）有限公司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百度智能云苏州工业互联网平台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70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江苏晟能科技股份有限公司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E-Smart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智慧能源工业互联网平台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71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常州天正工业发展股份有限公司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长三角基础制造业区域一体化工业互联网平台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72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江苏欧软信息科技有限公司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欧软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 xml:space="preserve"> O3 </w:t>
            </w:r>
            <w:r w:rsidRPr="006C6FCD">
              <w:rPr>
                <w:rFonts w:ascii="Times New Roman" w:eastAsia="方正仿宋_GBK" w:hAnsi="Times New Roman" w:cs="Times New Roman"/>
                <w:sz w:val="20"/>
              </w:rPr>
              <w:t>智能工厂云平台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73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达智汇科技服务（苏州）有限公司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达智绿洲工业互联网平台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74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江苏中盈高科智能信息股份有限公司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盈链生态工业互联网平台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75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江苏西格数据科技有限公司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精密加工行业数字化平台</w:t>
            </w:r>
          </w:p>
        </w:tc>
      </w:tr>
      <w:tr w:rsidR="00E03B48" w:rsidRPr="006C6FCD" w:rsidTr="00E03B48">
        <w:trPr>
          <w:trHeight w:val="397"/>
        </w:trPr>
        <w:tc>
          <w:tcPr>
            <w:tcW w:w="546" w:type="pct"/>
            <w:vAlign w:val="center"/>
          </w:tcPr>
          <w:p w:rsidR="00E03B48" w:rsidRPr="006C6FCD" w:rsidRDefault="00E03B48" w:rsidP="006C6FCD">
            <w:pPr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6C6FCD">
              <w:rPr>
                <w:rFonts w:ascii="Times New Roman" w:eastAsia="方正仿宋_GBK" w:hAnsi="Times New Roman" w:cs="Times New Roman"/>
                <w:szCs w:val="21"/>
              </w:rPr>
              <w:t>76</w:t>
            </w:r>
          </w:p>
        </w:tc>
        <w:tc>
          <w:tcPr>
            <w:tcW w:w="2273" w:type="pct"/>
            <w:vAlign w:val="center"/>
          </w:tcPr>
          <w:p w:rsidR="00E03B48" w:rsidRPr="006C6FCD" w:rsidRDefault="00E03B48" w:rsidP="006C6FCD">
            <w:pPr>
              <w:jc w:val="left"/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苏州琅润达数字科技有限公司</w:t>
            </w:r>
          </w:p>
        </w:tc>
        <w:tc>
          <w:tcPr>
            <w:tcW w:w="2181" w:type="pct"/>
            <w:vAlign w:val="center"/>
          </w:tcPr>
          <w:p w:rsidR="00E03B48" w:rsidRPr="006C6FCD" w:rsidRDefault="00E03B48" w:rsidP="006C6FCD">
            <w:pPr>
              <w:rPr>
                <w:rFonts w:ascii="Times New Roman" w:eastAsia="方正仿宋_GBK" w:hAnsi="Times New Roman" w:cs="Times New Roman"/>
                <w:sz w:val="20"/>
              </w:rPr>
            </w:pPr>
            <w:r w:rsidRPr="006C6FCD">
              <w:rPr>
                <w:rFonts w:ascii="Times New Roman" w:eastAsia="方正仿宋_GBK" w:hAnsi="Times New Roman" w:cs="Times New Roman"/>
                <w:sz w:val="20"/>
              </w:rPr>
              <w:t>工业数字化能碳管理平台</w:t>
            </w:r>
          </w:p>
        </w:tc>
      </w:tr>
    </w:tbl>
    <w:p w:rsidR="006C6FCD" w:rsidRPr="006C6FCD" w:rsidRDefault="006C6FCD">
      <w:pPr>
        <w:rPr>
          <w:rFonts w:ascii="Times New Roman" w:hAnsi="Times New Roman" w:cs="Times New Roman"/>
        </w:rPr>
      </w:pPr>
    </w:p>
    <w:sectPr w:rsidR="006C6FCD" w:rsidRPr="006C6FCD" w:rsidSect="006C6F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2C23" w:rsidRDefault="002D2C23" w:rsidP="00E03B48">
      <w:r>
        <w:separator/>
      </w:r>
    </w:p>
  </w:endnote>
  <w:endnote w:type="continuationSeparator" w:id="0">
    <w:p w:rsidR="002D2C23" w:rsidRDefault="002D2C23" w:rsidP="00E03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2C23" w:rsidRDefault="002D2C23" w:rsidP="00E03B48">
      <w:r>
        <w:separator/>
      </w:r>
    </w:p>
  </w:footnote>
  <w:footnote w:type="continuationSeparator" w:id="0">
    <w:p w:rsidR="002D2C23" w:rsidRDefault="002D2C23" w:rsidP="00E03B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FCD"/>
    <w:rsid w:val="002D2C23"/>
    <w:rsid w:val="006C6FCD"/>
    <w:rsid w:val="00A05399"/>
    <w:rsid w:val="00E03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A0E7D91-B736-409A-BE7C-96AB9DCBE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03B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03B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03B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03B4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380</Words>
  <Characters>2172</Characters>
  <Application>Microsoft Office Word</Application>
  <DocSecurity>0</DocSecurity>
  <Lines>18</Lines>
  <Paragraphs>5</Paragraphs>
  <ScaleCrop>false</ScaleCrop>
  <Company>神州网信技术有限公司</Company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谷思雨</dc:creator>
  <cp:keywords/>
  <dc:description/>
  <cp:lastModifiedBy>谷思雨</cp:lastModifiedBy>
  <cp:revision>2</cp:revision>
  <dcterms:created xsi:type="dcterms:W3CDTF">2025-12-19T01:19:00Z</dcterms:created>
  <dcterms:modified xsi:type="dcterms:W3CDTF">2025-12-19T02:20:00Z</dcterms:modified>
</cp:coreProperties>
</file>