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399" w:rsidRPr="006C6FCD" w:rsidRDefault="006C6FCD" w:rsidP="006C6FCD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6C6FCD">
        <w:rPr>
          <w:rFonts w:ascii="Times New Roman" w:eastAsia="方正小标宋_GBK" w:hAnsi="Times New Roman" w:cs="Times New Roman"/>
          <w:sz w:val="44"/>
          <w:szCs w:val="44"/>
        </w:rPr>
        <w:t>2025</w:t>
      </w:r>
      <w:r w:rsidRPr="006C6FCD">
        <w:rPr>
          <w:rFonts w:ascii="Times New Roman" w:eastAsia="方正小标宋_GBK" w:hAnsi="Times New Roman" w:cs="Times New Roman"/>
          <w:sz w:val="44"/>
          <w:szCs w:val="44"/>
        </w:rPr>
        <w:t>年度省级工业互联网平台名单</w:t>
      </w:r>
    </w:p>
    <w:tbl>
      <w:tblPr>
        <w:tblW w:w="5174" w:type="pct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"/>
        <w:gridCol w:w="2625"/>
        <w:gridCol w:w="2521"/>
        <w:gridCol w:w="2519"/>
      </w:tblGrid>
      <w:tr w:rsidR="00A3515D" w:rsidRPr="006C6FCD" w:rsidTr="00A3515D">
        <w:trPr>
          <w:trHeight w:val="397"/>
          <w:tblHeader/>
        </w:trPr>
        <w:tc>
          <w:tcPr>
            <w:tcW w:w="536" w:type="pct"/>
            <w:vAlign w:val="center"/>
          </w:tcPr>
          <w:p w:rsidR="00A3515D" w:rsidRPr="006C6FCD" w:rsidRDefault="00A3515D" w:rsidP="00C318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黑体_GBK" w:hAnsi="Times New Roman" w:cs="Times New Roman"/>
                <w:szCs w:val="21"/>
              </w:rPr>
            </w:pPr>
            <w:r w:rsidRPr="006C6FCD">
              <w:rPr>
                <w:rFonts w:ascii="Times New Roman" w:eastAsia="方正黑体_GBK" w:hAnsi="Times New Roman" w:cs="Times New Roman"/>
                <w:szCs w:val="21"/>
              </w:rPr>
              <w:t>序号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C318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黑体_GBK" w:hAnsi="Times New Roman" w:cs="Times New Roman"/>
                <w:szCs w:val="21"/>
              </w:rPr>
            </w:pPr>
            <w:r w:rsidRPr="006C6FCD">
              <w:rPr>
                <w:rFonts w:ascii="Times New Roman" w:eastAsia="方正黑体_GBK" w:hAnsi="Times New Roman" w:cs="Times New Roman"/>
                <w:szCs w:val="21"/>
              </w:rPr>
              <w:t>企业名称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C318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黑体_GBK" w:hAnsi="Times New Roman" w:cs="Times New Roman"/>
                <w:szCs w:val="21"/>
              </w:rPr>
            </w:pPr>
            <w:r w:rsidRPr="006C6FCD">
              <w:rPr>
                <w:rFonts w:ascii="Times New Roman" w:eastAsia="方正黑体_GBK" w:hAnsi="Times New Roman" w:cs="Times New Roman"/>
                <w:szCs w:val="21"/>
              </w:rPr>
              <w:t>平台名称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黑体_GBK" w:hAnsi="Times New Roman" w:cs="Times New Roman"/>
                <w:szCs w:val="21"/>
              </w:rPr>
            </w:pPr>
            <w:r>
              <w:rPr>
                <w:rFonts w:ascii="Times New Roman" w:eastAsia="方正黑体_GBK" w:hAnsi="Times New Roman" w:cs="Times New Roman" w:hint="eastAsia"/>
                <w:szCs w:val="21"/>
              </w:rPr>
              <w:t>平台类型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好孩子儿童用品有限公司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好孩子儿童用品工业互联网平台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</w:t>
            </w:r>
            <w:bookmarkStart w:id="0" w:name="_GoBack"/>
            <w:bookmarkEnd w:id="0"/>
            <w:r>
              <w:rPr>
                <w:rFonts w:ascii="Times New Roman" w:eastAsia="方正仿宋_GBK" w:hAnsi="Times New Roman" w:cs="Times New Roman" w:hint="eastAsia"/>
                <w:szCs w:val="21"/>
              </w:rPr>
              <w:t>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南通市怡天时纺织有限公司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NTETEX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纺织智能制造平台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南通振华重型装备制造有限公司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南通振华数字化管理平台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江苏箭鹿毛纺股份有限公司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箭鹿毛纺工业互联网平台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江苏艾科维科技股份有限公司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艾科维智能制造协同工业互联网平台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南京电研电力自动化股份有限公司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输配电装备产业工业互联网平台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苏中药业集团股份有限公司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苏中药业工业互联网平台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8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江苏九天光电科技有限公司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高性能金属基复合材料工业互联网平台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9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中复神鹰碳纤维股份有限公司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碳纤维数智化管控工业互联网平台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10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江苏林洋能源股份有限公司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林洋电能表工业互联网平台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11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江苏阿现特传感器有限公司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汽车旋变与转速传感器工业互联网平台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12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安田化学（江苏）有限公司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乙酸盐全流程协同制造工业互联网平台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13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淮安特创科技有限公司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 xml:space="preserve">PCB 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数字化生产互联网平台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14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启东乾朔电子有限公司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乾朔高精密连接器工业互联网平台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15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江苏金石机械集团有限公司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金石高压油气装备数智融合工业互联网平台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16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江苏润杨汽车零部件制造有限公司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润杨生产信息协同工业互联网平台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17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江苏康瑞新材料科技股份有限公司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康瑞科技智能制造工业互联网平台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18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宿迁市金田塑业有限公司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宽幅功能性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BOPP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薄膜智能制造工业互联网平台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19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太仓市同维电子有限公司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新一代信息通信设备工业互联网平台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20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扬州万润光电科技股份有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lastRenderedPageBreak/>
              <w:t>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lastRenderedPageBreak/>
              <w:t>万润光电薄膜工业互联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lastRenderedPageBreak/>
              <w:t>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lastRenderedPageBreak/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lastRenderedPageBreak/>
              <w:t>21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双乐颜料泰兴市有限公司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双乐智颜工业互联网平台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22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苏州汇川控制技术有限公司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InoCube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工业数字化全栈服务平台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23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江苏中信华电子科技有限公司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中信华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PCB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智造工业互联网平台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24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江苏富联通讯技术股份有限公司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高精度高速特征无线模组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5G+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25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江苏华辰变压器股份有限公司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新能源储能变流升压一体舱工业互联网平台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26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江苏东强股份有限公司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高速轨道交通数字信号电缆数字化生产管控平台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27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江苏斯德瑞克化工有限公司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基于数智精益管控的工业互联网平台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28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江苏鹰游纺机有限公司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纺织染整装备全流程数智协同工业互联网平台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29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江苏京源环保股份有限公司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京源智慧成套装备管理工业互联网平台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30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双登集团股份有限公司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双登绿碳储能工业互联网平台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31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江苏神华药业有限公司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神华智酵云联工业互联网平台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32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江苏美鑫食品科技有限公司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美鑫食品工业互联网平台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33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江苏汇丰木业有限公司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汇丰人造板智造数字集成工业互联网平台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34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北京中石伟业科技无锡有限公司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中石伟业电子功能材料工业互联网平台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35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洪泽东俊机械有限公司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东俊智能制造工业互联网平台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36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江苏腾龙石化机械有限公司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基于阀门管件精密制造的工业互联网平台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37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江苏瀚思智造科技发展有限公司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瀚思慧联工业互联网平台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38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江苏新阳光智顶科技有限公司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新阳光智顶一体化协同智造工业互联网平台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39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江苏射阳港发电有限责任公司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射阳港绿能云枢工业互联网平台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40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联通（江苏）产业互联网有限公司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江苏联通智联工业互联网平台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lastRenderedPageBreak/>
              <w:t>41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中国电子技术标准化研究院华东分院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江赛工业大数据互联网平台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42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盐城市大丰阿特斯储能科技有限公司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阿特斯数智储能工业互联网平台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43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苏州领裕电子科技有限公司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精密电子元件工业互联网平台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44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江苏麒祥高新材料有限公司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麒祥高新全链智能协同工业互联网平台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45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苏州杰锐思智能科技股份有限公司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JRS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智能制造工业互联网平台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46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江苏共创人造草坪股份有限公司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人造草坪智能制造工业互联网平台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47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江苏亨通高压海缆有限公司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亨通数智海缆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5G+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48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江苏伟复能源有限公司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新能源动力电池工业互联网平台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49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淮安威灵电机制造有限公司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威灵数字银行平台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50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扬州托新汽车零部件有限公司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托新汽车零部件工业互联网平台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企业级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51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江苏今世缘酒业股份有限公司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今世缘智慧酿造工业互联网平台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52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康力电梯股份有限公司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康力电梯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EOS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53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江苏省镔鑫钢铁集团有限公司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镔鑫钢铁工业互联网平台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54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江苏弘晟包装有限公司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纸板容器行业工业互联网平台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55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吴江京奕特种纤维有限公司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吴江京奕纺纱生产管理云平台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56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中天钢铁集团（淮安）新材料有限公司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中天钢帘线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5G+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工业互联网综合运营平台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57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江苏永鼎股份有限公司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永鼎棒纤缆工业互联网平台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58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施尔丰国际生物科技有限公司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施尔丰菌种生产智能管控工业互联网平台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59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吴江市兰天织造有限公司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Lantian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60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江苏惠都科技有限公司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基于数据驱动的零部件加工行业赋能工业互联网平台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61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红豆电信有限公司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智慧城市之电动自行车互联网平台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lastRenderedPageBreak/>
              <w:t>62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西派集团有限公司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西派柔性制造工业互联网平台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63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江苏嘉耐高温材料股份有限公司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嘉耐股份洁净钢用耐火材料工业互联网平台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64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淮安纵横生物科技有限公司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纵横日化用品全资源链工业互联网平台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行业级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65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江苏中工智联科技有限公司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仪征市数字赋能产业工业互联网平台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  <w:sz w:val="20"/>
              </w:rPr>
            </w:pPr>
            <w:r w:rsidRPr="003301C8">
              <w:rPr>
                <w:rFonts w:eastAsia="方正仿宋_GBK"/>
                <w:sz w:val="20"/>
              </w:rPr>
              <w:t>区域级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66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江苏乐备工业智能研究院有限公司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乐备协同智造工业互联网平台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  <w:sz w:val="20"/>
              </w:rPr>
            </w:pPr>
            <w:r w:rsidRPr="003301C8">
              <w:rPr>
                <w:rFonts w:eastAsia="方正仿宋_GBK"/>
                <w:sz w:val="20"/>
              </w:rPr>
              <w:t>区域级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67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江苏瑞云工业互联网有限公司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扬州市工业互联网公共服务平台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  <w:sz w:val="20"/>
              </w:rPr>
            </w:pPr>
            <w:r w:rsidRPr="003301C8">
              <w:rPr>
                <w:rFonts w:eastAsia="方正仿宋_GBK"/>
                <w:sz w:val="20"/>
              </w:rPr>
              <w:t>区域级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68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江苏中天互联科技有限公司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Asun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  <w:sz w:val="20"/>
              </w:rPr>
            </w:pPr>
            <w:r w:rsidRPr="003301C8">
              <w:rPr>
                <w:rFonts w:eastAsia="方正仿宋_GBK"/>
                <w:sz w:val="20"/>
              </w:rPr>
              <w:t>双跨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69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百兰智能科技（苏州）有限公司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百度智能云苏州工业互联网平台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双跨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70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江苏晟能科技股份有限公司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E-Smart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智慧能源工业互联网平台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双跨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71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常州天正工业发展股份有限公司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长三角基础制造业区域一体化工业互联网平台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双跨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72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江苏欧软信息科技有限公司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欧软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 xml:space="preserve"> O3 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智能工厂云平台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双跨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73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达智汇科技服务（苏州）有限公司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达智绿洲工业互联网平台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双跨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74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江苏中盈高科智能信息股份有限公司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盈链生态工业互联网平台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双跨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75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江苏西格数据科技有限公司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精密加工行业数字化平台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双跨</w:t>
            </w:r>
          </w:p>
        </w:tc>
      </w:tr>
      <w:tr w:rsidR="00A3515D" w:rsidRPr="006C6FCD" w:rsidTr="00A3515D">
        <w:trPr>
          <w:trHeight w:val="397"/>
        </w:trPr>
        <w:tc>
          <w:tcPr>
            <w:tcW w:w="536" w:type="pct"/>
            <w:vAlign w:val="center"/>
          </w:tcPr>
          <w:p w:rsidR="00A3515D" w:rsidRPr="006C6FCD" w:rsidRDefault="00A3515D" w:rsidP="00A3515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76</w:t>
            </w:r>
          </w:p>
        </w:tc>
        <w:tc>
          <w:tcPr>
            <w:tcW w:w="1529" w:type="pct"/>
            <w:vAlign w:val="center"/>
          </w:tcPr>
          <w:p w:rsidR="00A3515D" w:rsidRPr="006C6FCD" w:rsidRDefault="00A3515D" w:rsidP="00A3515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苏州琅润达数字科技有限公司</w:t>
            </w:r>
          </w:p>
        </w:tc>
        <w:tc>
          <w:tcPr>
            <w:tcW w:w="1468" w:type="pct"/>
            <w:vAlign w:val="center"/>
          </w:tcPr>
          <w:p w:rsidR="00A3515D" w:rsidRPr="006C6FCD" w:rsidRDefault="00A3515D" w:rsidP="00A3515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工业数字化能碳管理平台</w:t>
            </w:r>
          </w:p>
        </w:tc>
        <w:tc>
          <w:tcPr>
            <w:tcW w:w="1468" w:type="pct"/>
            <w:vAlign w:val="center"/>
          </w:tcPr>
          <w:p w:rsidR="00A3515D" w:rsidRPr="003301C8" w:rsidRDefault="00A3515D" w:rsidP="00A3515D">
            <w:pPr>
              <w:jc w:val="center"/>
              <w:rPr>
                <w:rFonts w:eastAsia="方正仿宋_GBK"/>
              </w:rPr>
            </w:pPr>
            <w:r w:rsidRPr="003301C8">
              <w:rPr>
                <w:rFonts w:eastAsia="方正仿宋_GBK"/>
                <w:sz w:val="20"/>
              </w:rPr>
              <w:t>双跨</w:t>
            </w:r>
          </w:p>
        </w:tc>
      </w:tr>
    </w:tbl>
    <w:p w:rsidR="006C6FCD" w:rsidRPr="006C6FCD" w:rsidRDefault="006C6FCD">
      <w:pPr>
        <w:rPr>
          <w:rFonts w:ascii="Times New Roman" w:hAnsi="Times New Roman" w:cs="Times New Roman"/>
        </w:rPr>
      </w:pPr>
    </w:p>
    <w:sectPr w:rsidR="006C6FCD" w:rsidRPr="006C6FCD" w:rsidSect="006C6F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3854" w:rsidRDefault="00543854" w:rsidP="00E03B48">
      <w:r>
        <w:separator/>
      </w:r>
    </w:p>
  </w:endnote>
  <w:endnote w:type="continuationSeparator" w:id="0">
    <w:p w:rsidR="00543854" w:rsidRDefault="00543854" w:rsidP="00E03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3854" w:rsidRDefault="00543854" w:rsidP="00E03B48">
      <w:r>
        <w:separator/>
      </w:r>
    </w:p>
  </w:footnote>
  <w:footnote w:type="continuationSeparator" w:id="0">
    <w:p w:rsidR="00543854" w:rsidRDefault="00543854" w:rsidP="00E03B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FCD"/>
    <w:rsid w:val="002D2C23"/>
    <w:rsid w:val="00543854"/>
    <w:rsid w:val="006C6FCD"/>
    <w:rsid w:val="00A05399"/>
    <w:rsid w:val="00A3515D"/>
    <w:rsid w:val="00E03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A0E7D91-B736-409A-BE7C-96AB9DCBE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03B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03B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03B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03B4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425</Words>
  <Characters>2427</Characters>
  <Application>Microsoft Office Word</Application>
  <DocSecurity>0</DocSecurity>
  <Lines>20</Lines>
  <Paragraphs>5</Paragraphs>
  <ScaleCrop>false</ScaleCrop>
  <Company>神州网信技术有限公司</Company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谷思雨</dc:creator>
  <cp:keywords/>
  <dc:description/>
  <cp:lastModifiedBy>谷思雨</cp:lastModifiedBy>
  <cp:revision>3</cp:revision>
  <dcterms:created xsi:type="dcterms:W3CDTF">2025-12-19T01:19:00Z</dcterms:created>
  <dcterms:modified xsi:type="dcterms:W3CDTF">2025-12-19T09:34:00Z</dcterms:modified>
</cp:coreProperties>
</file>