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outlineLvl w:val="0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附件</w:t>
      </w:r>
    </w:p>
    <w:p>
      <w:pPr>
        <w:jc w:val="center"/>
        <w:rPr>
          <w:rFonts w:hint="eastAsia" w:ascii="Times New Roman" w:hAnsi="Times New Roman" w:eastAsia="方正小标宋_GBK" w:cs="Times New Roman"/>
          <w:color w:val="FF0000"/>
          <w:sz w:val="44"/>
        </w:rPr>
      </w:pPr>
      <w:r>
        <w:rPr>
          <w:rFonts w:hint="eastAsia" w:ascii="Times New Roman" w:hAnsi="Times New Roman" w:eastAsia="方正小标宋_GBK" w:cs="Times New Roman"/>
          <w:color w:val="000000" w:themeColor="text1"/>
          <w:sz w:val="44"/>
          <w14:textFill>
            <w14:solidFill>
              <w14:schemeClr w14:val="tx1"/>
            </w14:solidFill>
          </w14:textFill>
        </w:rPr>
        <w:t>202</w:t>
      </w:r>
      <w:bookmarkStart w:id="0" w:name="_GoBack"/>
      <w:r>
        <w:rPr>
          <w:rFonts w:ascii="Times New Roman" w:hAnsi="Times New Roman" w:eastAsia="方正小标宋_GBK" w:cs="Times New Roman"/>
          <w:color w:val="000000" w:themeColor="text1"/>
          <w:sz w:val="44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Times New Roman" w:hAnsi="Times New Roman" w:eastAsia="方正小标宋_GBK" w:cs="Times New Roman"/>
          <w:color w:val="000000" w:themeColor="text1"/>
          <w:sz w:val="44"/>
          <w14:textFill>
            <w14:solidFill>
              <w14:schemeClr w14:val="tx1"/>
            </w14:solidFill>
          </w14:textFill>
        </w:rPr>
        <w:t>年</w:t>
      </w:r>
      <w:r>
        <w:rPr>
          <w:rFonts w:ascii="Times New Roman" w:hAnsi="Times New Roman" w:eastAsia="方正小标宋_GBK" w:cs="Times New Roman"/>
          <w:color w:val="000000" w:themeColor="text1"/>
          <w:sz w:val="44"/>
          <w14:textFill>
            <w14:solidFill>
              <w14:schemeClr w14:val="tx1"/>
            </w14:solidFill>
          </w14:textFill>
        </w:rPr>
        <w:t>工业</w:t>
      </w:r>
      <w:r>
        <w:rPr>
          <w:rFonts w:hint="eastAsia" w:ascii="Times New Roman" w:hAnsi="Times New Roman" w:eastAsia="方正小标宋_GBK" w:cs="Times New Roman"/>
          <w:color w:val="000000" w:themeColor="text1"/>
          <w:sz w:val="44"/>
          <w14:textFill>
            <w14:solidFill>
              <w14:schemeClr w14:val="tx1"/>
            </w14:solidFill>
          </w14:textFill>
        </w:rPr>
        <w:t>信息</w:t>
      </w:r>
      <w:r>
        <w:rPr>
          <w:rFonts w:ascii="Times New Roman" w:hAnsi="Times New Roman" w:eastAsia="方正小标宋_GBK" w:cs="Times New Roman"/>
          <w:color w:val="000000" w:themeColor="text1"/>
          <w:sz w:val="44"/>
          <w14:textFill>
            <w14:solidFill>
              <w14:schemeClr w14:val="tx1"/>
            </w14:solidFill>
          </w14:textFill>
        </w:rPr>
        <w:t>安全防护星级企业</w:t>
      </w:r>
      <w:r>
        <w:rPr>
          <w:rFonts w:hint="eastAsia" w:ascii="Times New Roman" w:hAnsi="Times New Roman" w:eastAsia="方正小标宋_GBK" w:cs="Times New Roman"/>
          <w:color w:val="000000" w:themeColor="text1"/>
          <w:sz w:val="44"/>
          <w14:textFill>
            <w14:solidFill>
              <w14:schemeClr w14:val="tx1"/>
            </w14:solidFill>
          </w14:textFill>
        </w:rPr>
        <w:t>公示</w:t>
      </w:r>
      <w:r>
        <w:rPr>
          <w:rFonts w:ascii="Times New Roman" w:hAnsi="Times New Roman" w:eastAsia="方正小标宋_GBK" w:cs="Times New Roman"/>
          <w:color w:val="000000" w:themeColor="text1"/>
          <w:sz w:val="44"/>
          <w14:textFill>
            <w14:solidFill>
              <w14:schemeClr w14:val="tx1"/>
            </w14:solidFill>
          </w14:textFill>
        </w:rPr>
        <w:t>名</w:t>
      </w:r>
      <w:bookmarkEnd w:id="0"/>
      <w:r>
        <w:rPr>
          <w:rFonts w:ascii="Times New Roman" w:hAnsi="Times New Roman" w:eastAsia="方正小标宋_GBK" w:cs="Times New Roman"/>
          <w:color w:val="000000" w:themeColor="text1"/>
          <w:sz w:val="44"/>
          <w14:textFill>
            <w14:solidFill>
              <w14:schemeClr w14:val="tx1"/>
            </w14:solidFill>
          </w14:textFill>
        </w:rPr>
        <w:t>单</w:t>
      </w:r>
    </w:p>
    <w:p>
      <w:pPr>
        <w:jc w:val="center"/>
        <w:rPr>
          <w:rFonts w:ascii="Times New Roman" w:hAnsi="Times New Roman" w:eastAsia="方正楷体_GBK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楷体_GBK" w:cs="Times New Roman"/>
          <w:color w:val="000000" w:themeColor="text1"/>
          <w14:textFill>
            <w14:solidFill>
              <w14:schemeClr w14:val="tx1"/>
            </w14:solidFill>
          </w14:textFill>
        </w:rPr>
        <w:t>（新培育</w:t>
      </w:r>
      <w:r>
        <w:rPr>
          <w:rFonts w:hint="eastAsia" w:ascii="Times New Roman" w:hAnsi="Times New Roman" w:eastAsia="方正楷体_GBK" w:cs="Times New Roman"/>
          <w:color w:val="000000" w:themeColor="text1"/>
          <w14:textFill>
            <w14:solidFill>
              <w14:schemeClr w14:val="tx1"/>
            </w14:solidFill>
          </w14:textFill>
        </w:rPr>
        <w:t>176</w:t>
      </w:r>
      <w:r>
        <w:rPr>
          <w:rFonts w:ascii="Times New Roman" w:hAnsi="Times New Roman" w:eastAsia="方正楷体_GBK" w:cs="Times New Roman"/>
          <w:color w:val="000000" w:themeColor="text1"/>
          <w14:textFill>
            <w14:solidFill>
              <w14:schemeClr w14:val="tx1"/>
            </w14:solidFill>
          </w14:textFill>
        </w:rPr>
        <w:t>家）</w:t>
      </w:r>
    </w:p>
    <w:tbl>
      <w:tblPr>
        <w:tblStyle w:val="11"/>
        <w:tblW w:w="0" w:type="auto"/>
        <w:tblInd w:w="1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5"/>
        <w:gridCol w:w="5291"/>
        <w:gridCol w:w="1466"/>
        <w:gridCol w:w="11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805" w:type="dxa"/>
            <w:shd w:val="clear" w:color="auto" w:fill="D8D8D8" w:themeFill="background1" w:themeFillShade="D9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8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0"/>
                <w:sz w:val="28"/>
                <w:szCs w:val="20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5291" w:type="dxa"/>
            <w:shd w:val="clear" w:color="auto" w:fill="D8D8D8" w:themeFill="background1" w:themeFillShade="D9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0"/>
                <w:sz w:val="28"/>
                <w:szCs w:val="20"/>
                <w14:textFill>
                  <w14:solidFill>
                    <w14:schemeClr w14:val="tx1"/>
                  </w14:solidFill>
                </w14:textFill>
              </w:rPr>
              <w:t>企业名称</w:t>
            </w:r>
          </w:p>
        </w:tc>
        <w:tc>
          <w:tcPr>
            <w:tcW w:w="1466" w:type="dxa"/>
            <w:shd w:val="clear" w:color="auto" w:fill="D8D8D8" w:themeFill="background1" w:themeFillShade="D9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0"/>
                <w:sz w:val="28"/>
                <w:szCs w:val="20"/>
                <w14:textFill>
                  <w14:solidFill>
                    <w14:schemeClr w14:val="tx1"/>
                  </w14:solidFill>
                </w14:textFill>
              </w:rPr>
              <w:t>星级</w:t>
            </w:r>
          </w:p>
        </w:tc>
        <w:tc>
          <w:tcPr>
            <w:tcW w:w="1125" w:type="dxa"/>
            <w:shd w:val="clear" w:color="auto" w:fill="D8D8D8" w:themeFill="background1" w:themeFillShade="D9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0"/>
                <w:sz w:val="28"/>
                <w:szCs w:val="20"/>
                <w14:textFill>
                  <w14:solidFill>
                    <w14:schemeClr w14:val="tx1"/>
                  </w14:solidFill>
                </w14:textFill>
              </w:rPr>
              <w:t>设区市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华天科技（南京）有限公司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四星级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南京市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2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江苏芯德半导体科技股份有限公司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四星级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南京市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3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中建五洲工程装备有限公司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三星级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南京市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4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环宇集团（南京）有限公司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三星级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南京市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5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南京科润新材料技术有限公司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南京市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6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南京依维柯汽车有限公司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南京市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7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南京赫曦电气有限公司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南京市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8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南京科润工业介质股份有限公司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南京市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9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南京隼眼电子科技有限公司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南京市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kern w:val="0"/>
                <w:sz w:val="21"/>
                <w:szCs w:val="21"/>
              </w:rPr>
              <w:t>0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南京精工新材料有限公司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南京市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kern w:val="0"/>
                <w:sz w:val="21"/>
                <w:szCs w:val="21"/>
              </w:rPr>
              <w:t>1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江苏优智享智能制造有限公司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南京市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kern w:val="0"/>
                <w:sz w:val="21"/>
                <w:szCs w:val="21"/>
              </w:rPr>
              <w:t>2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南京志卓电子科技有限公司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南京市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kern w:val="0"/>
                <w:sz w:val="21"/>
                <w:szCs w:val="21"/>
              </w:rPr>
              <w:t>3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江苏可兰素环保科技有限公司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南京市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kern w:val="0"/>
                <w:sz w:val="21"/>
                <w:szCs w:val="21"/>
              </w:rPr>
              <w:t>4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南京慧尔视智能科技有限公司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南京市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kern w:val="0"/>
                <w:sz w:val="21"/>
                <w:szCs w:val="21"/>
              </w:rPr>
              <w:t>5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中电环保股份有限公司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南京市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kern w:val="0"/>
                <w:sz w:val="21"/>
                <w:szCs w:val="21"/>
              </w:rPr>
              <w:t>6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江苏华玻光电技术有限公司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南京市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kern w:val="0"/>
                <w:sz w:val="21"/>
                <w:szCs w:val="21"/>
              </w:rPr>
              <w:t>7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江苏中邦制药有限公司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南京市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kern w:val="0"/>
                <w:sz w:val="21"/>
                <w:szCs w:val="21"/>
              </w:rPr>
              <w:t>8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芯爱科技（南京）有限公司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南京市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 w:val="21"/>
                <w:szCs w:val="21"/>
              </w:rPr>
              <w:t>19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南京飞恩微电子有限公司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南京市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2</w:t>
            </w:r>
            <w:r>
              <w:rPr>
                <w:rFonts w:ascii="Times New Roman" w:hAnsi="Times New Roman" w:cs="Times New Roman"/>
                <w:kern w:val="0"/>
                <w:sz w:val="21"/>
                <w:szCs w:val="21"/>
              </w:rPr>
              <w:t>0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南京威尔药业科技有限公司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南京市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2</w:t>
            </w:r>
            <w:r>
              <w:rPr>
                <w:rFonts w:ascii="Times New Roman" w:hAnsi="Times New Roman" w:cs="Times New Roman"/>
                <w:kern w:val="0"/>
                <w:sz w:val="21"/>
                <w:szCs w:val="21"/>
              </w:rPr>
              <w:t>1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无锡小天鹅电器有限公司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四星级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无锡市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2</w:t>
            </w:r>
            <w:r>
              <w:rPr>
                <w:rFonts w:ascii="Times New Roman" w:hAnsi="Times New Roman" w:cs="Times New Roman"/>
                <w:kern w:val="0"/>
                <w:sz w:val="21"/>
                <w:szCs w:val="21"/>
              </w:rPr>
              <w:t>2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无锡飞翎电子有限公司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三星级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无锡市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2</w:t>
            </w:r>
            <w:r>
              <w:rPr>
                <w:rFonts w:ascii="Times New Roman" w:hAnsi="Times New Roman" w:cs="Times New Roman"/>
                <w:kern w:val="0"/>
                <w:sz w:val="21"/>
                <w:szCs w:val="21"/>
              </w:rPr>
              <w:t>3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无锡力芯微电子股份有限公司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无锡市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2</w:t>
            </w:r>
            <w:r>
              <w:rPr>
                <w:rFonts w:ascii="Times New Roman" w:hAnsi="Times New Roman" w:cs="Times New Roman"/>
                <w:kern w:val="0"/>
                <w:sz w:val="21"/>
                <w:szCs w:val="21"/>
              </w:rPr>
              <w:t>4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无锡昆仑富士仪表有限公司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无锡市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2</w:t>
            </w:r>
            <w:r>
              <w:rPr>
                <w:rFonts w:ascii="Times New Roman" w:hAnsi="Times New Roman" w:cs="Times New Roman"/>
                <w:kern w:val="0"/>
                <w:sz w:val="21"/>
                <w:szCs w:val="21"/>
              </w:rPr>
              <w:t>5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无锡红光微电子股份有限公司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无锡市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2</w:t>
            </w:r>
            <w:r>
              <w:rPr>
                <w:rFonts w:ascii="Times New Roman" w:hAnsi="Times New Roman" w:cs="Times New Roman"/>
                <w:kern w:val="0"/>
                <w:sz w:val="21"/>
                <w:szCs w:val="21"/>
              </w:rPr>
              <w:t>6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无锡晶晟科技股份有限公司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无锡市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2</w:t>
            </w:r>
            <w:r>
              <w:rPr>
                <w:rFonts w:ascii="Times New Roman" w:hAnsi="Times New Roman" w:cs="Times New Roman"/>
                <w:kern w:val="0"/>
                <w:sz w:val="21"/>
                <w:szCs w:val="21"/>
              </w:rPr>
              <w:t>7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无锡德力芯半导体科技有限公司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无锡市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2</w:t>
            </w:r>
            <w:r>
              <w:rPr>
                <w:rFonts w:ascii="Times New Roman" w:hAnsi="Times New Roman" w:cs="Times New Roman"/>
                <w:kern w:val="0"/>
                <w:sz w:val="21"/>
                <w:szCs w:val="21"/>
              </w:rPr>
              <w:t>8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江苏北特汽车零部件有限公司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无锡市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 w:val="21"/>
                <w:szCs w:val="21"/>
              </w:rPr>
              <w:t>29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利纳马汽车系统（无锡）有限公司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无锡市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3</w:t>
            </w:r>
            <w:r>
              <w:rPr>
                <w:rFonts w:ascii="Times New Roman" w:hAnsi="Times New Roman" w:cs="Times New Roman"/>
                <w:kern w:val="0"/>
                <w:sz w:val="21"/>
                <w:szCs w:val="21"/>
              </w:rPr>
              <w:t>0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确成硅化学股份有限公司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无锡市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3</w:t>
            </w:r>
            <w:r>
              <w:rPr>
                <w:rFonts w:ascii="Times New Roman" w:hAnsi="Times New Roman" w:cs="Times New Roman"/>
                <w:kern w:val="0"/>
                <w:sz w:val="21"/>
                <w:szCs w:val="21"/>
              </w:rPr>
              <w:t>1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江苏斯普瑞科技有限公司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无锡市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3</w:t>
            </w:r>
            <w:r>
              <w:rPr>
                <w:rFonts w:ascii="Times New Roman" w:hAnsi="Times New Roman" w:cs="Times New Roman"/>
                <w:kern w:val="0"/>
                <w:sz w:val="21"/>
                <w:szCs w:val="21"/>
              </w:rPr>
              <w:t>2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凯龙高科技股份有限公司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无锡市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3</w:t>
            </w:r>
            <w:r>
              <w:rPr>
                <w:rFonts w:ascii="Times New Roman" w:hAnsi="Times New Roman" w:cs="Times New Roman"/>
                <w:kern w:val="0"/>
                <w:sz w:val="21"/>
                <w:szCs w:val="21"/>
              </w:rPr>
              <w:t>3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富士通将军中央空调（无锡）有限公司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无锡市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3</w:t>
            </w:r>
            <w:r>
              <w:rPr>
                <w:rFonts w:ascii="Times New Roman" w:hAnsi="Times New Roman" w:cs="Times New Roman"/>
                <w:kern w:val="0"/>
                <w:sz w:val="21"/>
                <w:szCs w:val="21"/>
              </w:rPr>
              <w:t>4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建锠（中国）精密不锈钢科技有限公司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无锡市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3</w:t>
            </w:r>
            <w:r>
              <w:rPr>
                <w:rFonts w:ascii="Times New Roman" w:hAnsi="Times New Roman" w:cs="Times New Roman"/>
                <w:kern w:val="0"/>
                <w:sz w:val="21"/>
                <w:szCs w:val="21"/>
              </w:rPr>
              <w:t>5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环晟光伏（江苏）有限公司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无锡市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3</w:t>
            </w:r>
            <w:r>
              <w:rPr>
                <w:rFonts w:ascii="Times New Roman" w:hAnsi="Times New Roman" w:cs="Times New Roman"/>
                <w:kern w:val="0"/>
                <w:sz w:val="21"/>
                <w:szCs w:val="21"/>
              </w:rPr>
              <w:t>6</w:t>
            </w:r>
          </w:p>
        </w:tc>
        <w:tc>
          <w:tcPr>
            <w:tcW w:w="5291" w:type="dxa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大同机械科技（江苏）有限公司</w:t>
            </w:r>
          </w:p>
        </w:tc>
        <w:tc>
          <w:tcPr>
            <w:tcW w:w="146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12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无锡市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3</w:t>
            </w:r>
            <w:r>
              <w:rPr>
                <w:rFonts w:ascii="Times New Roman" w:hAnsi="Times New Roman" w:cs="Times New Roman"/>
                <w:kern w:val="0"/>
                <w:sz w:val="21"/>
                <w:szCs w:val="21"/>
              </w:rPr>
              <w:t>7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无锡森锞精密机械有限公司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无锡市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3</w:t>
            </w:r>
            <w:r>
              <w:rPr>
                <w:rFonts w:ascii="Times New Roman" w:hAnsi="Times New Roman" w:cs="Times New Roman"/>
                <w:kern w:val="0"/>
                <w:sz w:val="21"/>
                <w:szCs w:val="21"/>
              </w:rPr>
              <w:t>8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升辉新材料股份有限公司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无锡市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39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徐州徐工新能源动力科技有限公司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三星级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徐州市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40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徐州信智科技有限公司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徐州市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41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江苏华美热电有限公司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徐州市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42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维维食品饮料股份有限公司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徐州市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43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徐州徐工汽车制造有限公司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徐州市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44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江苏协鑫硅材料科技发展有限公司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徐州市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45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江苏中泓光电科技有限公司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徐州市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46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江苏新氢动力科技有限公司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徐州市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47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江苏宁欣汽车零部件有限公司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徐州市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48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江苏庆亚电子科技有限公司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徐州市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49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江苏鹏泰电气有限公司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徐州市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50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睢宁万丰天然气有限公司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徐州市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51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宝钢轧辊科技有限责任公司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三星级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常州市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52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国能常州发电有限公司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三星级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常州市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53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亚东（常州）科技有限公司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三星级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常州市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54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常州移远通信技术有限公司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三星级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常州市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55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江苏海鋆自动化技术有限公司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常州市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56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江苏贝特瑞纳米科技有限公司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常州市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57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东方日升（江苏）新能源有限公司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常州市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58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江苏鑫和泰机械集团有限公司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常州市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59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新纶新能源材料（常州）有限公司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常州市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60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江苏嘉盛环境设备制造有限公司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常州市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61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常州同惠电子股份有限公司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常州市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62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格瑞海思人居环境科技（江苏）有限公司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常州市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63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苏州华兴源创科技股份有限公司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三星级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苏州市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64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苏州瑞玛精密工业集团股份有限公司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三星级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苏州市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65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环鸿电子（昆山）有限公司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三星级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苏州市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66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苏州金猫咖啡有限公司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苏州市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67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吴江市兰天织造有限公司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苏州市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68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江苏亨通精密铜业有限公司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苏州市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69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君威钢绳索具（江苏）有限公司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南通市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70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江苏爱朋医疗科技股份有限公司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南通市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71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南通凡尔胜机械有限公司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南通市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72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江苏宇迪光学股份有限公司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南通市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73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启东市通兴铸件厂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南通市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74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南通成德乳胶制品有限公司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南通市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75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上海鸿鑫船舶配件制造启东有限公司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南通市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76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南通林泰克斯新材料科技有限公司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南通市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77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江苏当升材料科技有限公司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南通市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78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江苏思维福特机械科技股份有限公司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南通市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79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江苏英杰光缆科技有限公司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南通市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80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江苏广承药业有限公司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南通市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81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南通市乐能电力有限公司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南通市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82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音户神商精工（南通）有限公司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南通市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83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南通三圣石墨设备科技股份有限公司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南通市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84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江苏鸿鼎地毯有限公司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南通市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85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爱思开希（南通）半导体材料有限公司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南通市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86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南通鋆鼎精密科技股份有限公司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南通市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87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南通大力化工设备有限公司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南通市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88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江苏双林海洋生物药业有限公司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南通市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89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启东乾朔电子有限公司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南通市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90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启东人和电动工具有限公司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南通市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91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恒悦（江苏）食品机械科技有限公司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南通市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92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江苏省镔鑫钢铁集团有限公司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连云港市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93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江苏凯实金桥新材料有限公司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连云港市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94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江苏亚邦华尔染料有限公司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连云港市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95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连云港杜钟新奥神氨纶有限公司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连云港市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96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江苏万航木业有限公司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连云港市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97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淮安纵横生物科技有限公司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淮安市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98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江苏纽泰格科技集团股份有限公司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淮安市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99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盱眙天生服装有限公司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淮安市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100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江苏邦宇薄膜技术有限公司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淮安市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101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江苏信创连精密电子有限公司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淮安市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102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华亿轴承科技（江苏）有限公司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淮安市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103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盐城市联鑫钢铁有限公司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三星级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盐城市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104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江苏剑牌农化科技有限公司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盐城市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105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江苏清泉化学股份有限公司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盐城市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106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江苏丰东热技术有限公司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盐城市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107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江苏金韦尔机械有限公司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盐城市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108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盐城凯利药业有限公司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盐城市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109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盐城金刚星精密锻造有限公司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盐城市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110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江苏八巨药业有限公司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盐城市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111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江苏新化化工有限公司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盐城市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112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江苏馨瑞香料有限公司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盐城市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113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江苏博敏电子有限公司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盐城市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114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中广核射阳洋马风力发电有限公司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盐城市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115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江苏托普轮胎股份有限公司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盐城市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116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江苏联环药业股份有限公司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三星级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扬州市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117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扬州天启新材料股份有限公司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扬州市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118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招商局金陵船舶（江苏）有限公司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扬州市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119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亚新科凸轮轴（仪征）有限公司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扬州市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120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扬州四新新材料科技股份有限公司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扬州市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121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扬州坤达机械制造有限公司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扬州市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122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江苏申辰通信技术有限公司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扬州市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123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江苏金材科技有限公司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扬州市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124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江苏日兴纳米材料科技有限公司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扬州市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125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扬州中惠制药有限公司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扬州市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126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扬州晶樱光电科技有限公司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扬州市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127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江苏卡明模具有限公司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扬州市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128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扬州华航特钢有限公司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扬州市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129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江苏迅维电子科技有限公司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扬州市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130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扬州市泽龙塑业有限公司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扬州市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131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江苏老树宠物用品有限公司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扬州市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132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扬州宏运车业有限公司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扬州市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133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江苏金陵特种涂料有限公司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扬州市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134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江苏竣业过程机械设备有限公司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扬州市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135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江苏捷凯电力器材有限公司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扬州市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136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扬州鑫宝利金属制品有限公司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扬州市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137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扬州创盟自行车配件有限公司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扬州市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138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扬州沃盛车业制造有限公司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扬州市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139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扬州美邦工程材料有限公司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扬州市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140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扬州太星金属焊割气有限公司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扬州市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141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扬州万事达金属制品有限公司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扬州市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142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江苏奔宇车身制造有限公司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扬州市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143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江苏方正钢铁集团有限公司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扬州市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144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扬州市岩特户外装备科技有限公司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扬州市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145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扬州诺亚机械有限公司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扬州市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146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江苏索普化工股份有限公司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三星级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镇江市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147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镇江润晶高纯化工科技股份有限公司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镇江市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148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威腾电气集团股份有限公司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镇江市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149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江苏恒顺醋业股份有限公司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镇江市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150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先尼科化工（泰兴）有限公司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泰州市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151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江苏泰隆减速机(集团)股份有限公司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泰州市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152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泰兴市永志电子器件有限公司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泰州市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153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江苏云涌电子科技股份有限公司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泰州市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154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创越新材料（泰州）有限公司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泰州市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155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江苏常隆农化有限公司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泰州市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156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江苏威鹰机械有限公司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泰州市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157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江苏海宇机械有限公司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泰州市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158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盛虹动能科技（泰州）有限公司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泰州市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159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江苏九天光电科技有限公司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泰州市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160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艾兰得营养品泰州有限公司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泰州市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161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泰州衡川新能源材料科技有限公司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泰州市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162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扬子江药业集团江苏制药股份有限公司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泰州市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163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五行科技股份有限公司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泰州市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164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一道新能源科技（泰州）有限公司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泰州市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165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泰州市金鹰精密铸造有限公司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泰州市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166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江苏民生重工有限公司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泰州市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167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天合光能（宿迁）光电有限公司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宿迁市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168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天合光能（宿迁）科技有限公司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宿迁市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169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江苏德华纺织有限公司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宿迁市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170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江苏联康信息股份有限公司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宿迁市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171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江苏新源水务有限公司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宿迁市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172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南玻院（宿迁）新材料有限公司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宿迁市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173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浙江天能电池江苏新能源有限公司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宿迁市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174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浙江天能电池（江苏）有限公司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宿迁市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175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天能集团江苏科技有限公司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宿迁市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176</w:t>
            </w:r>
          </w:p>
        </w:tc>
        <w:tc>
          <w:tcPr>
            <w:tcW w:w="529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常州皓鸣信息科技有限公司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增强级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常州市</w:t>
            </w:r>
          </w:p>
        </w:tc>
      </w:tr>
    </w:tbl>
    <w:p>
      <w:pPr>
        <w:widowControl/>
        <w:rPr>
          <w:rFonts w:ascii="Times New Roman" w:hAnsi="Times New Roman" w:eastAsia="方正楷体_GBK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widowControl/>
        <w:jc w:val="center"/>
        <w:rPr>
          <w:rFonts w:ascii="Times New Roman" w:hAnsi="Times New Roman" w:eastAsia="方正楷体_GBK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楷体_GBK" w:cs="Times New Roman"/>
          <w:color w:val="000000" w:themeColor="text1"/>
          <w14:textFill>
            <w14:solidFill>
              <w14:schemeClr w14:val="tx1"/>
            </w14:solidFill>
          </w14:textFill>
        </w:rPr>
        <w:t>（星级提升</w:t>
      </w:r>
      <w:r>
        <w:rPr>
          <w:rFonts w:hint="eastAsia" w:ascii="Times New Roman" w:hAnsi="Times New Roman" w:eastAsia="方正楷体_GBK" w:cs="Times New Roman"/>
          <w:color w:val="000000" w:themeColor="text1"/>
          <w14:textFill>
            <w14:solidFill>
              <w14:schemeClr w14:val="tx1"/>
            </w14:solidFill>
          </w14:textFill>
        </w:rPr>
        <w:t>43</w:t>
      </w:r>
      <w:r>
        <w:rPr>
          <w:rFonts w:ascii="Times New Roman" w:hAnsi="Times New Roman" w:eastAsia="方正楷体_GBK" w:cs="Times New Roman"/>
          <w:color w:val="000000" w:themeColor="text1"/>
          <w14:textFill>
            <w14:solidFill>
              <w14:schemeClr w14:val="tx1"/>
            </w14:solidFill>
          </w14:textFill>
        </w:rPr>
        <w:t>家）</w:t>
      </w:r>
    </w:p>
    <w:tbl>
      <w:tblPr>
        <w:tblStyle w:val="11"/>
        <w:tblW w:w="0" w:type="auto"/>
        <w:tblInd w:w="12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5"/>
        <w:gridCol w:w="4169"/>
        <w:gridCol w:w="1306"/>
        <w:gridCol w:w="1306"/>
        <w:gridCol w:w="11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tblHeader/>
        </w:trPr>
        <w:tc>
          <w:tcPr>
            <w:tcW w:w="805" w:type="dxa"/>
            <w:shd w:val="clear" w:color="auto" w:fill="D8D8D8" w:themeFill="background1" w:themeFillShade="D9"/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4169" w:type="dxa"/>
            <w:shd w:val="clear" w:color="auto" w:fill="D8D8D8" w:themeFill="background1" w:themeFillShade="D9"/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企业名称</w:t>
            </w:r>
          </w:p>
        </w:tc>
        <w:tc>
          <w:tcPr>
            <w:tcW w:w="1306" w:type="dxa"/>
            <w:shd w:val="clear" w:color="auto" w:fill="D8D8D8" w:themeFill="background1" w:themeFillShade="D9"/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提升前</w:t>
            </w:r>
          </w:p>
        </w:tc>
        <w:tc>
          <w:tcPr>
            <w:tcW w:w="1306" w:type="dxa"/>
            <w:shd w:val="clear" w:color="auto" w:fill="D8D8D8" w:themeFill="background1" w:themeFillShade="D9"/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提升后</w:t>
            </w:r>
          </w:p>
        </w:tc>
        <w:tc>
          <w:tcPr>
            <w:tcW w:w="1113" w:type="dxa"/>
            <w:shd w:val="clear" w:color="auto" w:fill="D8D8D8" w:themeFill="background1" w:themeFillShade="D9"/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设区市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</w:t>
            </w:r>
          </w:p>
        </w:tc>
        <w:tc>
          <w:tcPr>
            <w:tcW w:w="4169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南京华信藤仓光通信有限公司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三星级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四星级</w:t>
            </w: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南京市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2</w:t>
            </w:r>
          </w:p>
        </w:tc>
        <w:tc>
          <w:tcPr>
            <w:tcW w:w="4169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国电南瑞三能电力仪表（南京）有限公司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三星级</w:t>
            </w: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南京市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3</w:t>
            </w:r>
          </w:p>
        </w:tc>
        <w:tc>
          <w:tcPr>
            <w:tcW w:w="4169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南京冠盛汽配有限公司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南京市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4</w:t>
            </w:r>
          </w:p>
        </w:tc>
        <w:tc>
          <w:tcPr>
            <w:tcW w:w="4169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中辰电缆股份有限公司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三星级</w:t>
            </w: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无锡市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5</w:t>
            </w:r>
          </w:p>
        </w:tc>
        <w:tc>
          <w:tcPr>
            <w:tcW w:w="4169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无锡鑫盛换热器科技股份有限公司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无锡市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6</w:t>
            </w:r>
          </w:p>
        </w:tc>
        <w:tc>
          <w:tcPr>
            <w:tcW w:w="4169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宝银特种钢管有限公司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无锡市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7</w:t>
            </w:r>
          </w:p>
        </w:tc>
        <w:tc>
          <w:tcPr>
            <w:tcW w:w="4169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江苏省精创电气股份有限公司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徐州市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8</w:t>
            </w:r>
          </w:p>
        </w:tc>
        <w:tc>
          <w:tcPr>
            <w:tcW w:w="4169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徐州徐工液压件有限公司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徐州市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9</w:t>
            </w:r>
          </w:p>
        </w:tc>
        <w:tc>
          <w:tcPr>
            <w:tcW w:w="4169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江苏华辰变压器股份有限公司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徐州市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10</w:t>
            </w:r>
          </w:p>
        </w:tc>
        <w:tc>
          <w:tcPr>
            <w:tcW w:w="4169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天合光能股份有限公司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三星级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四星级</w:t>
            </w: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常州市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11</w:t>
            </w:r>
          </w:p>
        </w:tc>
        <w:tc>
          <w:tcPr>
            <w:tcW w:w="4169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时代上汽动力电池有限公司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三星级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四星级</w:t>
            </w: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常州市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12</w:t>
            </w:r>
          </w:p>
        </w:tc>
        <w:tc>
          <w:tcPr>
            <w:tcW w:w="4169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常州光洋轴承股份有限公司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四星级</w:t>
            </w: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常州市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13</w:t>
            </w:r>
          </w:p>
        </w:tc>
        <w:tc>
          <w:tcPr>
            <w:tcW w:w="4169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常州东方特钢有限公司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三星级</w:t>
            </w: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常州市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14</w:t>
            </w:r>
          </w:p>
        </w:tc>
        <w:tc>
          <w:tcPr>
            <w:tcW w:w="4169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常州华威电子有限公司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三星级</w:t>
            </w: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常州市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15</w:t>
            </w:r>
          </w:p>
        </w:tc>
        <w:tc>
          <w:tcPr>
            <w:tcW w:w="4169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江苏中科朗恩斯车辆科技有限公司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三星级</w:t>
            </w: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常州市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16</w:t>
            </w:r>
          </w:p>
        </w:tc>
        <w:tc>
          <w:tcPr>
            <w:tcW w:w="4169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常州润来科技有限公司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三星级</w:t>
            </w: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常州市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17</w:t>
            </w:r>
          </w:p>
        </w:tc>
        <w:tc>
          <w:tcPr>
            <w:tcW w:w="4169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苏州英威腾电力电子有限公司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三星级</w:t>
            </w: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苏州市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18</w:t>
            </w:r>
          </w:p>
        </w:tc>
        <w:tc>
          <w:tcPr>
            <w:tcW w:w="4169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鼎镁新材料科技股份有限公司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三星级</w:t>
            </w: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苏州市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19</w:t>
            </w:r>
          </w:p>
        </w:tc>
        <w:tc>
          <w:tcPr>
            <w:tcW w:w="4169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研华科技（中国）有限公司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苏州市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20</w:t>
            </w:r>
          </w:p>
        </w:tc>
        <w:tc>
          <w:tcPr>
            <w:tcW w:w="4169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江苏亨通线缆科技有限公司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苏州市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21</w:t>
            </w:r>
          </w:p>
        </w:tc>
        <w:tc>
          <w:tcPr>
            <w:tcW w:w="4169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苏州新吴光电股份有限公司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苏州市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22</w:t>
            </w:r>
          </w:p>
        </w:tc>
        <w:tc>
          <w:tcPr>
            <w:tcW w:w="4169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苏州伟创电气科技股份有限公司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苏州市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23</w:t>
            </w:r>
          </w:p>
        </w:tc>
        <w:tc>
          <w:tcPr>
            <w:tcW w:w="4169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江苏欣达通信科技股份有限公司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苏州市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24</w:t>
            </w:r>
          </w:p>
        </w:tc>
        <w:tc>
          <w:tcPr>
            <w:tcW w:w="4169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江苏永鼎盛达电缆有限公司</w:t>
            </w:r>
          </w:p>
        </w:tc>
        <w:tc>
          <w:tcPr>
            <w:tcW w:w="1306" w:type="dxa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306" w:type="dxa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苏州市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25</w:t>
            </w:r>
          </w:p>
        </w:tc>
        <w:tc>
          <w:tcPr>
            <w:tcW w:w="4169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东曜药业有限公司</w:t>
            </w:r>
          </w:p>
        </w:tc>
        <w:tc>
          <w:tcPr>
            <w:tcW w:w="1306" w:type="dxa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306" w:type="dxa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苏州市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26</w:t>
            </w:r>
          </w:p>
        </w:tc>
        <w:tc>
          <w:tcPr>
            <w:tcW w:w="4169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江苏汤沟两相和酒业有限公司</w:t>
            </w:r>
          </w:p>
        </w:tc>
        <w:tc>
          <w:tcPr>
            <w:tcW w:w="1306" w:type="dxa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306" w:type="dxa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三星级</w:t>
            </w: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连云港市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27</w:t>
            </w:r>
          </w:p>
        </w:tc>
        <w:tc>
          <w:tcPr>
            <w:tcW w:w="4169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江苏恒瑞医药股份有限公司</w:t>
            </w:r>
          </w:p>
        </w:tc>
        <w:tc>
          <w:tcPr>
            <w:tcW w:w="1306" w:type="dxa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306" w:type="dxa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三星级</w:t>
            </w: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连云港市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28</w:t>
            </w:r>
          </w:p>
        </w:tc>
        <w:tc>
          <w:tcPr>
            <w:tcW w:w="4169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连云港神鹰碳纤维自行车有限公司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连云港市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29</w:t>
            </w:r>
          </w:p>
        </w:tc>
        <w:tc>
          <w:tcPr>
            <w:tcW w:w="4169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中天钢铁集团（淮安）新材料有限公司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四星级</w:t>
            </w: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淮安市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30</w:t>
            </w:r>
          </w:p>
        </w:tc>
        <w:tc>
          <w:tcPr>
            <w:tcW w:w="4169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荣芯半导体（淮安）有限公司</w:t>
            </w:r>
          </w:p>
        </w:tc>
        <w:tc>
          <w:tcPr>
            <w:tcW w:w="1306" w:type="dxa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四星级</w:t>
            </w: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淮安市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31</w:t>
            </w:r>
          </w:p>
        </w:tc>
        <w:tc>
          <w:tcPr>
            <w:tcW w:w="4169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江苏今世缘酒业股份有限公司</w:t>
            </w:r>
          </w:p>
        </w:tc>
        <w:tc>
          <w:tcPr>
            <w:tcW w:w="1306" w:type="dxa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三星级</w:t>
            </w: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淮安市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32</w:t>
            </w:r>
          </w:p>
        </w:tc>
        <w:tc>
          <w:tcPr>
            <w:tcW w:w="4169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江苏省盐海化工有限公司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盐城市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33</w:t>
            </w:r>
          </w:p>
        </w:tc>
        <w:tc>
          <w:tcPr>
            <w:tcW w:w="4169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扬州中集通华专用车有限公司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三星级</w:t>
            </w: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扬州市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34</w:t>
            </w:r>
          </w:p>
        </w:tc>
        <w:tc>
          <w:tcPr>
            <w:tcW w:w="4169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扬州神龙绳业有限公司</w:t>
            </w:r>
          </w:p>
        </w:tc>
        <w:tc>
          <w:tcPr>
            <w:tcW w:w="1306" w:type="dxa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扬州市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35</w:t>
            </w:r>
          </w:p>
        </w:tc>
        <w:tc>
          <w:tcPr>
            <w:tcW w:w="4169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江苏罗思韦尔电气有限公司</w:t>
            </w:r>
          </w:p>
        </w:tc>
        <w:tc>
          <w:tcPr>
            <w:tcW w:w="1306" w:type="dxa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扬州市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36</w:t>
            </w:r>
          </w:p>
        </w:tc>
        <w:tc>
          <w:tcPr>
            <w:tcW w:w="4169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孚能科技（镇江）有限公司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三星级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四星级</w:t>
            </w: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镇江市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37</w:t>
            </w:r>
          </w:p>
        </w:tc>
        <w:tc>
          <w:tcPr>
            <w:tcW w:w="4169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航天海鹰（镇江）特种材料有限公司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306" w:type="dxa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三星级</w:t>
            </w: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镇江市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38</w:t>
            </w:r>
          </w:p>
        </w:tc>
        <w:tc>
          <w:tcPr>
            <w:tcW w:w="4169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优利德（江苏）化工有限公司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306" w:type="dxa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三星级</w:t>
            </w: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镇江市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39</w:t>
            </w:r>
          </w:p>
        </w:tc>
        <w:tc>
          <w:tcPr>
            <w:tcW w:w="4169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江苏晶度半导体科技有限公司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306" w:type="dxa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三星级</w:t>
            </w: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镇江市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40</w:t>
            </w:r>
          </w:p>
        </w:tc>
        <w:tc>
          <w:tcPr>
            <w:tcW w:w="4169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江苏艾兰得营养品有限公司</w:t>
            </w:r>
          </w:p>
        </w:tc>
        <w:tc>
          <w:tcPr>
            <w:tcW w:w="1306" w:type="dxa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306" w:type="dxa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泰州市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41</w:t>
            </w:r>
          </w:p>
        </w:tc>
        <w:tc>
          <w:tcPr>
            <w:tcW w:w="4169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新程汽车工业有限公司</w:t>
            </w:r>
          </w:p>
        </w:tc>
        <w:tc>
          <w:tcPr>
            <w:tcW w:w="1306" w:type="dxa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306" w:type="dxa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泰州市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42</w:t>
            </w:r>
          </w:p>
        </w:tc>
        <w:tc>
          <w:tcPr>
            <w:tcW w:w="4169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靖江特殊钢有限公司</w:t>
            </w:r>
          </w:p>
        </w:tc>
        <w:tc>
          <w:tcPr>
            <w:tcW w:w="1306" w:type="dxa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一星级</w:t>
            </w:r>
          </w:p>
        </w:tc>
        <w:tc>
          <w:tcPr>
            <w:tcW w:w="1306" w:type="dxa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二星级</w:t>
            </w: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泰州市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43</w:t>
            </w:r>
          </w:p>
        </w:tc>
        <w:tc>
          <w:tcPr>
            <w:tcW w:w="4169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江苏洋河酒厂股份有限公司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基本级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增强级</w:t>
            </w:r>
          </w:p>
        </w:tc>
        <w:tc>
          <w:tcPr>
            <w:tcW w:w="11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宿迁市</w:t>
            </w:r>
          </w:p>
        </w:tc>
      </w:tr>
    </w:tbl>
    <w:p>
      <w:pPr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701" w:right="1588" w:bottom="1440" w:left="1588" w:header="851" w:footer="794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746686080"/>
    </w:sdtPr>
    <w:sdtEndPr>
      <w:rPr>
        <w:rFonts w:ascii="Times New Roman" w:hAnsi="Times New Roman" w:cs="Times New Roman"/>
        <w:sz w:val="32"/>
      </w:rPr>
    </w:sdtEndPr>
    <w:sdtContent>
      <w:p>
        <w:pPr>
          <w:pStyle w:val="7"/>
          <w:jc w:val="center"/>
          <w:rPr>
            <w:rFonts w:ascii="Times New Roman" w:hAnsi="Times New Roman" w:cs="Times New Roman"/>
            <w:sz w:val="32"/>
          </w:rPr>
        </w:pPr>
        <w:r>
          <w:rPr>
            <w:rFonts w:ascii="Times New Roman" w:hAnsi="Times New Roman" w:cs="Times New Roman"/>
            <w:sz w:val="32"/>
          </w:rPr>
          <w:t xml:space="preserve">— </w:t>
        </w:r>
        <w:r>
          <w:rPr>
            <w:rFonts w:ascii="Times New Roman" w:hAnsi="Times New Roman" w:cs="Times New Roman"/>
            <w:sz w:val="28"/>
          </w:rPr>
          <w:fldChar w:fldCharType="begin"/>
        </w:r>
        <w:r>
          <w:rPr>
            <w:rFonts w:ascii="Times New Roman" w:hAnsi="Times New Roman" w:cs="Times New Roman"/>
            <w:sz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</w:rPr>
          <w:fldChar w:fldCharType="separate"/>
        </w:r>
        <w:r>
          <w:rPr>
            <w:rFonts w:ascii="Times New Roman" w:hAnsi="Times New Roman" w:cs="Times New Roman"/>
            <w:sz w:val="28"/>
            <w:lang w:val="zh-CN"/>
          </w:rPr>
          <w:t>6</w:t>
        </w:r>
        <w:r>
          <w:rPr>
            <w:rFonts w:ascii="Times New Roman" w:hAnsi="Times New Roman" w:cs="Times New Roman"/>
            <w:sz w:val="28"/>
          </w:rPr>
          <w:fldChar w:fldCharType="end"/>
        </w:r>
        <w:r>
          <w:rPr>
            <w:rFonts w:ascii="Times New Roman" w:hAnsi="Times New Roman" w:cs="Times New Roman"/>
            <w:sz w:val="28"/>
          </w:rPr>
          <w:t xml:space="preserve"> </w:t>
        </w:r>
        <w:r>
          <w:rPr>
            <w:rFonts w:ascii="Times New Roman" w:hAnsi="Times New Roman" w:cs="Times New Roman"/>
            <w:sz w:val="32"/>
          </w:rPr>
          <w:t>—</w:t>
        </w:r>
      </w:p>
    </w:sdtContent>
  </w:sdt>
  <w:p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pict>
        <v:shape id="PowerPlusWaterMarkObject10891086" o:spid="_x0000_s2050" o:spt="136" type="#_x0000_t136" style="position:absolute;left:0pt;height:61.5pt;width:553.85pt;mso-position-horizontal:center;mso-position-horizontal-relative:margin;mso-position-vertical:center;mso-position-vertical-relative:margin;rotation:20643840f;z-index:-251655168;mso-width-relative:page;mso-height-relative:page;" fillcolor="#000000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校对版本，请勿转发" style="font-family:黑体;font-size:1pt;v-text-align:center;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pict>
        <v:shape id="PowerPlusWaterMarkObject10891085" o:spid="_x0000_s2049" o:spt="136" type="#_x0000_t136" style="position:absolute;left:0pt;height:61.5pt;width:553.85pt;mso-position-horizontal:center;mso-position-horizontal-relative:margin;mso-position-vertical:center;mso-position-vertical-relative:margin;rotation:20643840f;z-index:-251657216;mso-width-relative:page;mso-height-relative:page;" fillcolor="#000000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校对版本，请勿转发" style="font-family:黑体;font-size:1pt;v-text-align:center;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902"/>
    <w:rsid w:val="000D0066"/>
    <w:rsid w:val="00322902"/>
    <w:rsid w:val="005D3CB8"/>
    <w:rsid w:val="00673ACF"/>
    <w:rsid w:val="007E1E7C"/>
    <w:rsid w:val="00F360E2"/>
    <w:rsid w:val="FFF72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方正仿宋_GBK" w:asciiTheme="minorHAnsi" w:hAnsiTheme="minorHAnsi" w:cstheme="minorBidi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9"/>
    <w:pPr>
      <w:snapToGrid w:val="0"/>
      <w:spacing w:before="156" w:beforeLines="50" w:after="156" w:afterLines="50"/>
      <w:ind w:firstLine="641"/>
      <w:outlineLvl w:val="0"/>
    </w:pPr>
    <w:rPr>
      <w:rFonts w:ascii="Times New Roman" w:hAnsi="Times New Roman" w:eastAsia="黑体" w:cs="Times New Roman"/>
      <w:color w:val="000000" w:themeColor="text1"/>
      <w14:textFill>
        <w14:solidFill>
          <w14:schemeClr w14:val="tx1"/>
        </w14:solidFill>
      </w14:textFill>
    </w:rPr>
  </w:style>
  <w:style w:type="paragraph" w:styleId="3">
    <w:name w:val="heading 2"/>
    <w:basedOn w:val="1"/>
    <w:next w:val="1"/>
    <w:link w:val="14"/>
    <w:unhideWhenUsed/>
    <w:qFormat/>
    <w:uiPriority w:val="9"/>
    <w:pPr>
      <w:snapToGrid w:val="0"/>
      <w:spacing w:before="156" w:beforeLines="50" w:after="156" w:afterLines="50"/>
      <w:ind w:firstLine="640" w:firstLineChars="200"/>
      <w:outlineLvl w:val="1"/>
    </w:pPr>
    <w:rPr>
      <w:rFonts w:ascii="Times New Roman" w:hAnsi="Times New Roman" w:eastAsia="方正楷体_GBK" w:cs="Times New Roman"/>
    </w:rPr>
  </w:style>
  <w:style w:type="paragraph" w:styleId="4">
    <w:name w:val="heading 3"/>
    <w:basedOn w:val="1"/>
    <w:next w:val="1"/>
    <w:link w:val="15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Cs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16"/>
    <w:semiHidden/>
    <w:unhideWhenUsed/>
    <w:qFormat/>
    <w:uiPriority w:val="99"/>
    <w:pPr>
      <w:jc w:val="left"/>
    </w:pPr>
  </w:style>
  <w:style w:type="paragraph" w:styleId="6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annotation subject"/>
    <w:basedOn w:val="5"/>
    <w:next w:val="5"/>
    <w:link w:val="20"/>
    <w:semiHidden/>
    <w:unhideWhenUsed/>
    <w:qFormat/>
    <w:uiPriority w:val="99"/>
    <w:rPr>
      <w:b/>
      <w:bCs/>
    </w:rPr>
  </w:style>
  <w:style w:type="table" w:styleId="11">
    <w:name w:val="Table Grid"/>
    <w:basedOn w:val="10"/>
    <w:qFormat/>
    <w:uiPriority w:val="3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3">
    <w:name w:val="标题 1 Char"/>
    <w:basedOn w:val="12"/>
    <w:link w:val="2"/>
    <w:qFormat/>
    <w:uiPriority w:val="9"/>
    <w:rPr>
      <w:rFonts w:ascii="Times New Roman" w:hAnsi="Times New Roman" w:eastAsia="黑体" w:cs="Times New Roman"/>
      <w:color w:val="000000" w:themeColor="text1"/>
      <w:sz w:val="32"/>
      <w14:textFill>
        <w14:solidFill>
          <w14:schemeClr w14:val="tx1"/>
        </w14:solidFill>
      </w14:textFill>
    </w:rPr>
  </w:style>
  <w:style w:type="character" w:customStyle="1" w:styleId="14">
    <w:name w:val="标题 2 Char"/>
    <w:basedOn w:val="12"/>
    <w:link w:val="3"/>
    <w:qFormat/>
    <w:uiPriority w:val="9"/>
    <w:rPr>
      <w:rFonts w:ascii="Times New Roman" w:hAnsi="Times New Roman" w:eastAsia="方正楷体_GBK" w:cs="Times New Roman"/>
      <w:sz w:val="32"/>
    </w:rPr>
  </w:style>
  <w:style w:type="character" w:customStyle="1" w:styleId="15">
    <w:name w:val="标题 3 Char"/>
    <w:basedOn w:val="12"/>
    <w:link w:val="4"/>
    <w:semiHidden/>
    <w:qFormat/>
    <w:uiPriority w:val="9"/>
    <w:rPr>
      <w:rFonts w:eastAsia="方正仿宋_GBK"/>
      <w:b/>
      <w:bCs/>
      <w:sz w:val="32"/>
      <w:szCs w:val="32"/>
    </w:rPr>
  </w:style>
  <w:style w:type="character" w:customStyle="1" w:styleId="16">
    <w:name w:val="批注文字 Char"/>
    <w:basedOn w:val="12"/>
    <w:link w:val="5"/>
    <w:semiHidden/>
    <w:qFormat/>
    <w:uiPriority w:val="99"/>
    <w:rPr>
      <w:rFonts w:eastAsia="方正仿宋_GBK"/>
      <w:sz w:val="32"/>
    </w:rPr>
  </w:style>
  <w:style w:type="character" w:customStyle="1" w:styleId="17">
    <w:name w:val="批注框文本 Char"/>
    <w:basedOn w:val="12"/>
    <w:link w:val="6"/>
    <w:semiHidden/>
    <w:qFormat/>
    <w:uiPriority w:val="99"/>
    <w:rPr>
      <w:rFonts w:eastAsia="方正仿宋_GBK"/>
      <w:sz w:val="18"/>
      <w:szCs w:val="18"/>
    </w:rPr>
  </w:style>
  <w:style w:type="character" w:customStyle="1" w:styleId="18">
    <w:name w:val="页脚 Char"/>
    <w:basedOn w:val="12"/>
    <w:link w:val="7"/>
    <w:qFormat/>
    <w:uiPriority w:val="99"/>
    <w:rPr>
      <w:rFonts w:eastAsia="方正仿宋_GBK"/>
      <w:sz w:val="18"/>
      <w:szCs w:val="18"/>
    </w:rPr>
  </w:style>
  <w:style w:type="character" w:customStyle="1" w:styleId="19">
    <w:name w:val="页眉 Char"/>
    <w:basedOn w:val="12"/>
    <w:link w:val="8"/>
    <w:qFormat/>
    <w:uiPriority w:val="99"/>
    <w:rPr>
      <w:rFonts w:eastAsia="方正仿宋_GBK"/>
      <w:sz w:val="18"/>
      <w:szCs w:val="18"/>
    </w:rPr>
  </w:style>
  <w:style w:type="character" w:customStyle="1" w:styleId="20">
    <w:name w:val="批注主题 Char"/>
    <w:basedOn w:val="16"/>
    <w:link w:val="9"/>
    <w:semiHidden/>
    <w:qFormat/>
    <w:uiPriority w:val="99"/>
    <w:rPr>
      <w:rFonts w:eastAsia="方正仿宋_GBK"/>
      <w:b/>
      <w:bCs/>
      <w:sz w:val="32"/>
    </w:rPr>
  </w:style>
  <w:style w:type="paragraph" w:styleId="21">
    <w:name w:val="List Paragraph"/>
    <w:basedOn w:val="1"/>
    <w:qFormat/>
    <w:uiPriority w:val="34"/>
    <w:pPr>
      <w:ind w:firstLine="420" w:firstLineChars="200"/>
    </w:pPr>
  </w:style>
  <w:style w:type="paragraph" w:customStyle="1" w:styleId="22">
    <w:name w:val="标题2"/>
    <w:basedOn w:val="1"/>
    <w:next w:val="1"/>
    <w:qFormat/>
    <w:uiPriority w:val="0"/>
    <w:pPr>
      <w:autoSpaceDE w:val="0"/>
      <w:autoSpaceDN w:val="0"/>
      <w:snapToGrid w:val="0"/>
      <w:spacing w:line="590" w:lineRule="atLeast"/>
      <w:jc w:val="center"/>
    </w:pPr>
    <w:rPr>
      <w:rFonts w:ascii="Times New Roman" w:hAnsi="Times New Roman" w:eastAsia="方正楷体_GBK" w:cs="Times New Roman"/>
      <w:snapToGrid w:val="0"/>
      <w:kern w:val="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0"/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880</Words>
  <Characters>5020</Characters>
  <Lines>41</Lines>
  <Paragraphs>11</Paragraphs>
  <TotalTime>10</TotalTime>
  <ScaleCrop>false</ScaleCrop>
  <LinksUpToDate>false</LinksUpToDate>
  <CharactersWithSpaces>5889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2025-01-13T11:40:00Z</dcterms:created>
  <dc:creator>ABCwork</dc:creator>
  <cp:lastModifiedBy>uos</cp:lastModifiedBy>
  <cp:lastPrinted>2025-01-13T11:45:00Z</cp:lastPrinted>
  <dcterms:modified xsi:type="dcterms:W3CDTF">2025-01-14T11:16:16Z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</Properties>
</file>