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附件</w:t>
      </w:r>
      <w:r w:rsidR="004878D9">
        <w:rPr>
          <w:rFonts w:ascii="Times New Roman" w:eastAsia="方正仿宋_GBK" w:hAnsi="Times New Roman" w:hint="eastAsia"/>
          <w:color w:val="000000"/>
          <w:sz w:val="30"/>
          <w:szCs w:val="30"/>
        </w:rPr>
        <w:t>2</w:t>
      </w: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：</w:t>
      </w: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E603AC" w:rsidRPr="00EB4B14" w:rsidRDefault="00E603AC" w:rsidP="00E603AC">
      <w:pPr>
        <w:spacing w:line="700" w:lineRule="exact"/>
        <w:ind w:firstLineChars="0" w:firstLine="0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 w:rsidRPr="00EB4B14">
        <w:rPr>
          <w:rFonts w:ascii="方正小标宋_GBK" w:eastAsia="方正小标宋_GBK" w:hint="eastAsia"/>
          <w:color w:val="000000"/>
          <w:sz w:val="44"/>
          <w:szCs w:val="44"/>
        </w:rPr>
        <w:t>江苏省三网融合创新基地认定和管理办法</w:t>
      </w:r>
    </w:p>
    <w:bookmarkEnd w:id="0"/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jc w:val="center"/>
        <w:rPr>
          <w:rFonts w:ascii="方正仿宋简体" w:eastAsia="方正仿宋简体" w:hAnsi="Times New Roman"/>
          <w:color w:val="000000"/>
          <w:kern w:val="0"/>
          <w:sz w:val="32"/>
          <w:szCs w:val="32"/>
        </w:rPr>
      </w:pP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Chars="0" w:firstLine="0"/>
        <w:jc w:val="center"/>
        <w:rPr>
          <w:rFonts w:ascii="方正黑体_GBK" w:eastAsia="方正黑体_GBK" w:hAnsi="Times New Roman"/>
          <w:color w:val="000000"/>
          <w:kern w:val="0"/>
          <w:sz w:val="32"/>
          <w:szCs w:val="32"/>
        </w:rPr>
      </w:pPr>
      <w:r w:rsidRPr="00EB4B14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第一章  总  则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第一条  为加快建立以企业为主体、市场为导向、产学研相结合的三网融合创新体系，充分发挥三网融合技术、产品和业务创新在我省三网融合发展工作中的引领与推动作用，规范和加强江苏省三网融合创新基地的认定和管理工作，根据国务院《推进三网融合的总体方案》，结合我省实际，特制定本办法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第二条  为推进三网融合创新基地建设，经自愿申报，对创新能力较强、推广成果较好、具有重要示范和导向作用的企业、高校和科研院所，江苏省经济和信息化委员会（江苏省经信委）予以认定和授予“江苏省三网融合创新基地”称号，鼓励和支持企业、高校和科研院所进一步加强三网融合技术、产品和业务创新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简体" w:eastAsia="方正仿宋简体" w:hAnsi="Times New Roman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第三条  江苏省经信委对全省三网融合创新基地建设进行宏观指导，并负责江苏省三网融合创新基地的认定、评价和管理工作。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Chars="0" w:firstLine="0"/>
        <w:jc w:val="center"/>
        <w:rPr>
          <w:rFonts w:ascii="方正黑体_GBK" w:eastAsia="方正黑体_GBK" w:hAnsi="Times New Roman"/>
          <w:color w:val="000000"/>
          <w:kern w:val="0"/>
          <w:sz w:val="32"/>
          <w:szCs w:val="32"/>
        </w:rPr>
      </w:pPr>
      <w:r w:rsidRPr="00EB4B14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第二章  认  定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第四条  申请省三网融合创新基地的企业、高校和科研院所应具备以下基本条件：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1、企业具备较强的经济技术实力和较好的经济效益，在全省同行业中具有明显的规模优势和竞争优势，年营业总收入在5000万元以上，信息服务企业以及企业创新能力和创新成果显著的，可放宽到1000万元，最近两年不亏损。高校和科研院所在三网融合专业基础、人才队伍、研发设备、技术水平等方面较省内同类单位中处于先进地位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2、企业、高校和科研院所领导层重视三网融合技术、产品和业务创新工作，具有较强的市场意识和创新意识，能为创新中心建设创造良好的条件。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、企业、高校和科研院所建立了三网融合创新工作的组织体系和运行机制，具备进行研究、开发和中间试验所需要的较为完备的仪器、装备和场地等设施，专职科技开发人员不少于10人，其中有1名以上专职的技术水平高、实践经验丰富、具有高级技术职称的技术带头人，在全省同行业中具有较强的创新人才优势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4、企业、高校和科研院所积极开展三网融合方向的产学研联合工作，有一家以上长期稳定的产学研合作单位，能有效地开展研究开发工作。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5、企业、高校和科研院所有明确的三网融合技术、产品和业务创新发展规划和目标，并积极组织实施，新产品和业务市场推广成果显著。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6、企业、高校、科研院所两年内无偷税、骗税等税收违法行为，或因技术原因发生重大质量、安全事故等。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第五条  江苏省三网融合创新基地的认定每年组织一次。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第六条  江苏省三网融合创新基地认定程序：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1、省直企业、高校和科研院所直接向省经信委提出申请，其他企业、高校和科研院所向各有关</w:t>
      </w:r>
      <w:r w:rsidRPr="00EB4B14">
        <w:rPr>
          <w:rFonts w:ascii="方正仿宋_GBK" w:eastAsia="方正仿宋_GBK" w:hint="eastAsia"/>
          <w:color w:val="000000"/>
          <w:sz w:val="32"/>
          <w:szCs w:val="32"/>
        </w:rPr>
        <w:t>设区市</w:t>
      </w:r>
      <w:r w:rsidRPr="00EB4B14">
        <w:rPr>
          <w:rFonts w:ascii="方正仿宋_GBK" w:eastAsia="方正仿宋_GBK"/>
          <w:color w:val="000000"/>
          <w:sz w:val="32"/>
          <w:szCs w:val="32"/>
        </w:rPr>
        <w:t>（县、市）</w:t>
      </w:r>
      <w:r w:rsidR="00F617CE">
        <w:rPr>
          <w:rFonts w:ascii="方正仿宋_GBK" w:eastAsia="方正仿宋_GBK" w:hint="eastAsia"/>
          <w:color w:val="000000"/>
          <w:sz w:val="32"/>
          <w:szCs w:val="32"/>
        </w:rPr>
        <w:t>经济和</w:t>
      </w:r>
      <w:r w:rsidRPr="00EB4B14">
        <w:rPr>
          <w:rFonts w:ascii="方正仿宋_GBK" w:eastAsia="方正仿宋_GBK" w:hint="eastAsia"/>
          <w:color w:val="000000"/>
          <w:sz w:val="32"/>
          <w:szCs w:val="32"/>
        </w:rPr>
        <w:t>信息化主管部门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提出申请，并按要求上报申请材料。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2、各有关</w:t>
      </w:r>
      <w:r w:rsidRPr="00EB4B14">
        <w:rPr>
          <w:rFonts w:ascii="方正仿宋_GBK" w:eastAsia="方正仿宋_GBK" w:hint="eastAsia"/>
          <w:color w:val="000000"/>
          <w:sz w:val="32"/>
          <w:szCs w:val="32"/>
        </w:rPr>
        <w:t>设区市</w:t>
      </w:r>
      <w:r w:rsidRPr="00EB4B14">
        <w:rPr>
          <w:rFonts w:ascii="方正仿宋_GBK" w:eastAsia="方正仿宋_GBK"/>
          <w:color w:val="000000"/>
          <w:sz w:val="32"/>
          <w:szCs w:val="32"/>
        </w:rPr>
        <w:t>（县、市）</w:t>
      </w:r>
      <w:r w:rsidR="00F617CE">
        <w:rPr>
          <w:rFonts w:ascii="方正仿宋_GBK" w:eastAsia="方正仿宋_GBK" w:hint="eastAsia"/>
          <w:color w:val="000000"/>
          <w:sz w:val="32"/>
          <w:szCs w:val="32"/>
        </w:rPr>
        <w:t>经济和</w:t>
      </w:r>
      <w:r w:rsidRPr="00EB4B14">
        <w:rPr>
          <w:rFonts w:ascii="方正仿宋_GBK" w:eastAsia="方正仿宋_GBK" w:hint="eastAsia"/>
          <w:color w:val="000000"/>
          <w:sz w:val="32"/>
          <w:szCs w:val="32"/>
        </w:rPr>
        <w:t>信息化主管部门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对企业、高校和科研院所上报的申请材料进行初审，确定推荐企业名单，签署推荐意见，并将推荐企业的申请材料（一式四份）在规定的时间内上报省经信委。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3、省经信委按照本办法的要求，进行申报材料初审、专家评审、现场考察和综合评分，确定江苏省三网融合创新基地名单，正式发文公布。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Chars="0" w:firstLine="0"/>
        <w:jc w:val="center"/>
        <w:rPr>
          <w:rFonts w:ascii="方正黑体_GBK" w:eastAsia="方正黑体_GBK" w:hAnsi="Times New Roman"/>
          <w:color w:val="000000"/>
          <w:kern w:val="0"/>
          <w:sz w:val="32"/>
          <w:szCs w:val="32"/>
        </w:rPr>
      </w:pPr>
      <w:r w:rsidRPr="00EB4B14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第</w:t>
      </w:r>
      <w:r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三</w:t>
      </w:r>
      <w:r w:rsidRPr="00EB4B14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章  管  理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七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条  江苏省三网融合创新基地所在企业、高校、科研院所发生更名、重组等重大调整的，应在办完手续后的30天内将有关材料报向各有关</w:t>
      </w:r>
      <w:r w:rsidRPr="00EB4B14">
        <w:rPr>
          <w:rFonts w:ascii="方正仿宋_GBK" w:eastAsia="方正仿宋_GBK" w:hint="eastAsia"/>
          <w:color w:val="000000"/>
          <w:sz w:val="32"/>
          <w:szCs w:val="32"/>
        </w:rPr>
        <w:t>设区市</w:t>
      </w:r>
      <w:r w:rsidRPr="00EB4B14">
        <w:rPr>
          <w:rFonts w:ascii="方正仿宋_GBK" w:eastAsia="方正仿宋_GBK"/>
          <w:color w:val="000000"/>
          <w:sz w:val="32"/>
          <w:szCs w:val="32"/>
        </w:rPr>
        <w:t>（县、市）</w:t>
      </w:r>
      <w:r w:rsidR="00F617CE">
        <w:rPr>
          <w:rFonts w:ascii="方正仿宋_GBK" w:eastAsia="方正仿宋_GBK" w:hint="eastAsia"/>
          <w:color w:val="000000"/>
          <w:sz w:val="32"/>
          <w:szCs w:val="32"/>
        </w:rPr>
        <w:t>经济和</w:t>
      </w:r>
      <w:r w:rsidRPr="00EB4B14">
        <w:rPr>
          <w:rFonts w:ascii="方正仿宋_GBK" w:eastAsia="方正仿宋_GBK" w:hint="eastAsia"/>
          <w:color w:val="000000"/>
          <w:sz w:val="32"/>
          <w:szCs w:val="32"/>
        </w:rPr>
        <w:t>信息化主管部门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审核后，报省经信委备案并办理更名手续。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八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条  有下列情况之一的撤消其江苏省三网融合创新基地资格：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1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、企业、高校、科研院所自行要求撤销江苏省三网融合创新基地；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2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、企业、高校、科研院所被依法终止；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、有偷税、骗取出口退税等税收违法行为或技术原因发生重大质量、安全事故的企业、高校、科研院所。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九</w:t>
      </w:r>
      <w:r w:rsidRPr="00EB4B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条  省经信委对撤销的江苏省三网融合创新基地，以文件形式公告，并收回江苏省三网融合创新基地证书和铜牌。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Chars="0" w:firstLine="0"/>
        <w:jc w:val="center"/>
        <w:rPr>
          <w:rFonts w:ascii="方正黑体_GBK" w:eastAsia="方正黑体_GBK" w:hAnsi="Times New Roman"/>
          <w:color w:val="000000"/>
          <w:kern w:val="0"/>
          <w:sz w:val="32"/>
          <w:szCs w:val="32"/>
        </w:rPr>
      </w:pPr>
      <w:r w:rsidRPr="00EB4B14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第</w:t>
      </w:r>
      <w:r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四</w:t>
      </w:r>
      <w:r w:rsidRPr="00EB4B14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章  附  则</w:t>
      </w:r>
    </w:p>
    <w:p w:rsidR="00E603AC" w:rsidRPr="00EB4B14" w:rsidRDefault="00E603AC" w:rsidP="00E603AC">
      <w:pPr>
        <w:widowControl/>
        <w:shd w:val="clear" w:color="auto" w:fill="FFFFFF"/>
        <w:spacing w:line="560" w:lineRule="exact"/>
        <w:ind w:firstLine="640"/>
        <w:rPr>
          <w:rFonts w:ascii="方正仿宋简体" w:eastAsia="方正仿宋简体" w:hAnsi="Times New Roman"/>
          <w:color w:val="000000"/>
          <w:kern w:val="0"/>
          <w:sz w:val="32"/>
          <w:szCs w:val="32"/>
        </w:rPr>
      </w:pPr>
      <w:r w:rsidRPr="00EB4B14">
        <w:rPr>
          <w:rFonts w:ascii="方正仿宋_GBK" w:eastAsia="方正仿宋_GBK" w:hint="eastAsia"/>
          <w:color w:val="000000"/>
          <w:sz w:val="32"/>
          <w:szCs w:val="32"/>
        </w:rPr>
        <w:t>第十条  本办法自发布之日起施行，由省经信委负责解释。</w:t>
      </w:r>
    </w:p>
    <w:p w:rsidR="00201E54" w:rsidRDefault="00201E54" w:rsidP="00201E54">
      <w:pPr>
        <w:widowControl/>
        <w:shd w:val="clear" w:color="auto" w:fill="FFFFFF"/>
        <w:spacing w:line="560" w:lineRule="exact"/>
        <w:ind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E603AC" w:rsidRDefault="00E603AC" w:rsidP="00201E54">
      <w:pPr>
        <w:widowControl/>
        <w:shd w:val="clear" w:color="auto" w:fill="FFFFFF"/>
        <w:spacing w:line="560" w:lineRule="exact"/>
        <w:ind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E603AC" w:rsidRDefault="00E603AC" w:rsidP="00201E54">
      <w:pPr>
        <w:widowControl/>
        <w:shd w:val="clear" w:color="auto" w:fill="FFFFFF"/>
        <w:spacing w:line="560" w:lineRule="exact"/>
        <w:ind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E603AC" w:rsidRDefault="00E603AC" w:rsidP="00201E54">
      <w:pPr>
        <w:widowControl/>
        <w:shd w:val="clear" w:color="auto" w:fill="FFFFFF"/>
        <w:spacing w:line="560" w:lineRule="exact"/>
        <w:ind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E603AC" w:rsidRDefault="00E603AC" w:rsidP="00201E54">
      <w:pPr>
        <w:widowControl/>
        <w:shd w:val="clear" w:color="auto" w:fill="FFFFFF"/>
        <w:spacing w:line="560" w:lineRule="exact"/>
        <w:ind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E603AC" w:rsidRDefault="00E603AC" w:rsidP="00201E54">
      <w:pPr>
        <w:widowControl/>
        <w:shd w:val="clear" w:color="auto" w:fill="FFFFFF"/>
        <w:spacing w:line="560" w:lineRule="exact"/>
        <w:ind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E603AC" w:rsidRPr="00E603AC" w:rsidRDefault="00E603AC" w:rsidP="00201E54">
      <w:pPr>
        <w:widowControl/>
        <w:shd w:val="clear" w:color="auto" w:fill="FFFFFF"/>
        <w:spacing w:line="560" w:lineRule="exact"/>
        <w:ind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201E54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sectPr w:rsidR="00201E54" w:rsidRPr="00D0717F" w:rsidSect="00BE0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82" w:rsidRDefault="00971982" w:rsidP="00BE0F6B">
      <w:pPr>
        <w:spacing w:line="240" w:lineRule="auto"/>
        <w:ind w:firstLine="420"/>
      </w:pPr>
      <w:r>
        <w:separator/>
      </w:r>
    </w:p>
  </w:endnote>
  <w:endnote w:type="continuationSeparator" w:id="0">
    <w:p w:rsidR="00971982" w:rsidRDefault="00971982" w:rsidP="00BE0F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大标宋_GBK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Pr="004F06AD" w:rsidRDefault="009A47DB" w:rsidP="00BE0F6B">
    <w:pPr>
      <w:pStyle w:val="a3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363129"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82" w:rsidRDefault="00971982" w:rsidP="00BE0F6B">
      <w:pPr>
        <w:spacing w:line="240" w:lineRule="auto"/>
        <w:ind w:firstLine="420"/>
      </w:pPr>
      <w:r>
        <w:separator/>
      </w:r>
    </w:p>
  </w:footnote>
  <w:footnote w:type="continuationSeparator" w:id="0">
    <w:p w:rsidR="00971982" w:rsidRDefault="00971982" w:rsidP="00BE0F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907"/>
    <w:multiLevelType w:val="hybridMultilevel"/>
    <w:tmpl w:val="7570A5DE"/>
    <w:lvl w:ilvl="0" w:tplc="CDAE3346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413EE"/>
    <w:multiLevelType w:val="hybridMultilevel"/>
    <w:tmpl w:val="65225440"/>
    <w:lvl w:ilvl="0" w:tplc="6768614E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54"/>
    <w:rsid w:val="00071D9A"/>
    <w:rsid w:val="00076AB4"/>
    <w:rsid w:val="000F51C5"/>
    <w:rsid w:val="00147641"/>
    <w:rsid w:val="0015179C"/>
    <w:rsid w:val="0017338E"/>
    <w:rsid w:val="00201E54"/>
    <w:rsid w:val="00242897"/>
    <w:rsid w:val="002830CA"/>
    <w:rsid w:val="002D0DA4"/>
    <w:rsid w:val="00353692"/>
    <w:rsid w:val="00363129"/>
    <w:rsid w:val="0036553F"/>
    <w:rsid w:val="00365D22"/>
    <w:rsid w:val="003B1F2C"/>
    <w:rsid w:val="004056D5"/>
    <w:rsid w:val="004333BD"/>
    <w:rsid w:val="004358F7"/>
    <w:rsid w:val="00440E9A"/>
    <w:rsid w:val="0047256D"/>
    <w:rsid w:val="004878D9"/>
    <w:rsid w:val="004C0B2F"/>
    <w:rsid w:val="004F3677"/>
    <w:rsid w:val="00503C91"/>
    <w:rsid w:val="00582BAD"/>
    <w:rsid w:val="005B3357"/>
    <w:rsid w:val="006330F5"/>
    <w:rsid w:val="00683C78"/>
    <w:rsid w:val="006D4DA6"/>
    <w:rsid w:val="00704140"/>
    <w:rsid w:val="00750899"/>
    <w:rsid w:val="00787E50"/>
    <w:rsid w:val="007A1681"/>
    <w:rsid w:val="007C3B59"/>
    <w:rsid w:val="00803C6B"/>
    <w:rsid w:val="00830BA8"/>
    <w:rsid w:val="008A215F"/>
    <w:rsid w:val="008D198F"/>
    <w:rsid w:val="00971982"/>
    <w:rsid w:val="00983C88"/>
    <w:rsid w:val="009A47DB"/>
    <w:rsid w:val="009A6EA1"/>
    <w:rsid w:val="009D3C26"/>
    <w:rsid w:val="00A03735"/>
    <w:rsid w:val="00A37529"/>
    <w:rsid w:val="00A6149F"/>
    <w:rsid w:val="00A62012"/>
    <w:rsid w:val="00B04651"/>
    <w:rsid w:val="00BA4EA1"/>
    <w:rsid w:val="00BD2844"/>
    <w:rsid w:val="00BE0F6B"/>
    <w:rsid w:val="00BE5B67"/>
    <w:rsid w:val="00CB27F2"/>
    <w:rsid w:val="00CE08C8"/>
    <w:rsid w:val="00CF1764"/>
    <w:rsid w:val="00D12057"/>
    <w:rsid w:val="00D31342"/>
    <w:rsid w:val="00D34B0B"/>
    <w:rsid w:val="00D55250"/>
    <w:rsid w:val="00E603AC"/>
    <w:rsid w:val="00EA33C0"/>
    <w:rsid w:val="00EC53D0"/>
    <w:rsid w:val="00F07D68"/>
    <w:rsid w:val="00F259C5"/>
    <w:rsid w:val="00F617CE"/>
    <w:rsid w:val="00F8418F"/>
    <w:rsid w:val="00FE1F80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2017-11-02T07:24:00Z</cp:lastPrinted>
  <dcterms:created xsi:type="dcterms:W3CDTF">2017-11-02T08:39:00Z</dcterms:created>
  <dcterms:modified xsi:type="dcterms:W3CDTF">2017-11-02T08:39:00Z</dcterms:modified>
</cp:coreProperties>
</file>