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C2" w:rsidRPr="00EC33C5" w:rsidRDefault="00C47725" w:rsidP="00994213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EC33C5">
        <w:rPr>
          <w:rFonts w:ascii="方正小标宋简体" w:eastAsia="方正小标宋简体" w:hAnsi="黑体" w:hint="eastAsia"/>
          <w:sz w:val="44"/>
          <w:szCs w:val="44"/>
        </w:rPr>
        <w:t>第二届“</w:t>
      </w:r>
      <w:r w:rsidRPr="00EC33C5">
        <w:rPr>
          <w:rFonts w:ascii="方正小标宋简体" w:eastAsia="方正小标宋简体" w:hAnsi="黑体"/>
          <w:sz w:val="44"/>
          <w:szCs w:val="44"/>
        </w:rPr>
        <w:t>江苏智造</w:t>
      </w:r>
      <w:r w:rsidRPr="00EC33C5">
        <w:rPr>
          <w:rFonts w:ascii="方正小标宋简体" w:eastAsia="方正小标宋简体" w:hAnsi="黑体" w:hint="eastAsia"/>
          <w:sz w:val="44"/>
          <w:szCs w:val="44"/>
        </w:rPr>
        <w:t>”</w:t>
      </w:r>
      <w:r w:rsidRPr="00EC33C5">
        <w:rPr>
          <w:rFonts w:ascii="方正小标宋简体" w:eastAsia="方正小标宋简体" w:hAnsi="黑体"/>
          <w:sz w:val="44"/>
          <w:szCs w:val="44"/>
        </w:rPr>
        <w:t>创新大赛</w:t>
      </w:r>
      <w:r w:rsidRPr="00EC33C5">
        <w:rPr>
          <w:rFonts w:ascii="方正小标宋简体" w:eastAsia="方正小标宋简体" w:hAnsi="黑体" w:hint="eastAsia"/>
          <w:sz w:val="44"/>
          <w:szCs w:val="44"/>
        </w:rPr>
        <w:t>总体方案</w:t>
      </w:r>
    </w:p>
    <w:p w:rsidR="00FE45C2" w:rsidRPr="00EC33C5" w:rsidRDefault="00FE45C2" w:rsidP="0095645F">
      <w:pPr>
        <w:spacing w:line="60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</w:p>
    <w:p w:rsidR="00FE45C2" w:rsidRPr="00EC33C5" w:rsidRDefault="00497B10" w:rsidP="0095645F">
      <w:pPr>
        <w:spacing w:line="60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 w:rsidRPr="00EC33C5">
        <w:rPr>
          <w:rFonts w:ascii="黑体" w:eastAsia="黑体" w:hAnsi="黑体" w:hint="eastAsia"/>
          <w:sz w:val="32"/>
          <w:szCs w:val="32"/>
        </w:rPr>
        <w:t>一、大赛宗旨</w:t>
      </w:r>
    </w:p>
    <w:p w:rsidR="00FE45C2" w:rsidRPr="00EC33C5" w:rsidRDefault="00BB6A40" w:rsidP="00BB6A40">
      <w:pPr>
        <w:spacing w:line="60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EC33C5">
        <w:rPr>
          <w:rFonts w:ascii="方正仿宋_GBK" w:eastAsia="方正仿宋_GBK" w:hint="eastAsia"/>
          <w:sz w:val="32"/>
          <w:szCs w:val="32"/>
        </w:rPr>
        <w:t>为</w:t>
      </w:r>
      <w:proofErr w:type="gramStart"/>
      <w:r w:rsidRPr="00EC33C5">
        <w:rPr>
          <w:rFonts w:ascii="方正仿宋_GBK" w:eastAsia="方正仿宋_GBK" w:hint="eastAsia"/>
          <w:sz w:val="32"/>
          <w:szCs w:val="32"/>
        </w:rPr>
        <w:t>践行</w:t>
      </w:r>
      <w:proofErr w:type="gramEnd"/>
      <w:r w:rsidRPr="00EC33C5">
        <w:rPr>
          <w:rFonts w:ascii="方正仿宋_GBK" w:eastAsia="方正仿宋_GBK" w:hint="eastAsia"/>
          <w:sz w:val="32"/>
          <w:szCs w:val="32"/>
        </w:rPr>
        <w:t>创新、协调、绿色、开放、共享的发展理念，</w:t>
      </w:r>
      <w:r w:rsidR="007C37DC" w:rsidRPr="00EC33C5">
        <w:rPr>
          <w:rFonts w:ascii="方正仿宋_GBK" w:eastAsia="方正仿宋_GBK"/>
          <w:sz w:val="32"/>
          <w:szCs w:val="32"/>
        </w:rPr>
        <w:t>实施国家</w:t>
      </w:r>
      <w:r w:rsidR="007C37DC" w:rsidRPr="00EC33C5">
        <w:rPr>
          <w:rFonts w:ascii="方正仿宋_GBK" w:eastAsia="方正仿宋_GBK" w:hint="eastAsia"/>
          <w:sz w:val="32"/>
          <w:szCs w:val="32"/>
        </w:rPr>
        <w:t>“双创”战略</w:t>
      </w:r>
      <w:r w:rsidR="007C37DC" w:rsidRPr="00EC33C5">
        <w:rPr>
          <w:rFonts w:ascii="方正仿宋_GBK" w:eastAsia="方正仿宋_GBK"/>
          <w:sz w:val="32"/>
          <w:szCs w:val="32"/>
        </w:rPr>
        <w:t>，</w:t>
      </w:r>
      <w:r w:rsidRPr="00EC33C5">
        <w:rPr>
          <w:rFonts w:ascii="方正仿宋_GBK" w:eastAsia="方正仿宋_GBK" w:hint="eastAsia"/>
          <w:sz w:val="32"/>
          <w:szCs w:val="32"/>
        </w:rPr>
        <w:t>围绕制造强省和智慧江苏建设目标，</w:t>
      </w:r>
      <w:r w:rsidR="00497B10" w:rsidRPr="00EC33C5">
        <w:rPr>
          <w:rFonts w:ascii="方正仿宋_GBK" w:eastAsia="方正仿宋_GBK" w:hint="eastAsia"/>
          <w:sz w:val="32"/>
          <w:szCs w:val="32"/>
        </w:rPr>
        <w:t>落实省</w:t>
      </w:r>
      <w:r w:rsidR="00497B10" w:rsidRPr="00EC33C5">
        <w:rPr>
          <w:rFonts w:ascii="方正仿宋_GBK" w:eastAsia="方正仿宋_GBK"/>
          <w:sz w:val="32"/>
          <w:szCs w:val="32"/>
        </w:rPr>
        <w:t>政府关于推进制造业与互联网融合发展的实施意见，</w:t>
      </w:r>
      <w:r w:rsidR="003A4C72" w:rsidRPr="00EC33C5">
        <w:rPr>
          <w:rFonts w:ascii="方正仿宋_GBK" w:eastAsia="方正仿宋_GBK" w:hint="eastAsia"/>
          <w:sz w:val="32"/>
          <w:szCs w:val="32"/>
        </w:rPr>
        <w:t>推进</w:t>
      </w:r>
      <w:r w:rsidR="003A4C72" w:rsidRPr="00EC33C5">
        <w:rPr>
          <w:rFonts w:ascii="方正仿宋_GBK" w:eastAsia="方正仿宋_GBK"/>
          <w:sz w:val="32"/>
          <w:szCs w:val="32"/>
        </w:rPr>
        <w:t>全省</w:t>
      </w:r>
      <w:r w:rsidR="003A4C72" w:rsidRPr="00EC33C5">
        <w:rPr>
          <w:rFonts w:ascii="方正仿宋_GBK" w:eastAsia="方正仿宋_GBK" w:hint="eastAsia"/>
          <w:sz w:val="32"/>
          <w:szCs w:val="32"/>
        </w:rPr>
        <w:t>企业制造装备升级和互联网化提升，</w:t>
      </w:r>
      <w:r w:rsidRPr="00EC33C5">
        <w:rPr>
          <w:rFonts w:ascii="方正仿宋_GBK" w:eastAsia="方正仿宋_GBK" w:hint="eastAsia"/>
          <w:sz w:val="32"/>
          <w:szCs w:val="32"/>
        </w:rPr>
        <w:t>促进新一代信息技术向工业领域全面渗透和深度集成，</w:t>
      </w:r>
      <w:r w:rsidR="003A4C72" w:rsidRPr="00EC33C5">
        <w:rPr>
          <w:rFonts w:ascii="方正仿宋_GBK" w:eastAsia="方正仿宋_GBK" w:hint="eastAsia"/>
          <w:sz w:val="32"/>
          <w:szCs w:val="32"/>
        </w:rPr>
        <w:t>推动</w:t>
      </w:r>
      <w:r w:rsidR="007C37DC" w:rsidRPr="00EC33C5">
        <w:rPr>
          <w:rFonts w:ascii="方正仿宋_GBK" w:eastAsia="方正仿宋_GBK"/>
          <w:sz w:val="32"/>
          <w:szCs w:val="32"/>
        </w:rPr>
        <w:t>产品研发、制造模式和服务业态创新，提升制造业网络化、智能化和服务化水平，</w:t>
      </w:r>
      <w:r w:rsidR="00C47725" w:rsidRPr="00EC33C5">
        <w:rPr>
          <w:rFonts w:ascii="方正仿宋_GBK" w:eastAsia="方正仿宋_GBK" w:hint="eastAsia"/>
          <w:sz w:val="32"/>
          <w:szCs w:val="32"/>
        </w:rPr>
        <w:t>激发企业创新活力、发展潜力和转型动力，加快推动江苏</w:t>
      </w:r>
      <w:r w:rsidR="007C37DC" w:rsidRPr="00EC33C5">
        <w:rPr>
          <w:rFonts w:ascii="方正仿宋_GBK" w:eastAsia="方正仿宋_GBK" w:hint="eastAsia"/>
          <w:sz w:val="32"/>
          <w:szCs w:val="32"/>
        </w:rPr>
        <w:t>制造业</w:t>
      </w:r>
      <w:r w:rsidR="00C47725" w:rsidRPr="00EC33C5">
        <w:rPr>
          <w:rFonts w:ascii="方正仿宋_GBK" w:eastAsia="方正仿宋_GBK" w:hint="eastAsia"/>
          <w:sz w:val="32"/>
          <w:szCs w:val="32"/>
        </w:rPr>
        <w:t>提质增效</w:t>
      </w:r>
      <w:r w:rsidR="007C37DC" w:rsidRPr="00EC33C5">
        <w:rPr>
          <w:rFonts w:ascii="方正仿宋_GBK" w:eastAsia="方正仿宋_GBK" w:hint="eastAsia"/>
          <w:sz w:val="32"/>
          <w:szCs w:val="32"/>
        </w:rPr>
        <w:t>和转型</w:t>
      </w:r>
      <w:r w:rsidR="00C47725" w:rsidRPr="00EC33C5">
        <w:rPr>
          <w:rFonts w:ascii="方正仿宋_GBK" w:eastAsia="方正仿宋_GBK" w:hint="eastAsia"/>
          <w:sz w:val="32"/>
          <w:szCs w:val="32"/>
        </w:rPr>
        <w:t>升级。</w:t>
      </w:r>
    </w:p>
    <w:p w:rsidR="00FE45C2" w:rsidRPr="00EC33C5" w:rsidRDefault="00C47725" w:rsidP="0095645F">
      <w:pPr>
        <w:spacing w:line="60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 w:rsidRPr="00EC33C5">
        <w:rPr>
          <w:rFonts w:ascii="黑体" w:eastAsia="黑体" w:hAnsi="黑体" w:hint="eastAsia"/>
          <w:sz w:val="32"/>
          <w:szCs w:val="32"/>
        </w:rPr>
        <w:t>二、大赛主题</w:t>
      </w:r>
    </w:p>
    <w:p w:rsidR="00FE45C2" w:rsidRPr="00EC33C5" w:rsidRDefault="00C47725" w:rsidP="0095645F">
      <w:pPr>
        <w:spacing w:line="60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 w:rsidRPr="00EC33C5">
        <w:rPr>
          <w:rFonts w:ascii="方正仿宋_GBK" w:eastAsia="方正仿宋_GBK" w:hAnsi="方正仿宋_GBK" w:cs="方正仿宋_GBK" w:hint="eastAsia"/>
          <w:sz w:val="32"/>
          <w:szCs w:val="32"/>
        </w:rPr>
        <w:t>融合创新 智造未来</w:t>
      </w:r>
    </w:p>
    <w:p w:rsidR="00FE45C2" w:rsidRPr="00EC33C5" w:rsidRDefault="00C47725" w:rsidP="0095645F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EC33C5">
        <w:rPr>
          <w:rFonts w:ascii="黑体" w:eastAsia="黑体" w:hAnsi="黑体" w:hint="eastAsia"/>
          <w:sz w:val="32"/>
          <w:szCs w:val="32"/>
        </w:rPr>
        <w:t>三、组织机构</w:t>
      </w:r>
    </w:p>
    <w:p w:rsidR="00FE45C2" w:rsidRPr="00EC33C5" w:rsidRDefault="00874B23" w:rsidP="0095645F">
      <w:pPr>
        <w:spacing w:line="600" w:lineRule="exact"/>
        <w:ind w:firstLineChars="200" w:firstLine="640"/>
        <w:contextualSpacing/>
        <w:rPr>
          <w:rFonts w:ascii="方正楷体_GBK" w:eastAsia="方正楷体_GBK" w:hAnsi="黑体"/>
          <w:sz w:val="32"/>
          <w:szCs w:val="32"/>
        </w:rPr>
      </w:pPr>
      <w:r w:rsidRPr="00EC33C5">
        <w:rPr>
          <w:rFonts w:ascii="方正楷体_GBK" w:eastAsia="方正楷体_GBK" w:hAnsi="黑体" w:hint="eastAsia"/>
          <w:sz w:val="32"/>
          <w:szCs w:val="32"/>
        </w:rPr>
        <w:t>（一）</w:t>
      </w:r>
      <w:r w:rsidR="00C47725" w:rsidRPr="00EC33C5">
        <w:rPr>
          <w:rFonts w:ascii="方正楷体_GBK" w:eastAsia="方正楷体_GBK" w:hAnsi="黑体" w:hint="eastAsia"/>
          <w:sz w:val="32"/>
          <w:szCs w:val="32"/>
        </w:rPr>
        <w:t>指导单位</w:t>
      </w:r>
    </w:p>
    <w:p w:rsidR="00FE45C2" w:rsidRPr="00EC33C5" w:rsidRDefault="00C47725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/>
          <w:sz w:val="32"/>
          <w:szCs w:val="32"/>
        </w:rPr>
        <w:t>江苏省经济和信息化委员会</w:t>
      </w:r>
    </w:p>
    <w:p w:rsidR="00CA6C98" w:rsidRPr="00EC33C5" w:rsidRDefault="00CA6C98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/>
          <w:sz w:val="32"/>
          <w:szCs w:val="32"/>
        </w:rPr>
        <w:t>中国两化融合服务联盟</w:t>
      </w:r>
    </w:p>
    <w:p w:rsidR="00FE45C2" w:rsidRPr="00EC33C5" w:rsidRDefault="00874B23" w:rsidP="0095645F">
      <w:pPr>
        <w:spacing w:line="600" w:lineRule="exact"/>
        <w:ind w:firstLineChars="200" w:firstLine="640"/>
        <w:contextualSpacing/>
        <w:rPr>
          <w:rFonts w:ascii="方正楷体_GBK" w:eastAsia="方正楷体_GBK" w:hAnsi="黑体"/>
          <w:sz w:val="32"/>
          <w:szCs w:val="32"/>
        </w:rPr>
      </w:pPr>
      <w:r w:rsidRPr="00EC33C5">
        <w:rPr>
          <w:rFonts w:ascii="方正楷体_GBK" w:eastAsia="方正楷体_GBK" w:hAnsi="黑体" w:hint="eastAsia"/>
          <w:sz w:val="32"/>
          <w:szCs w:val="32"/>
        </w:rPr>
        <w:t>（</w:t>
      </w:r>
      <w:r w:rsidR="00C47725" w:rsidRPr="00EC33C5">
        <w:rPr>
          <w:rFonts w:ascii="方正楷体_GBK" w:eastAsia="方正楷体_GBK" w:hAnsi="黑体" w:hint="eastAsia"/>
          <w:sz w:val="32"/>
          <w:szCs w:val="32"/>
        </w:rPr>
        <w:t>二</w:t>
      </w:r>
      <w:r w:rsidRPr="00EC33C5">
        <w:rPr>
          <w:rFonts w:ascii="方正楷体_GBK" w:eastAsia="方正楷体_GBK" w:hAnsi="黑体" w:hint="eastAsia"/>
          <w:sz w:val="32"/>
          <w:szCs w:val="32"/>
        </w:rPr>
        <w:t>）</w:t>
      </w:r>
      <w:r w:rsidR="00C47725" w:rsidRPr="00EC33C5">
        <w:rPr>
          <w:rFonts w:ascii="方正楷体_GBK" w:eastAsia="方正楷体_GBK" w:hAnsi="黑体" w:hint="eastAsia"/>
          <w:sz w:val="32"/>
          <w:szCs w:val="32"/>
        </w:rPr>
        <w:t>主协</w:t>
      </w:r>
      <w:r w:rsidR="00C47725" w:rsidRPr="00EC33C5">
        <w:rPr>
          <w:rFonts w:ascii="方正楷体_GBK" w:eastAsia="方正楷体_GBK" w:hAnsi="黑体"/>
          <w:sz w:val="32"/>
          <w:szCs w:val="32"/>
        </w:rPr>
        <w:t>办</w:t>
      </w:r>
      <w:r w:rsidR="00C47725" w:rsidRPr="00EC33C5">
        <w:rPr>
          <w:rFonts w:ascii="方正楷体_GBK" w:eastAsia="方正楷体_GBK" w:hAnsi="黑体" w:hint="eastAsia"/>
          <w:sz w:val="32"/>
          <w:szCs w:val="32"/>
        </w:rPr>
        <w:t>单位</w:t>
      </w:r>
    </w:p>
    <w:p w:rsidR="00874B23" w:rsidRPr="00EC33C5" w:rsidRDefault="00C47725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sz w:val="32"/>
          <w:szCs w:val="32"/>
        </w:rPr>
        <w:t>1.</w:t>
      </w:r>
      <w:r w:rsidRPr="00EC33C5">
        <w:rPr>
          <w:rFonts w:ascii="Times New Roman" w:eastAsia="方正仿宋_GBK" w:hAnsi="Times New Roman"/>
          <w:sz w:val="32"/>
          <w:szCs w:val="32"/>
        </w:rPr>
        <w:t>主办单位</w:t>
      </w:r>
    </w:p>
    <w:p w:rsidR="00B262CB" w:rsidRPr="00EC33C5" w:rsidRDefault="00C47725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/>
          <w:sz w:val="32"/>
          <w:szCs w:val="32"/>
        </w:rPr>
        <w:t>江苏省企业信息化协会</w:t>
      </w:r>
    </w:p>
    <w:p w:rsidR="00FE45C2" w:rsidRPr="00EC33C5" w:rsidRDefault="00B262CB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sz w:val="32"/>
          <w:szCs w:val="32"/>
        </w:rPr>
        <w:t>江苏省企业技术改造协会</w:t>
      </w:r>
    </w:p>
    <w:p w:rsidR="00A85CE4" w:rsidRPr="00EC33C5" w:rsidRDefault="00A85CE4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sz w:val="32"/>
          <w:szCs w:val="32"/>
        </w:rPr>
        <w:t>江苏省智能制造服务联盟</w:t>
      </w:r>
    </w:p>
    <w:p w:rsidR="00874B23" w:rsidRPr="00EC33C5" w:rsidRDefault="00874B23" w:rsidP="00874B23">
      <w:pPr>
        <w:spacing w:line="600" w:lineRule="exact"/>
        <w:ind w:left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sz w:val="32"/>
          <w:szCs w:val="32"/>
        </w:rPr>
        <w:lastRenderedPageBreak/>
        <w:t>2.</w:t>
      </w:r>
      <w:r w:rsidR="00C47725" w:rsidRPr="00EC33C5">
        <w:rPr>
          <w:rFonts w:ascii="Times New Roman" w:eastAsia="方正仿宋_GBK" w:hAnsi="Times New Roman"/>
          <w:sz w:val="32"/>
          <w:szCs w:val="32"/>
        </w:rPr>
        <w:t>承办单位</w:t>
      </w:r>
    </w:p>
    <w:p w:rsidR="007B0EC1" w:rsidRPr="00EC33C5" w:rsidRDefault="007B0EC1" w:rsidP="009442B7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proofErr w:type="gramStart"/>
      <w:r w:rsidRPr="00EC33C5">
        <w:rPr>
          <w:rFonts w:ascii="Times New Roman" w:eastAsia="方正仿宋_GBK" w:hAnsi="Times New Roman" w:hint="eastAsia"/>
          <w:sz w:val="32"/>
          <w:szCs w:val="32"/>
        </w:rPr>
        <w:t>南京润展国际</w:t>
      </w:r>
      <w:proofErr w:type="gramEnd"/>
      <w:r w:rsidRPr="00EC33C5">
        <w:rPr>
          <w:rFonts w:ascii="Times New Roman" w:eastAsia="方正仿宋_GBK" w:hAnsi="Times New Roman" w:hint="eastAsia"/>
          <w:sz w:val="32"/>
          <w:szCs w:val="32"/>
        </w:rPr>
        <w:t>展览有限公司</w:t>
      </w:r>
    </w:p>
    <w:p w:rsidR="009442B7" w:rsidRPr="00EC33C5" w:rsidRDefault="009442B7" w:rsidP="009442B7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sz w:val="32"/>
          <w:szCs w:val="32"/>
        </w:rPr>
        <w:t>江苏新浪互联信息服务有限公司</w:t>
      </w:r>
    </w:p>
    <w:p w:rsidR="009442B7" w:rsidRPr="00EC33C5" w:rsidRDefault="009442B7" w:rsidP="009442B7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sz w:val="32"/>
          <w:szCs w:val="32"/>
        </w:rPr>
        <w:t>南京未来网络产业创新有限公司</w:t>
      </w:r>
    </w:p>
    <w:p w:rsidR="00CA6C98" w:rsidRPr="00EC33C5" w:rsidRDefault="00CA6C98" w:rsidP="009442B7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sz w:val="32"/>
          <w:szCs w:val="32"/>
        </w:rPr>
        <w:t>中国科技产业化促进会技术创新与投资咨询专业委员会</w:t>
      </w:r>
    </w:p>
    <w:p w:rsidR="00FE45C2" w:rsidRPr="00EC33C5" w:rsidRDefault="009442B7" w:rsidP="009442B7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sz w:val="32"/>
          <w:szCs w:val="32"/>
        </w:rPr>
        <w:t> </w:t>
      </w:r>
      <w:r w:rsidR="00C47725" w:rsidRPr="00EC33C5">
        <w:rPr>
          <w:rFonts w:ascii="Times New Roman" w:eastAsia="方正仿宋_GBK" w:hAnsi="Times New Roman"/>
          <w:sz w:val="32"/>
          <w:szCs w:val="32"/>
        </w:rPr>
        <w:t>3.</w:t>
      </w:r>
      <w:r w:rsidR="00C47725" w:rsidRPr="00EC33C5">
        <w:rPr>
          <w:rFonts w:ascii="Times New Roman" w:eastAsia="方正仿宋_GBK" w:hAnsi="Times New Roman"/>
          <w:sz w:val="32"/>
          <w:szCs w:val="32"/>
        </w:rPr>
        <w:t>支持单位</w:t>
      </w:r>
    </w:p>
    <w:p w:rsidR="00874B23" w:rsidRPr="00EC33C5" w:rsidRDefault="00C47725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/>
          <w:sz w:val="32"/>
          <w:szCs w:val="32"/>
        </w:rPr>
        <w:t>各地</w:t>
      </w:r>
      <w:r w:rsidR="00B262CB" w:rsidRPr="00EC33C5">
        <w:rPr>
          <w:rFonts w:ascii="Times New Roman" w:eastAsia="方正仿宋_GBK" w:hAnsi="Times New Roman"/>
          <w:sz w:val="32"/>
          <w:szCs w:val="32"/>
        </w:rPr>
        <w:t>经济和信息化</w:t>
      </w:r>
      <w:r w:rsidR="009C568A" w:rsidRPr="00EC33C5">
        <w:rPr>
          <w:rFonts w:ascii="Times New Roman" w:eastAsia="方正仿宋_GBK" w:hAnsi="Times New Roman" w:hint="eastAsia"/>
          <w:sz w:val="32"/>
          <w:szCs w:val="32"/>
        </w:rPr>
        <w:t>主管</w:t>
      </w:r>
      <w:r w:rsidR="009C568A" w:rsidRPr="00EC33C5">
        <w:rPr>
          <w:rFonts w:ascii="Times New Roman" w:eastAsia="方正仿宋_GBK" w:hAnsi="Times New Roman"/>
          <w:sz w:val="32"/>
          <w:szCs w:val="32"/>
        </w:rPr>
        <w:t>部门</w:t>
      </w:r>
    </w:p>
    <w:p w:rsidR="00FE45C2" w:rsidRPr="00EC33C5" w:rsidRDefault="009C568A" w:rsidP="00752A62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sz w:val="32"/>
          <w:szCs w:val="32"/>
        </w:rPr>
        <w:t>有关企业</w:t>
      </w:r>
      <w:r w:rsidRPr="00EC33C5">
        <w:rPr>
          <w:rFonts w:ascii="Times New Roman" w:eastAsia="方正仿宋_GBK" w:hAnsi="Times New Roman"/>
          <w:sz w:val="32"/>
          <w:szCs w:val="32"/>
        </w:rPr>
        <w:t>、</w:t>
      </w:r>
      <w:r w:rsidRPr="00EC33C5">
        <w:rPr>
          <w:rFonts w:ascii="Times New Roman" w:eastAsia="方正仿宋_GBK" w:hAnsi="Times New Roman" w:hint="eastAsia"/>
          <w:sz w:val="32"/>
          <w:szCs w:val="32"/>
        </w:rPr>
        <w:t>媒体和</w:t>
      </w:r>
      <w:r w:rsidRPr="00EC33C5">
        <w:rPr>
          <w:rFonts w:ascii="Times New Roman" w:eastAsia="方正仿宋_GBK" w:hAnsi="Times New Roman"/>
          <w:sz w:val="32"/>
          <w:szCs w:val="32"/>
        </w:rPr>
        <w:t>投资机构</w:t>
      </w:r>
    </w:p>
    <w:p w:rsidR="00FE45C2" w:rsidRPr="00EC33C5" w:rsidRDefault="00752A62" w:rsidP="0095645F">
      <w:pPr>
        <w:spacing w:line="600" w:lineRule="exact"/>
        <w:ind w:firstLineChars="200" w:firstLine="640"/>
        <w:contextualSpacing/>
        <w:rPr>
          <w:rFonts w:ascii="方正楷体_GBK" w:eastAsia="方正楷体_GBK" w:hAnsi="黑体"/>
          <w:sz w:val="32"/>
          <w:szCs w:val="32"/>
        </w:rPr>
      </w:pPr>
      <w:r w:rsidRPr="00EC33C5">
        <w:rPr>
          <w:rFonts w:ascii="方正楷体_GBK" w:eastAsia="方正楷体_GBK" w:hAnsi="黑体" w:hint="eastAsia"/>
          <w:sz w:val="32"/>
          <w:szCs w:val="32"/>
        </w:rPr>
        <w:t>（</w:t>
      </w:r>
      <w:r w:rsidR="00C47725" w:rsidRPr="00EC33C5">
        <w:rPr>
          <w:rFonts w:ascii="方正楷体_GBK" w:eastAsia="方正楷体_GBK" w:hAnsi="黑体" w:hint="eastAsia"/>
          <w:sz w:val="32"/>
          <w:szCs w:val="32"/>
        </w:rPr>
        <w:t>三</w:t>
      </w:r>
      <w:r w:rsidRPr="00EC33C5">
        <w:rPr>
          <w:rFonts w:ascii="方正楷体_GBK" w:eastAsia="方正楷体_GBK" w:hAnsi="黑体" w:hint="eastAsia"/>
          <w:sz w:val="32"/>
          <w:szCs w:val="32"/>
        </w:rPr>
        <w:t>）</w:t>
      </w:r>
      <w:r w:rsidR="00C47725" w:rsidRPr="00EC33C5">
        <w:rPr>
          <w:rFonts w:ascii="方正楷体_GBK" w:eastAsia="方正楷体_GBK" w:hAnsi="黑体" w:hint="eastAsia"/>
          <w:sz w:val="32"/>
          <w:szCs w:val="32"/>
        </w:rPr>
        <w:t>大赛组织委员会</w:t>
      </w:r>
    </w:p>
    <w:p w:rsidR="00FE45C2" w:rsidRPr="00EC33C5" w:rsidRDefault="00C47725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/>
          <w:sz w:val="32"/>
          <w:szCs w:val="32"/>
        </w:rPr>
        <w:t>大赛组委会由大赛主办单位、承办单位和支持单位共同组成，具体工作由大赛联席会议、专家委员会、大赛秘书处分别承担，其职能如下：</w:t>
      </w:r>
    </w:p>
    <w:p w:rsidR="00FE45C2" w:rsidRPr="00EC33C5" w:rsidRDefault="00C47725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sz w:val="32"/>
          <w:szCs w:val="32"/>
        </w:rPr>
      </w:pPr>
      <w:r w:rsidRPr="00EC33C5">
        <w:rPr>
          <w:rFonts w:ascii="Times New Roman" w:eastAsia="方正仿宋_GBK" w:hAnsi="Times New Roman"/>
          <w:sz w:val="32"/>
          <w:szCs w:val="32"/>
        </w:rPr>
        <w:t>大赛联席会议负责</w:t>
      </w:r>
      <w:r w:rsidR="00A73AC1" w:rsidRPr="00EC33C5">
        <w:rPr>
          <w:rFonts w:ascii="Times New Roman" w:eastAsia="方正仿宋_GBK" w:hAnsi="Times New Roman"/>
          <w:sz w:val="32"/>
          <w:szCs w:val="32"/>
        </w:rPr>
        <w:t>拟定</w:t>
      </w:r>
      <w:r w:rsidR="00984CE6" w:rsidRPr="00EC33C5">
        <w:rPr>
          <w:rFonts w:ascii="Times New Roman" w:eastAsia="方正仿宋_GBK" w:hAnsi="Times New Roman" w:hint="eastAsia"/>
          <w:sz w:val="32"/>
          <w:szCs w:val="32"/>
        </w:rPr>
        <w:t>大赛</w:t>
      </w:r>
      <w:r w:rsidR="00984CE6" w:rsidRPr="00EC33C5">
        <w:rPr>
          <w:rFonts w:ascii="Times New Roman" w:eastAsia="方正仿宋_GBK" w:hAnsi="Times New Roman"/>
          <w:sz w:val="32"/>
          <w:szCs w:val="32"/>
        </w:rPr>
        <w:t>方案、</w:t>
      </w:r>
      <w:r w:rsidR="00A73AC1" w:rsidRPr="00EC33C5">
        <w:rPr>
          <w:rFonts w:ascii="Times New Roman" w:eastAsia="方正仿宋_GBK" w:hAnsi="Times New Roman" w:hint="eastAsia"/>
          <w:sz w:val="32"/>
          <w:szCs w:val="32"/>
        </w:rPr>
        <w:t>组织</w:t>
      </w:r>
      <w:r w:rsidR="00A73AC1" w:rsidRPr="00EC33C5">
        <w:rPr>
          <w:rFonts w:ascii="Times New Roman" w:eastAsia="方正仿宋_GBK" w:hAnsi="Times New Roman"/>
          <w:sz w:val="32"/>
          <w:szCs w:val="32"/>
        </w:rPr>
        <w:t>协调</w:t>
      </w:r>
      <w:r w:rsidR="00984CE6" w:rsidRPr="00EC33C5">
        <w:rPr>
          <w:rFonts w:ascii="Times New Roman" w:eastAsia="方正仿宋_GBK" w:hAnsi="Times New Roman" w:hint="eastAsia"/>
          <w:sz w:val="32"/>
          <w:szCs w:val="32"/>
        </w:rPr>
        <w:t>有关</w:t>
      </w:r>
      <w:r w:rsidR="00984CE6" w:rsidRPr="00EC33C5">
        <w:rPr>
          <w:rFonts w:ascii="Times New Roman" w:eastAsia="方正仿宋_GBK" w:hAnsi="Times New Roman"/>
          <w:sz w:val="32"/>
          <w:szCs w:val="32"/>
        </w:rPr>
        <w:t>单位</w:t>
      </w:r>
      <w:r w:rsidR="00A73AC1" w:rsidRPr="00EC33C5">
        <w:rPr>
          <w:rFonts w:ascii="Times New Roman" w:eastAsia="方正仿宋_GBK" w:hAnsi="Times New Roman" w:hint="eastAsia"/>
          <w:sz w:val="32"/>
          <w:szCs w:val="32"/>
        </w:rPr>
        <w:t>、审定重要</w:t>
      </w:r>
      <w:r w:rsidR="00A73AC1" w:rsidRPr="00EC33C5">
        <w:rPr>
          <w:rFonts w:ascii="Times New Roman" w:eastAsia="方正仿宋_GBK" w:hAnsi="Times New Roman"/>
          <w:sz w:val="32"/>
          <w:szCs w:val="32"/>
        </w:rPr>
        <w:t>活动计划</w:t>
      </w:r>
      <w:r w:rsidR="00A73AC1" w:rsidRPr="00EC33C5">
        <w:rPr>
          <w:rFonts w:ascii="Times New Roman" w:eastAsia="方正仿宋_GBK" w:hAnsi="Times New Roman" w:hint="eastAsia"/>
          <w:sz w:val="32"/>
          <w:szCs w:val="32"/>
        </w:rPr>
        <w:t>、</w:t>
      </w:r>
      <w:r w:rsidR="00CD7E09" w:rsidRPr="00EC33C5">
        <w:rPr>
          <w:rFonts w:ascii="Times New Roman" w:eastAsia="方正仿宋_GBK" w:hAnsi="Times New Roman"/>
          <w:sz w:val="32"/>
          <w:szCs w:val="32"/>
        </w:rPr>
        <w:t>经费</w:t>
      </w:r>
      <w:r w:rsidR="00CD7E09" w:rsidRPr="00EC33C5">
        <w:rPr>
          <w:rFonts w:ascii="Times New Roman" w:eastAsia="方正仿宋_GBK" w:hAnsi="Times New Roman" w:hint="eastAsia"/>
          <w:sz w:val="32"/>
          <w:szCs w:val="32"/>
        </w:rPr>
        <w:t>筹措</w:t>
      </w:r>
      <w:r w:rsidR="00CD7E09" w:rsidRPr="00EC33C5">
        <w:rPr>
          <w:rFonts w:ascii="Times New Roman" w:eastAsia="方正仿宋_GBK" w:hAnsi="Times New Roman"/>
          <w:sz w:val="32"/>
          <w:szCs w:val="32"/>
        </w:rPr>
        <w:t>及使用</w:t>
      </w:r>
      <w:r w:rsidR="00984CE6" w:rsidRPr="00EC33C5">
        <w:rPr>
          <w:rFonts w:ascii="Times New Roman" w:eastAsia="方正仿宋_GBK" w:hAnsi="Times New Roman" w:hint="eastAsia"/>
          <w:sz w:val="32"/>
          <w:szCs w:val="32"/>
        </w:rPr>
        <w:t>等</w:t>
      </w:r>
      <w:r w:rsidR="007342FE" w:rsidRPr="00EC33C5">
        <w:rPr>
          <w:rFonts w:ascii="Times New Roman" w:eastAsia="方正仿宋_GBK" w:hAnsi="Times New Roman"/>
          <w:sz w:val="32"/>
          <w:szCs w:val="32"/>
        </w:rPr>
        <w:t>；专家委员会具体</w:t>
      </w:r>
      <w:r w:rsidR="007342FE" w:rsidRPr="00EC33C5">
        <w:rPr>
          <w:rFonts w:ascii="Times New Roman" w:eastAsia="方正仿宋_GBK" w:hAnsi="Times New Roman" w:hint="eastAsia"/>
          <w:sz w:val="32"/>
          <w:szCs w:val="32"/>
        </w:rPr>
        <w:t>负责</w:t>
      </w:r>
      <w:r w:rsidR="00A73AC1" w:rsidRPr="00EC33C5">
        <w:rPr>
          <w:rFonts w:ascii="Times New Roman" w:eastAsia="方正仿宋_GBK" w:hAnsi="Times New Roman"/>
          <w:sz w:val="32"/>
          <w:szCs w:val="32"/>
        </w:rPr>
        <w:t>专业技术咨询</w:t>
      </w:r>
      <w:r w:rsidR="00A73AC1" w:rsidRPr="00EC33C5">
        <w:rPr>
          <w:rFonts w:ascii="Times New Roman" w:eastAsia="方正仿宋_GBK" w:hAnsi="Times New Roman" w:hint="eastAsia"/>
          <w:sz w:val="32"/>
          <w:szCs w:val="32"/>
        </w:rPr>
        <w:t>、</w:t>
      </w:r>
      <w:r w:rsidR="007342FE" w:rsidRPr="00EC33C5">
        <w:rPr>
          <w:rFonts w:ascii="Times New Roman" w:eastAsia="方正仿宋_GBK" w:hAnsi="Times New Roman"/>
          <w:sz w:val="32"/>
          <w:szCs w:val="32"/>
        </w:rPr>
        <w:t>评</w:t>
      </w:r>
      <w:r w:rsidR="007342FE" w:rsidRPr="00EC33C5">
        <w:rPr>
          <w:rFonts w:ascii="Times New Roman" w:eastAsia="方正仿宋_GBK" w:hAnsi="Times New Roman" w:hint="eastAsia"/>
          <w:sz w:val="32"/>
          <w:szCs w:val="32"/>
        </w:rPr>
        <w:t>分</w:t>
      </w:r>
      <w:r w:rsidRPr="00EC33C5">
        <w:rPr>
          <w:rFonts w:ascii="Times New Roman" w:eastAsia="方正仿宋_GBK" w:hAnsi="Times New Roman"/>
          <w:sz w:val="32"/>
          <w:szCs w:val="32"/>
        </w:rPr>
        <w:t>标准</w:t>
      </w:r>
      <w:r w:rsidR="007342FE" w:rsidRPr="00EC33C5">
        <w:rPr>
          <w:rFonts w:ascii="Times New Roman" w:eastAsia="方正仿宋_GBK" w:hAnsi="Times New Roman" w:hint="eastAsia"/>
          <w:sz w:val="32"/>
          <w:szCs w:val="32"/>
        </w:rPr>
        <w:t>拟定</w:t>
      </w:r>
      <w:r w:rsidRPr="00EC33C5">
        <w:rPr>
          <w:rFonts w:ascii="Times New Roman" w:eastAsia="方正仿宋_GBK" w:hAnsi="Times New Roman"/>
          <w:sz w:val="32"/>
          <w:szCs w:val="32"/>
        </w:rPr>
        <w:t>、</w:t>
      </w:r>
      <w:r w:rsidR="007342FE" w:rsidRPr="00EC33C5">
        <w:rPr>
          <w:rFonts w:ascii="Times New Roman" w:eastAsia="方正仿宋_GBK" w:hAnsi="Times New Roman" w:hint="eastAsia"/>
          <w:sz w:val="32"/>
          <w:szCs w:val="32"/>
        </w:rPr>
        <w:t>预决赛</w:t>
      </w:r>
      <w:r w:rsidR="007342FE" w:rsidRPr="00EC33C5">
        <w:rPr>
          <w:rFonts w:ascii="Times New Roman" w:eastAsia="方正仿宋_GBK" w:hAnsi="Times New Roman"/>
          <w:sz w:val="32"/>
          <w:szCs w:val="32"/>
        </w:rPr>
        <w:t>评分</w:t>
      </w:r>
      <w:r w:rsidR="007342FE" w:rsidRPr="00EC33C5">
        <w:rPr>
          <w:rFonts w:ascii="Times New Roman" w:eastAsia="方正仿宋_GBK" w:hAnsi="Times New Roman" w:hint="eastAsia"/>
          <w:sz w:val="32"/>
          <w:szCs w:val="32"/>
        </w:rPr>
        <w:t>等</w:t>
      </w:r>
      <w:r w:rsidRPr="00EC33C5">
        <w:rPr>
          <w:rFonts w:ascii="Times New Roman" w:eastAsia="方正仿宋_GBK" w:hAnsi="Times New Roman" w:hint="eastAsia"/>
          <w:sz w:val="32"/>
          <w:szCs w:val="32"/>
        </w:rPr>
        <w:t>；</w:t>
      </w:r>
      <w:r w:rsidR="007342FE" w:rsidRPr="00EC33C5">
        <w:rPr>
          <w:rFonts w:ascii="Times New Roman" w:eastAsia="方正仿宋_GBK" w:hAnsi="Times New Roman" w:hint="eastAsia"/>
          <w:sz w:val="32"/>
          <w:szCs w:val="32"/>
        </w:rPr>
        <w:t>大赛</w:t>
      </w:r>
      <w:r w:rsidR="007342FE" w:rsidRPr="00EC33C5">
        <w:rPr>
          <w:rFonts w:ascii="Times New Roman" w:eastAsia="方正仿宋_GBK" w:hAnsi="Times New Roman"/>
          <w:sz w:val="32"/>
          <w:szCs w:val="32"/>
        </w:rPr>
        <w:t>秘书处为大赛执行机构，具体负责大赛赛事</w:t>
      </w:r>
      <w:r w:rsidR="007342FE" w:rsidRPr="00EC33C5">
        <w:rPr>
          <w:rFonts w:ascii="Times New Roman" w:eastAsia="方正仿宋_GBK" w:hAnsi="Times New Roman" w:hint="eastAsia"/>
          <w:sz w:val="32"/>
          <w:szCs w:val="32"/>
        </w:rPr>
        <w:t>、</w:t>
      </w:r>
      <w:r w:rsidRPr="00EC33C5">
        <w:rPr>
          <w:rFonts w:ascii="Times New Roman" w:eastAsia="方正仿宋_GBK" w:hAnsi="Times New Roman"/>
          <w:sz w:val="32"/>
          <w:szCs w:val="32"/>
        </w:rPr>
        <w:t>论坛</w:t>
      </w:r>
      <w:r w:rsidR="007342FE" w:rsidRPr="00EC33C5">
        <w:rPr>
          <w:rFonts w:ascii="Times New Roman" w:eastAsia="方正仿宋_GBK" w:hAnsi="Times New Roman" w:hint="eastAsia"/>
          <w:sz w:val="32"/>
          <w:szCs w:val="32"/>
        </w:rPr>
        <w:t>及</w:t>
      </w:r>
      <w:r w:rsidR="007342FE" w:rsidRPr="00EC33C5">
        <w:rPr>
          <w:rFonts w:ascii="Times New Roman" w:eastAsia="方正仿宋_GBK" w:hAnsi="Times New Roman"/>
          <w:sz w:val="32"/>
          <w:szCs w:val="32"/>
        </w:rPr>
        <w:t>展览</w:t>
      </w:r>
      <w:r w:rsidRPr="00EC33C5">
        <w:rPr>
          <w:rFonts w:ascii="Times New Roman" w:eastAsia="方正仿宋_GBK" w:hAnsi="Times New Roman"/>
          <w:sz w:val="32"/>
          <w:szCs w:val="32"/>
        </w:rPr>
        <w:t>的</w:t>
      </w:r>
      <w:r w:rsidR="007342FE" w:rsidRPr="00EC33C5">
        <w:rPr>
          <w:rFonts w:ascii="Times New Roman" w:eastAsia="方正仿宋_GBK" w:hAnsi="Times New Roman"/>
          <w:sz w:val="32"/>
          <w:szCs w:val="32"/>
        </w:rPr>
        <w:t>组织</w:t>
      </w:r>
      <w:r w:rsidR="007342FE" w:rsidRPr="00EC33C5">
        <w:rPr>
          <w:rFonts w:ascii="Times New Roman" w:eastAsia="方正仿宋_GBK" w:hAnsi="Times New Roman" w:hint="eastAsia"/>
          <w:sz w:val="32"/>
          <w:szCs w:val="32"/>
        </w:rPr>
        <w:t>、</w:t>
      </w:r>
      <w:r w:rsidR="007342FE" w:rsidRPr="00EC33C5">
        <w:rPr>
          <w:rFonts w:ascii="Times New Roman" w:eastAsia="方正仿宋_GBK" w:hAnsi="Times New Roman"/>
          <w:sz w:val="32"/>
          <w:szCs w:val="32"/>
        </w:rPr>
        <w:t>协调</w:t>
      </w:r>
      <w:r w:rsidR="007342FE" w:rsidRPr="00EC33C5">
        <w:rPr>
          <w:rFonts w:ascii="Times New Roman" w:eastAsia="方正仿宋_GBK" w:hAnsi="Times New Roman" w:hint="eastAsia"/>
          <w:sz w:val="32"/>
          <w:szCs w:val="32"/>
        </w:rPr>
        <w:t>和</w:t>
      </w:r>
      <w:r w:rsidRPr="00EC33C5">
        <w:rPr>
          <w:rFonts w:ascii="Times New Roman" w:eastAsia="方正仿宋_GBK" w:hAnsi="Times New Roman"/>
          <w:sz w:val="32"/>
          <w:szCs w:val="32"/>
        </w:rPr>
        <w:t>执行。</w:t>
      </w:r>
    </w:p>
    <w:p w:rsidR="00FE45C2" w:rsidRPr="00EC33C5" w:rsidRDefault="00C47725" w:rsidP="0095645F">
      <w:pPr>
        <w:pStyle w:val="6"/>
        <w:widowControl w:val="0"/>
        <w:spacing w:line="600" w:lineRule="exact"/>
        <w:ind w:firstLineChars="200" w:firstLine="640"/>
        <w:outlineLvl w:val="0"/>
        <w:rPr>
          <w:rFonts w:ascii="黑体" w:eastAsia="黑体" w:hAnsi="黑体"/>
          <w:kern w:val="2"/>
          <w:sz w:val="32"/>
          <w:szCs w:val="32"/>
        </w:rPr>
      </w:pPr>
      <w:r w:rsidRPr="00EC33C5">
        <w:rPr>
          <w:rFonts w:ascii="黑体" w:eastAsia="黑体" w:hAnsi="黑体" w:hint="eastAsia"/>
          <w:kern w:val="2"/>
          <w:sz w:val="32"/>
          <w:szCs w:val="32"/>
        </w:rPr>
        <w:t>四、大赛形式</w:t>
      </w:r>
    </w:p>
    <w:p w:rsidR="00FE45C2" w:rsidRPr="00EC33C5" w:rsidRDefault="00C47725" w:rsidP="0095645F">
      <w:pPr>
        <w:pStyle w:val="6"/>
        <w:widowControl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EC33C5">
        <w:rPr>
          <w:rFonts w:eastAsia="方正仿宋_GBK"/>
          <w:sz w:val="32"/>
          <w:szCs w:val="32"/>
        </w:rPr>
        <w:t>大赛分为</w:t>
      </w:r>
      <w:r w:rsidRPr="00EC33C5">
        <w:rPr>
          <w:rFonts w:eastAsia="方正仿宋_GBK" w:hint="eastAsia"/>
          <w:sz w:val="32"/>
          <w:szCs w:val="32"/>
        </w:rPr>
        <w:t>预</w:t>
      </w:r>
      <w:r w:rsidR="00352CB1" w:rsidRPr="00EC33C5">
        <w:rPr>
          <w:rFonts w:eastAsia="方正仿宋_GBK"/>
          <w:sz w:val="32"/>
          <w:szCs w:val="32"/>
        </w:rPr>
        <w:t>赛和</w:t>
      </w:r>
      <w:r w:rsidRPr="00EC33C5">
        <w:rPr>
          <w:rFonts w:eastAsia="方正仿宋_GBK"/>
          <w:sz w:val="32"/>
          <w:szCs w:val="32"/>
        </w:rPr>
        <w:t>决赛。</w:t>
      </w:r>
    </w:p>
    <w:p w:rsidR="00752A62" w:rsidRPr="00EC33C5" w:rsidRDefault="00752A62" w:rsidP="00752A62">
      <w:pPr>
        <w:spacing w:line="600" w:lineRule="exact"/>
        <w:ind w:firstLineChars="200" w:firstLine="640"/>
        <w:contextualSpacing/>
        <w:rPr>
          <w:rFonts w:ascii="方正楷体_GBK" w:eastAsia="方正楷体_GBK" w:hAnsi="黑体"/>
          <w:sz w:val="32"/>
          <w:szCs w:val="32"/>
        </w:rPr>
      </w:pPr>
      <w:r w:rsidRPr="00EC33C5">
        <w:rPr>
          <w:rFonts w:ascii="方正楷体_GBK" w:eastAsia="方正楷体_GBK" w:hAnsi="黑体" w:hint="eastAsia"/>
          <w:sz w:val="32"/>
          <w:szCs w:val="32"/>
        </w:rPr>
        <w:t>（一）</w:t>
      </w:r>
      <w:r w:rsidR="00352CB1" w:rsidRPr="00EC33C5">
        <w:rPr>
          <w:rFonts w:ascii="方正楷体_GBK" w:eastAsia="方正楷体_GBK" w:hAnsi="黑体" w:hint="eastAsia"/>
          <w:sz w:val="32"/>
          <w:szCs w:val="32"/>
        </w:rPr>
        <w:t>预</w:t>
      </w:r>
      <w:r w:rsidR="00C47725" w:rsidRPr="00EC33C5">
        <w:rPr>
          <w:rFonts w:ascii="方正楷体_GBK" w:eastAsia="方正楷体_GBK" w:hAnsi="黑体" w:hint="eastAsia"/>
          <w:sz w:val="32"/>
          <w:szCs w:val="32"/>
        </w:rPr>
        <w:t>赛</w:t>
      </w:r>
    </w:p>
    <w:p w:rsidR="00FE45C2" w:rsidRPr="00EC33C5" w:rsidRDefault="003A4C72" w:rsidP="00752A62">
      <w:pPr>
        <w:spacing w:line="600" w:lineRule="exact"/>
        <w:ind w:firstLineChars="200" w:firstLine="640"/>
        <w:contextualSpacing/>
        <w:rPr>
          <w:rFonts w:eastAsia="方正仿宋_GBK"/>
          <w:sz w:val="32"/>
          <w:szCs w:val="32"/>
        </w:rPr>
      </w:pPr>
      <w:r w:rsidRPr="00EC33C5">
        <w:rPr>
          <w:rFonts w:eastAsia="方正仿宋_GBK"/>
          <w:sz w:val="32"/>
          <w:szCs w:val="32"/>
        </w:rPr>
        <w:t>专家委员会</w:t>
      </w:r>
      <w:r w:rsidR="00A73AC1" w:rsidRPr="00EC33C5">
        <w:rPr>
          <w:rFonts w:eastAsia="方正仿宋_GBK"/>
          <w:sz w:val="32"/>
          <w:szCs w:val="32"/>
        </w:rPr>
        <w:t>对申报的</w:t>
      </w:r>
      <w:r w:rsidR="00A73AC1" w:rsidRPr="00EC33C5">
        <w:rPr>
          <w:rFonts w:eastAsia="方正仿宋_GBK" w:hint="eastAsia"/>
          <w:sz w:val="32"/>
          <w:szCs w:val="32"/>
        </w:rPr>
        <w:t>项目</w:t>
      </w:r>
      <w:r w:rsidR="00C47725" w:rsidRPr="00EC33C5">
        <w:rPr>
          <w:rFonts w:eastAsia="方正仿宋_GBK"/>
          <w:sz w:val="32"/>
          <w:szCs w:val="32"/>
        </w:rPr>
        <w:t>进行</w:t>
      </w:r>
      <w:r w:rsidR="00A95F53" w:rsidRPr="00EC33C5">
        <w:rPr>
          <w:rFonts w:eastAsia="方正仿宋_GBK" w:hint="eastAsia"/>
          <w:sz w:val="32"/>
          <w:szCs w:val="32"/>
        </w:rPr>
        <w:t>评</w:t>
      </w:r>
      <w:r w:rsidR="00C47725" w:rsidRPr="00EC33C5">
        <w:rPr>
          <w:rFonts w:eastAsia="方正仿宋_GBK"/>
          <w:sz w:val="32"/>
          <w:szCs w:val="32"/>
        </w:rPr>
        <w:t>审</w:t>
      </w:r>
      <w:r w:rsidR="00A95F53" w:rsidRPr="00EC33C5">
        <w:rPr>
          <w:rFonts w:eastAsia="方正仿宋_GBK"/>
          <w:sz w:val="32"/>
          <w:szCs w:val="32"/>
        </w:rPr>
        <w:t>，</w:t>
      </w:r>
      <w:r w:rsidR="00C47725" w:rsidRPr="00EC33C5">
        <w:rPr>
          <w:rFonts w:eastAsia="方正仿宋_GBK"/>
          <w:sz w:val="32"/>
          <w:szCs w:val="32"/>
        </w:rPr>
        <w:t>通过的进入</w:t>
      </w:r>
      <w:r w:rsidR="00352CB1" w:rsidRPr="00EC33C5">
        <w:rPr>
          <w:rFonts w:eastAsia="方正仿宋_GBK" w:hint="eastAsia"/>
          <w:sz w:val="32"/>
          <w:szCs w:val="32"/>
        </w:rPr>
        <w:t>预</w:t>
      </w:r>
      <w:r w:rsidR="00C47725" w:rsidRPr="00EC33C5">
        <w:rPr>
          <w:rFonts w:eastAsia="方正仿宋_GBK"/>
          <w:sz w:val="32"/>
          <w:szCs w:val="32"/>
        </w:rPr>
        <w:t>赛</w:t>
      </w:r>
      <w:r w:rsidR="00C47725" w:rsidRPr="00EC33C5">
        <w:rPr>
          <w:rFonts w:eastAsia="方正仿宋_GBK" w:hint="eastAsia"/>
          <w:sz w:val="32"/>
          <w:szCs w:val="32"/>
        </w:rPr>
        <w:t>；</w:t>
      </w:r>
      <w:r w:rsidR="00352CB1" w:rsidRPr="00EC33C5">
        <w:rPr>
          <w:rFonts w:eastAsia="方正仿宋_GBK" w:hint="eastAsia"/>
          <w:sz w:val="32"/>
          <w:szCs w:val="32"/>
        </w:rPr>
        <w:t>预</w:t>
      </w:r>
      <w:r w:rsidR="00C47725" w:rsidRPr="00EC33C5">
        <w:rPr>
          <w:rFonts w:eastAsia="方正仿宋_GBK"/>
          <w:sz w:val="32"/>
          <w:szCs w:val="32"/>
        </w:rPr>
        <w:t>赛拟安排</w:t>
      </w:r>
      <w:r w:rsidR="00C47725" w:rsidRPr="00EC33C5">
        <w:rPr>
          <w:rFonts w:eastAsia="方正仿宋_GBK" w:hint="eastAsia"/>
          <w:sz w:val="32"/>
          <w:szCs w:val="32"/>
        </w:rPr>
        <w:t>4</w:t>
      </w:r>
      <w:r w:rsidR="00C47725" w:rsidRPr="00EC33C5">
        <w:rPr>
          <w:rFonts w:eastAsia="方正仿宋_GBK" w:hint="eastAsia"/>
          <w:sz w:val="32"/>
          <w:szCs w:val="32"/>
        </w:rPr>
        <w:t>场，</w:t>
      </w:r>
      <w:r w:rsidR="00C47725" w:rsidRPr="00EC33C5">
        <w:rPr>
          <w:rFonts w:eastAsia="方正仿宋_GBK"/>
          <w:sz w:val="32"/>
          <w:szCs w:val="32"/>
        </w:rPr>
        <w:t>通过现场展示、专家提问、现场打分的形</w:t>
      </w:r>
      <w:r w:rsidR="00C47725" w:rsidRPr="00EC33C5">
        <w:rPr>
          <w:rFonts w:eastAsia="方正仿宋_GBK"/>
          <w:sz w:val="32"/>
          <w:szCs w:val="32"/>
        </w:rPr>
        <w:lastRenderedPageBreak/>
        <w:t>式产生优胜者；</w:t>
      </w:r>
      <w:r w:rsidR="00C47725" w:rsidRPr="00EC33C5">
        <w:rPr>
          <w:rFonts w:eastAsia="方正仿宋_GBK" w:hint="eastAsia"/>
          <w:sz w:val="32"/>
          <w:szCs w:val="32"/>
        </w:rPr>
        <w:t>每场前</w:t>
      </w:r>
      <w:r w:rsidR="00B352C6" w:rsidRPr="00EC33C5">
        <w:rPr>
          <w:rFonts w:eastAsia="方正仿宋_GBK" w:hint="eastAsia"/>
          <w:sz w:val="32"/>
          <w:szCs w:val="32"/>
        </w:rPr>
        <w:t>5</w:t>
      </w:r>
      <w:r w:rsidR="00C47725" w:rsidRPr="00EC33C5">
        <w:rPr>
          <w:rFonts w:eastAsia="方正仿宋_GBK" w:hint="eastAsia"/>
          <w:sz w:val="32"/>
          <w:szCs w:val="32"/>
        </w:rPr>
        <w:t>强共</w:t>
      </w:r>
      <w:r w:rsidR="00B352C6" w:rsidRPr="00EC33C5">
        <w:rPr>
          <w:rFonts w:eastAsia="方正仿宋_GBK" w:hint="eastAsia"/>
          <w:sz w:val="32"/>
          <w:szCs w:val="32"/>
        </w:rPr>
        <w:t>20</w:t>
      </w:r>
      <w:r w:rsidR="00A73AC1" w:rsidRPr="00EC33C5">
        <w:rPr>
          <w:rFonts w:eastAsia="方正仿宋_GBK" w:hint="eastAsia"/>
          <w:sz w:val="32"/>
          <w:szCs w:val="32"/>
        </w:rPr>
        <w:t>个项目</w:t>
      </w:r>
      <w:r w:rsidR="00146911" w:rsidRPr="00EC33C5">
        <w:rPr>
          <w:rFonts w:eastAsia="方正仿宋_GBK" w:hint="eastAsia"/>
          <w:sz w:val="32"/>
          <w:szCs w:val="32"/>
        </w:rPr>
        <w:t>，</w:t>
      </w:r>
      <w:r w:rsidR="00C47725" w:rsidRPr="00EC33C5">
        <w:rPr>
          <w:rFonts w:eastAsia="方正仿宋_GBK" w:hint="eastAsia"/>
          <w:sz w:val="32"/>
          <w:szCs w:val="32"/>
        </w:rPr>
        <w:t>通过专家委员会现场考察</w:t>
      </w:r>
      <w:r w:rsidR="00C47725" w:rsidRPr="00EC33C5">
        <w:rPr>
          <w:rFonts w:eastAsia="方正仿宋_GBK"/>
          <w:sz w:val="32"/>
          <w:szCs w:val="32"/>
        </w:rPr>
        <w:t>评审，</w:t>
      </w:r>
      <w:r w:rsidRPr="00EC33C5">
        <w:rPr>
          <w:rFonts w:eastAsia="方正仿宋_GBK" w:hint="eastAsia"/>
          <w:sz w:val="32"/>
          <w:szCs w:val="32"/>
        </w:rPr>
        <w:t>评选出</w:t>
      </w:r>
      <w:r w:rsidR="00146911" w:rsidRPr="00EC33C5">
        <w:rPr>
          <w:rFonts w:eastAsia="方正仿宋_GBK" w:hint="eastAsia"/>
          <w:sz w:val="32"/>
          <w:szCs w:val="32"/>
        </w:rPr>
        <w:t>12</w:t>
      </w:r>
      <w:r w:rsidR="00352CB1" w:rsidRPr="00EC33C5">
        <w:rPr>
          <w:rFonts w:eastAsia="方正仿宋_GBK" w:hint="eastAsia"/>
          <w:sz w:val="32"/>
          <w:szCs w:val="32"/>
        </w:rPr>
        <w:t>个</w:t>
      </w:r>
      <w:r w:rsidR="00A73AC1" w:rsidRPr="00EC33C5">
        <w:rPr>
          <w:rFonts w:eastAsia="方正仿宋_GBK"/>
          <w:sz w:val="32"/>
          <w:szCs w:val="32"/>
        </w:rPr>
        <w:t>优秀</w:t>
      </w:r>
      <w:r w:rsidR="00A73AC1" w:rsidRPr="00EC33C5">
        <w:rPr>
          <w:rFonts w:eastAsia="方正仿宋_GBK" w:hint="eastAsia"/>
          <w:sz w:val="32"/>
          <w:szCs w:val="32"/>
        </w:rPr>
        <w:t>项目</w:t>
      </w:r>
      <w:r w:rsidR="00352CB1" w:rsidRPr="00EC33C5">
        <w:rPr>
          <w:rFonts w:eastAsia="方正仿宋_GBK"/>
          <w:sz w:val="32"/>
          <w:szCs w:val="32"/>
        </w:rPr>
        <w:t>进入</w:t>
      </w:r>
      <w:r w:rsidR="00C47725" w:rsidRPr="00EC33C5">
        <w:rPr>
          <w:rFonts w:eastAsia="方正仿宋_GBK"/>
          <w:sz w:val="32"/>
          <w:szCs w:val="32"/>
        </w:rPr>
        <w:t>决赛</w:t>
      </w:r>
      <w:r w:rsidR="00C47725" w:rsidRPr="00EC33C5">
        <w:rPr>
          <w:rFonts w:eastAsia="方正仿宋_GBK" w:hint="eastAsia"/>
          <w:sz w:val="32"/>
          <w:szCs w:val="32"/>
        </w:rPr>
        <w:t>。</w:t>
      </w:r>
    </w:p>
    <w:p w:rsidR="00FE45C2" w:rsidRPr="00EC33C5" w:rsidRDefault="00352CB1" w:rsidP="0095645F">
      <w:pPr>
        <w:spacing w:line="600" w:lineRule="exact"/>
        <w:ind w:firstLineChars="200" w:firstLine="640"/>
        <w:contextualSpacing/>
        <w:rPr>
          <w:rFonts w:ascii="方正楷体_GBK" w:eastAsia="方正楷体_GBK" w:hAnsi="黑体"/>
          <w:sz w:val="32"/>
          <w:szCs w:val="32"/>
        </w:rPr>
      </w:pPr>
      <w:r w:rsidRPr="00EC33C5">
        <w:rPr>
          <w:rFonts w:ascii="方正楷体_GBK" w:eastAsia="方正楷体_GBK" w:hAnsi="黑体" w:hint="eastAsia"/>
          <w:sz w:val="32"/>
          <w:szCs w:val="32"/>
        </w:rPr>
        <w:t>（二）</w:t>
      </w:r>
      <w:r w:rsidR="00C47725" w:rsidRPr="00EC33C5">
        <w:rPr>
          <w:rFonts w:ascii="方正楷体_GBK" w:eastAsia="方正楷体_GBK" w:hAnsi="黑体" w:hint="eastAsia"/>
          <w:sz w:val="32"/>
          <w:szCs w:val="32"/>
        </w:rPr>
        <w:t>决赛</w:t>
      </w:r>
    </w:p>
    <w:p w:rsidR="00FE45C2" w:rsidRPr="00EC33C5" w:rsidRDefault="00C47725" w:rsidP="00752A62">
      <w:pPr>
        <w:pStyle w:val="6"/>
        <w:widowControl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C33C5">
        <w:rPr>
          <w:rFonts w:eastAsia="方正仿宋_GBK" w:hint="eastAsia"/>
          <w:sz w:val="32"/>
          <w:szCs w:val="32"/>
        </w:rPr>
        <w:t>预</w:t>
      </w:r>
      <w:r w:rsidRPr="00EC33C5">
        <w:rPr>
          <w:rFonts w:ascii="方正仿宋_GBK" w:eastAsia="方正仿宋_GBK" w:hAnsi="方正仿宋_GBK" w:cs="方正仿宋_GBK" w:hint="eastAsia"/>
          <w:sz w:val="32"/>
          <w:szCs w:val="32"/>
        </w:rPr>
        <w:t>计于2017年12月在南京举办，与世界智能制造大会相衔接</w:t>
      </w:r>
      <w:r w:rsidR="00352CB1" w:rsidRPr="00EC33C5">
        <w:rPr>
          <w:rFonts w:ascii="方正仿宋_GBK" w:eastAsia="方正仿宋_GBK" w:hAnsi="方正仿宋_GBK" w:cs="方正仿宋_GBK" w:hint="eastAsia"/>
          <w:sz w:val="32"/>
          <w:szCs w:val="32"/>
        </w:rPr>
        <w:t>。参赛作品以现场展示、专家提问、现场打分等方式进行，由专家</w:t>
      </w:r>
      <w:r w:rsidRPr="00EC33C5">
        <w:rPr>
          <w:rFonts w:ascii="方正仿宋_GBK" w:eastAsia="方正仿宋_GBK" w:hAnsi="方正仿宋_GBK" w:cs="方正仿宋_GBK" w:hint="eastAsia"/>
          <w:sz w:val="32"/>
          <w:szCs w:val="32"/>
        </w:rPr>
        <w:t>委员会对参赛作品进行现场打分排序，设一等奖</w:t>
      </w:r>
      <w:r w:rsidR="00B352C6" w:rsidRPr="00EC33C5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EC33C5">
        <w:rPr>
          <w:rFonts w:ascii="方正仿宋_GBK" w:eastAsia="方正仿宋_GBK" w:hAnsi="方正仿宋_GBK" w:cs="方正仿宋_GBK" w:hint="eastAsia"/>
          <w:sz w:val="32"/>
          <w:szCs w:val="32"/>
        </w:rPr>
        <w:t>名，二等奖</w:t>
      </w:r>
      <w:r w:rsidR="00B352C6" w:rsidRPr="00EC33C5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 w:rsidRPr="00EC33C5">
        <w:rPr>
          <w:rFonts w:ascii="方正仿宋_GBK" w:eastAsia="方正仿宋_GBK" w:hAnsi="方正仿宋_GBK" w:cs="方正仿宋_GBK" w:hint="eastAsia"/>
          <w:sz w:val="32"/>
          <w:szCs w:val="32"/>
        </w:rPr>
        <w:t>名，三等奖</w:t>
      </w:r>
      <w:r w:rsidR="00146911" w:rsidRPr="00EC33C5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 w:rsidR="00352CB1" w:rsidRPr="00EC33C5">
        <w:rPr>
          <w:rFonts w:ascii="方正仿宋_GBK" w:eastAsia="方正仿宋_GBK" w:hAnsi="方正仿宋_GBK" w:cs="方正仿宋_GBK" w:hint="eastAsia"/>
          <w:sz w:val="32"/>
          <w:szCs w:val="32"/>
        </w:rPr>
        <w:t>名，并现场颁发证书、</w:t>
      </w:r>
      <w:r w:rsidRPr="00EC33C5">
        <w:rPr>
          <w:rFonts w:ascii="方正仿宋_GBK" w:eastAsia="方正仿宋_GBK" w:hAnsi="方正仿宋_GBK" w:cs="方正仿宋_GBK" w:hint="eastAsia"/>
          <w:sz w:val="32"/>
          <w:szCs w:val="32"/>
        </w:rPr>
        <w:t>奖金或奖品。另</w:t>
      </w:r>
      <w:r w:rsidR="00352CB1" w:rsidRPr="00EC33C5">
        <w:rPr>
          <w:rFonts w:ascii="方正仿宋_GBK" w:eastAsia="方正仿宋_GBK" w:hAnsi="方正仿宋_GBK" w:cs="方正仿宋_GBK" w:hint="eastAsia"/>
          <w:sz w:val="32"/>
          <w:szCs w:val="32"/>
        </w:rPr>
        <w:t>设</w:t>
      </w:r>
      <w:r w:rsidRPr="00EC33C5">
        <w:rPr>
          <w:rFonts w:ascii="方正仿宋_GBK" w:eastAsia="方正仿宋_GBK" w:hAnsi="方正仿宋_GBK" w:cs="方正仿宋_GBK" w:hint="eastAsia"/>
          <w:sz w:val="32"/>
          <w:szCs w:val="32"/>
        </w:rPr>
        <w:t>最佳现场表现奖、最佳创意奖、最具潜力奖等。</w:t>
      </w:r>
    </w:p>
    <w:p w:rsidR="00FE45C2" w:rsidRPr="00EC33C5" w:rsidRDefault="00C47725" w:rsidP="0095645F">
      <w:pPr>
        <w:spacing w:line="6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EC33C5">
        <w:rPr>
          <w:rFonts w:ascii="黑体" w:eastAsia="黑体" w:hAnsi="黑体" w:hint="eastAsia"/>
          <w:sz w:val="32"/>
          <w:szCs w:val="32"/>
        </w:rPr>
        <w:t>五、报名参赛</w:t>
      </w:r>
    </w:p>
    <w:p w:rsidR="00FE45C2" w:rsidRPr="00EC33C5" w:rsidRDefault="00C47725" w:rsidP="0095645F">
      <w:pPr>
        <w:spacing w:line="600" w:lineRule="exact"/>
        <w:ind w:firstLineChars="200" w:firstLine="640"/>
        <w:contextualSpacing/>
        <w:rPr>
          <w:rFonts w:ascii="方正楷体_GBK" w:eastAsia="方正楷体_GBK" w:hAnsi="黑体"/>
          <w:sz w:val="32"/>
          <w:szCs w:val="32"/>
        </w:rPr>
      </w:pPr>
      <w:r w:rsidRPr="00EC33C5">
        <w:rPr>
          <w:rFonts w:ascii="方正楷体_GBK" w:eastAsia="方正楷体_GBK" w:hAnsi="黑体" w:hint="eastAsia"/>
          <w:sz w:val="32"/>
          <w:szCs w:val="32"/>
        </w:rPr>
        <w:t>（一）网络报名</w:t>
      </w:r>
    </w:p>
    <w:p w:rsidR="00FE45C2" w:rsidRPr="00EC33C5" w:rsidRDefault="00C47725" w:rsidP="00E85222">
      <w:pPr>
        <w:pStyle w:val="6"/>
        <w:widowControl w:val="0"/>
        <w:kinsoku w:val="0"/>
        <w:overflowPunct w:val="0"/>
        <w:autoSpaceDE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EC33C5">
        <w:rPr>
          <w:rFonts w:eastAsia="方正仿宋_GBK"/>
          <w:sz w:val="32"/>
          <w:szCs w:val="32"/>
        </w:rPr>
        <w:t>参赛者</w:t>
      </w:r>
      <w:r w:rsidR="00BE4B5A" w:rsidRPr="00EC33C5">
        <w:rPr>
          <w:rFonts w:eastAsia="方正仿宋_GBK"/>
          <w:sz w:val="32"/>
          <w:szCs w:val="32"/>
        </w:rPr>
        <w:t>可</w:t>
      </w:r>
      <w:r w:rsidRPr="00EC33C5">
        <w:rPr>
          <w:rFonts w:eastAsia="方正仿宋_GBK"/>
          <w:sz w:val="32"/>
          <w:szCs w:val="32"/>
        </w:rPr>
        <w:t>登录</w:t>
      </w:r>
      <w:r w:rsidR="00BE4B5A" w:rsidRPr="00EC33C5">
        <w:rPr>
          <w:rFonts w:eastAsia="方正仿宋_GBK"/>
          <w:sz w:val="32"/>
          <w:szCs w:val="32"/>
        </w:rPr>
        <w:t>江苏省</w:t>
      </w:r>
      <w:r w:rsidR="00BE4B5A" w:rsidRPr="00EC33C5">
        <w:rPr>
          <w:rFonts w:eastAsia="方正仿宋_GBK" w:hint="eastAsia"/>
          <w:sz w:val="32"/>
          <w:szCs w:val="32"/>
        </w:rPr>
        <w:t>经济</w:t>
      </w:r>
      <w:r w:rsidR="00E85222" w:rsidRPr="00EC33C5">
        <w:rPr>
          <w:rFonts w:eastAsia="方正仿宋_GBK" w:hint="eastAsia"/>
          <w:sz w:val="32"/>
          <w:szCs w:val="32"/>
        </w:rPr>
        <w:t>和信息化委员会官网（</w:t>
      </w:r>
      <w:r w:rsidR="00E85222" w:rsidRPr="00EC33C5">
        <w:rPr>
          <w:rFonts w:eastAsia="方正仿宋_GBK"/>
          <w:sz w:val="32"/>
          <w:szCs w:val="32"/>
        </w:rPr>
        <w:t>www.jseic.gov.cn</w:t>
      </w:r>
      <w:r w:rsidR="00E85222" w:rsidRPr="00EC33C5">
        <w:rPr>
          <w:rFonts w:eastAsia="方正仿宋_GBK" w:hint="eastAsia"/>
          <w:sz w:val="32"/>
          <w:szCs w:val="32"/>
        </w:rPr>
        <w:t>）、</w:t>
      </w:r>
      <w:proofErr w:type="gramStart"/>
      <w:r w:rsidR="00BE4B5A" w:rsidRPr="00EC33C5">
        <w:rPr>
          <w:rFonts w:eastAsia="方正仿宋_GBK" w:hint="eastAsia"/>
          <w:sz w:val="32"/>
          <w:szCs w:val="32"/>
        </w:rPr>
        <w:t>省企业</w:t>
      </w:r>
      <w:proofErr w:type="gramEnd"/>
      <w:r w:rsidR="00BE4B5A" w:rsidRPr="00EC33C5">
        <w:rPr>
          <w:rFonts w:eastAsia="方正仿宋_GBK" w:hint="eastAsia"/>
          <w:sz w:val="32"/>
          <w:szCs w:val="32"/>
        </w:rPr>
        <w:t>信息化协会官网（</w:t>
      </w:r>
      <w:r w:rsidR="00E85222" w:rsidRPr="00EC33C5">
        <w:rPr>
          <w:rFonts w:eastAsia="方正仿宋_GBK"/>
          <w:sz w:val="32"/>
          <w:szCs w:val="32"/>
        </w:rPr>
        <w:t>www.jseia.org.cn</w:t>
      </w:r>
      <w:r w:rsidR="00BE4B5A" w:rsidRPr="00EC33C5">
        <w:rPr>
          <w:rFonts w:eastAsia="方正仿宋_GBK" w:hint="eastAsia"/>
          <w:sz w:val="32"/>
          <w:szCs w:val="32"/>
        </w:rPr>
        <w:t>）或</w:t>
      </w:r>
      <w:r w:rsidR="0065349C" w:rsidRPr="00EC33C5">
        <w:rPr>
          <w:rFonts w:eastAsia="方正仿宋_GBK" w:hint="eastAsia"/>
          <w:sz w:val="32"/>
          <w:szCs w:val="32"/>
        </w:rPr>
        <w:t>新浪江苏</w:t>
      </w:r>
      <w:r w:rsidR="00E85222" w:rsidRPr="00EC33C5">
        <w:rPr>
          <w:rFonts w:eastAsia="方正仿宋_GBK" w:hint="eastAsia"/>
          <w:sz w:val="32"/>
          <w:szCs w:val="32"/>
        </w:rPr>
        <w:t>大赛页面</w:t>
      </w:r>
      <w:r w:rsidR="0065349C" w:rsidRPr="00EC33C5">
        <w:rPr>
          <w:rFonts w:eastAsia="方正仿宋_GBK" w:hint="eastAsia"/>
          <w:sz w:val="32"/>
          <w:szCs w:val="32"/>
        </w:rPr>
        <w:t>（</w:t>
      </w:r>
      <w:r w:rsidR="00E85222" w:rsidRPr="00EC33C5">
        <w:rPr>
          <w:rFonts w:eastAsia="方正仿宋_GBK"/>
          <w:sz w:val="32"/>
          <w:szCs w:val="32"/>
        </w:rPr>
        <w:t>jiangsu.sina.com.cn/z/</w:t>
      </w:r>
      <w:proofErr w:type="spellStart"/>
      <w:r w:rsidR="00E85222" w:rsidRPr="00EC33C5">
        <w:rPr>
          <w:rFonts w:eastAsia="方正仿宋_GBK"/>
          <w:sz w:val="32"/>
          <w:szCs w:val="32"/>
        </w:rPr>
        <w:t>jszzcxds</w:t>
      </w:r>
      <w:proofErr w:type="spellEnd"/>
      <w:r w:rsidR="0065349C" w:rsidRPr="00EC33C5">
        <w:rPr>
          <w:rFonts w:eastAsia="方正仿宋_GBK" w:hint="eastAsia"/>
          <w:sz w:val="32"/>
          <w:szCs w:val="32"/>
        </w:rPr>
        <w:t>）</w:t>
      </w:r>
      <w:r w:rsidRPr="00EC33C5">
        <w:rPr>
          <w:rFonts w:eastAsia="方正仿宋_GBK"/>
          <w:sz w:val="32"/>
          <w:szCs w:val="32"/>
        </w:rPr>
        <w:t>报名注册，并按大赛申报流程在线提交</w:t>
      </w:r>
      <w:r w:rsidRPr="00EC33C5">
        <w:rPr>
          <w:rFonts w:eastAsia="方正仿宋_GBK" w:hint="eastAsia"/>
          <w:sz w:val="32"/>
          <w:szCs w:val="32"/>
        </w:rPr>
        <w:t>相关申报书</w:t>
      </w:r>
      <w:r w:rsidRPr="00EC33C5">
        <w:rPr>
          <w:rFonts w:eastAsia="方正仿宋_GBK"/>
          <w:sz w:val="32"/>
          <w:szCs w:val="32"/>
        </w:rPr>
        <w:t>。未在活动官方网站报名的项目不得参加大赛。</w:t>
      </w:r>
      <w:r w:rsidR="00E85222" w:rsidRPr="00EC33C5">
        <w:rPr>
          <w:rFonts w:eastAsia="方正仿宋_GBK"/>
          <w:sz w:val="32"/>
          <w:szCs w:val="32"/>
        </w:rPr>
        <w:t>报名</w:t>
      </w:r>
      <w:r w:rsidR="00E85222" w:rsidRPr="00EC33C5">
        <w:rPr>
          <w:rFonts w:eastAsia="方正仿宋_GBK" w:hint="eastAsia"/>
          <w:sz w:val="32"/>
          <w:szCs w:val="32"/>
        </w:rPr>
        <w:t>及材料提交</w:t>
      </w:r>
      <w:r w:rsidR="00E85222" w:rsidRPr="00EC33C5">
        <w:rPr>
          <w:rFonts w:eastAsia="方正仿宋_GBK"/>
          <w:sz w:val="32"/>
          <w:szCs w:val="32"/>
        </w:rPr>
        <w:t>截止时间</w:t>
      </w:r>
      <w:r w:rsidR="00E85222" w:rsidRPr="00EC33C5">
        <w:rPr>
          <w:rFonts w:eastAsia="方正仿宋_GBK" w:hint="eastAsia"/>
          <w:sz w:val="32"/>
          <w:szCs w:val="32"/>
        </w:rPr>
        <w:t xml:space="preserve"> </w:t>
      </w:r>
      <w:r w:rsidR="00E85222" w:rsidRPr="00EC33C5">
        <w:rPr>
          <w:rFonts w:eastAsia="方正仿宋_GBK" w:hint="eastAsia"/>
          <w:sz w:val="32"/>
          <w:szCs w:val="32"/>
        </w:rPr>
        <w:t>为</w:t>
      </w:r>
      <w:r w:rsidR="00FF4350" w:rsidRPr="00EC33C5">
        <w:rPr>
          <w:rFonts w:eastAsia="方正仿宋_GBK" w:hint="eastAsia"/>
          <w:sz w:val="32"/>
          <w:szCs w:val="32"/>
        </w:rPr>
        <w:t>10</w:t>
      </w:r>
      <w:r w:rsidR="00E85222" w:rsidRPr="00EC33C5">
        <w:rPr>
          <w:rFonts w:eastAsia="方正仿宋_GBK" w:hint="eastAsia"/>
          <w:sz w:val="32"/>
          <w:szCs w:val="32"/>
        </w:rPr>
        <w:t>月</w:t>
      </w:r>
      <w:r w:rsidR="00E85222" w:rsidRPr="00EC33C5">
        <w:rPr>
          <w:rFonts w:eastAsia="方正仿宋_GBK" w:hint="eastAsia"/>
          <w:sz w:val="32"/>
          <w:szCs w:val="32"/>
        </w:rPr>
        <w:t>30</w:t>
      </w:r>
      <w:r w:rsidR="00E85222" w:rsidRPr="00EC33C5">
        <w:rPr>
          <w:rFonts w:eastAsia="方正仿宋_GBK" w:hint="eastAsia"/>
          <w:sz w:val="32"/>
          <w:szCs w:val="32"/>
        </w:rPr>
        <w:t>日</w:t>
      </w:r>
      <w:r w:rsidRPr="00EC33C5">
        <w:rPr>
          <w:rFonts w:eastAsia="方正仿宋_GBK"/>
          <w:sz w:val="32"/>
          <w:szCs w:val="32"/>
        </w:rPr>
        <w:t>。</w:t>
      </w:r>
    </w:p>
    <w:p w:rsidR="00BC4C9B" w:rsidRPr="00EC33C5" w:rsidRDefault="00BC4C9B" w:rsidP="00BC4C9B">
      <w:pPr>
        <w:spacing w:line="600" w:lineRule="exact"/>
        <w:ind w:firstLineChars="200" w:firstLine="640"/>
        <w:contextualSpacing/>
        <w:rPr>
          <w:rFonts w:ascii="方正楷体_GBK" w:eastAsia="方正楷体_GBK" w:hAnsi="黑体"/>
          <w:sz w:val="32"/>
          <w:szCs w:val="32"/>
        </w:rPr>
      </w:pPr>
      <w:r w:rsidRPr="00EC33C5">
        <w:rPr>
          <w:rFonts w:ascii="方正楷体_GBK" w:eastAsia="方正楷体_GBK" w:hAnsi="黑体" w:hint="eastAsia"/>
          <w:sz w:val="32"/>
          <w:szCs w:val="32"/>
        </w:rPr>
        <w:t>（二）参赛</w:t>
      </w:r>
      <w:r w:rsidRPr="00EC33C5">
        <w:rPr>
          <w:rFonts w:ascii="方正楷体_GBK" w:eastAsia="方正楷体_GBK" w:hAnsi="黑体"/>
          <w:sz w:val="32"/>
          <w:szCs w:val="32"/>
        </w:rPr>
        <w:t>内容</w:t>
      </w:r>
    </w:p>
    <w:p w:rsidR="00CD7E09" w:rsidRPr="00EC33C5" w:rsidRDefault="00CD7E09" w:rsidP="00BC4C9B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通过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参赛项目的实施，能实现以下目标或功能：</w:t>
      </w:r>
    </w:p>
    <w:p w:rsidR="00BC4C9B" w:rsidRPr="00EC33C5" w:rsidRDefault="00BC4C9B" w:rsidP="00BC4C9B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关键环节类：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实现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企业研发设计、生产管控、购销经营、制造服务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等关键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环节信息化；</w:t>
      </w:r>
    </w:p>
    <w:p w:rsidR="00BC4C9B" w:rsidRPr="00EC33C5" w:rsidRDefault="00BC4C9B" w:rsidP="00BC4C9B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/>
          <w:kern w:val="0"/>
          <w:sz w:val="32"/>
          <w:szCs w:val="32"/>
        </w:rPr>
        <w:t>2.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融合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创新类：实现</w:t>
      </w:r>
      <w:r w:rsidR="0023309F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制造业“双创”平台、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工业云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平台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、工业大数据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平台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、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工业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电子商务平台、</w:t>
      </w:r>
      <w:r w:rsidR="007B0EC1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工业</w:t>
      </w:r>
      <w:r w:rsidR="007B0EC1" w:rsidRPr="00EC33C5">
        <w:rPr>
          <w:rFonts w:ascii="Times New Roman" w:eastAsia="方正仿宋_GBK" w:hAnsi="Times New Roman"/>
          <w:kern w:val="0"/>
          <w:sz w:val="32"/>
          <w:szCs w:val="32"/>
        </w:rPr>
        <w:t>互联网平台、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信息物理系统（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CPS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）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行业系统解决方案等新模式和新业态。</w:t>
      </w:r>
    </w:p>
    <w:p w:rsidR="00FE45C2" w:rsidRPr="00EC33C5" w:rsidRDefault="00352CB1" w:rsidP="00BC4C9B">
      <w:pPr>
        <w:spacing w:line="600" w:lineRule="exact"/>
        <w:ind w:firstLineChars="200" w:firstLine="640"/>
        <w:contextualSpacing/>
        <w:rPr>
          <w:rFonts w:ascii="方正楷体_GBK" w:eastAsia="方正楷体_GBK" w:hAnsi="黑体"/>
          <w:sz w:val="32"/>
          <w:szCs w:val="32"/>
        </w:rPr>
      </w:pPr>
      <w:r w:rsidRPr="00EC33C5">
        <w:rPr>
          <w:rFonts w:ascii="方正楷体_GBK" w:eastAsia="方正楷体_GBK" w:hAnsi="黑体" w:hint="eastAsia"/>
          <w:sz w:val="32"/>
          <w:szCs w:val="32"/>
        </w:rPr>
        <w:lastRenderedPageBreak/>
        <w:t>（</w:t>
      </w:r>
      <w:r w:rsidR="00BC4C9B" w:rsidRPr="00EC33C5">
        <w:rPr>
          <w:rFonts w:ascii="方正楷体_GBK" w:eastAsia="方正楷体_GBK" w:hAnsi="黑体" w:hint="eastAsia"/>
          <w:sz w:val="32"/>
          <w:szCs w:val="32"/>
        </w:rPr>
        <w:t>三</w:t>
      </w:r>
      <w:r w:rsidRPr="00EC33C5">
        <w:rPr>
          <w:rFonts w:ascii="方正楷体_GBK" w:eastAsia="方正楷体_GBK" w:hAnsi="黑体" w:hint="eastAsia"/>
          <w:sz w:val="32"/>
          <w:szCs w:val="32"/>
        </w:rPr>
        <w:t>）参赛对象</w:t>
      </w:r>
    </w:p>
    <w:p w:rsidR="00FE45C2" w:rsidRPr="00EC33C5" w:rsidRDefault="00FC5BDB" w:rsidP="0095645F">
      <w:pPr>
        <w:spacing w:line="600" w:lineRule="exact"/>
        <w:ind w:firstLineChars="200" w:firstLine="640"/>
        <w:contextualSpacing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参赛对象主要</w:t>
      </w:r>
      <w:r w:rsidR="007301D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为江苏省内注册的有独立法人</w:t>
      </w:r>
      <w:r w:rsidR="00CD7E09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资格</w:t>
      </w:r>
      <w:r w:rsidR="007301D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的单位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主体，具体分为以下两类：</w:t>
      </w:r>
    </w:p>
    <w:p w:rsidR="00FE45C2" w:rsidRPr="00EC33C5" w:rsidRDefault="0095645F" w:rsidP="0095645F">
      <w:pPr>
        <w:pStyle w:val="1"/>
        <w:spacing w:line="600" w:lineRule="exact"/>
        <w:ind w:firstLine="640"/>
        <w:contextualSpacing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1.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有</w:t>
      </w:r>
      <w:r w:rsidR="003B0156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“两化融合”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成功应用案例的</w:t>
      </w:r>
      <w:r w:rsidR="00A65E31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制造业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企业。</w:t>
      </w:r>
    </w:p>
    <w:p w:rsidR="00FE45C2" w:rsidRPr="00EC33C5" w:rsidRDefault="0095645F" w:rsidP="0095645F">
      <w:pPr>
        <w:pStyle w:val="1"/>
        <w:spacing w:line="600" w:lineRule="exact"/>
        <w:ind w:firstLine="640"/>
        <w:contextualSpacing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2.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为</w:t>
      </w:r>
      <w:r w:rsidR="00A65E31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制造业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企业提供服务的机构，包括</w:t>
      </w:r>
      <w:r w:rsidR="00352CB1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信息化产品</w:t>
      </w:r>
      <w:r w:rsidR="00352CB1" w:rsidRPr="00EC33C5">
        <w:rPr>
          <w:rFonts w:ascii="Times New Roman" w:eastAsia="方正仿宋_GBK" w:hAnsi="Times New Roman"/>
          <w:kern w:val="0"/>
          <w:sz w:val="32"/>
          <w:szCs w:val="32"/>
        </w:rPr>
        <w:t>或服务提供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商、</w:t>
      </w:r>
      <w:r w:rsidR="00CD7E09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高校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科研院所</w:t>
      </w:r>
      <w:proofErr w:type="gramStart"/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及创客团队</w:t>
      </w:r>
      <w:proofErr w:type="gramEnd"/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FE45C2" w:rsidRPr="00EC33C5" w:rsidRDefault="00A65E31" w:rsidP="00352CB1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上述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单位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以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项目的形式</w:t>
      </w:r>
      <w:r w:rsidR="001924A7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参赛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7C6372" w:rsidRPr="00EC33C5">
        <w:rPr>
          <w:rFonts w:ascii="Times New Roman" w:eastAsia="方正仿宋_GBK" w:hAnsi="Times New Roman"/>
          <w:kern w:val="0"/>
          <w:sz w:val="32"/>
          <w:szCs w:val="32"/>
        </w:rPr>
        <w:t>无知识产权纠纷，</w:t>
      </w:r>
      <w:r w:rsidR="003B0156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无</w:t>
      </w:r>
      <w:r w:rsidR="003B0156" w:rsidRPr="00EC33C5">
        <w:rPr>
          <w:rFonts w:ascii="Times New Roman" w:eastAsia="方正仿宋_GBK" w:hAnsi="Times New Roman"/>
          <w:kern w:val="0"/>
          <w:sz w:val="32"/>
          <w:szCs w:val="32"/>
        </w:rPr>
        <w:t>不良诚信记录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符合国家及江苏省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支持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重点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和</w:t>
      </w:r>
      <w:r w:rsidR="00CD7E09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行业</w:t>
      </w:r>
      <w:r w:rsidR="007C6372" w:rsidRPr="00EC33C5">
        <w:rPr>
          <w:rFonts w:ascii="Times New Roman" w:eastAsia="方正仿宋_GBK" w:hAnsi="Times New Roman"/>
          <w:kern w:val="0"/>
          <w:sz w:val="32"/>
          <w:szCs w:val="32"/>
        </w:rPr>
        <w:t>发展</w:t>
      </w:r>
      <w:r w:rsidR="007C637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方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向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C33D29" w:rsidRPr="00EC33C5" w:rsidRDefault="00BC4C9B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方正楷体_GBK" w:eastAsia="方正楷体_GBK" w:hAnsi="黑体" w:hint="eastAsia"/>
          <w:sz w:val="32"/>
          <w:szCs w:val="32"/>
        </w:rPr>
        <w:t>（四）参赛要求</w:t>
      </w:r>
    </w:p>
    <w:p w:rsidR="0023309F" w:rsidRPr="00EC33C5" w:rsidRDefault="0023309F" w:rsidP="00B75649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通过制造业企业自身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实施的项目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或服务机构提供的产品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（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服务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）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，推动了企业研发设计协同化、生产管控集成化、购销经营平台化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制造服务网络化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；或者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实现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了</w:t>
      </w:r>
      <w:r w:rsidR="001924A7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制造业“双创”平台、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工业云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平台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、工业大数据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平台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、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工业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电子商务平台、</w:t>
      </w:r>
      <w:r w:rsidR="007B0EC1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工业</w:t>
      </w:r>
      <w:r w:rsidR="007B0EC1" w:rsidRPr="00EC33C5">
        <w:rPr>
          <w:rFonts w:ascii="Times New Roman" w:eastAsia="方正仿宋_GBK" w:hAnsi="Times New Roman"/>
          <w:kern w:val="0"/>
          <w:sz w:val="32"/>
          <w:szCs w:val="32"/>
        </w:rPr>
        <w:t>互联网平台、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信息物理系统（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CPS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）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行业系统解决方案等新模式和新业态。</w:t>
      </w:r>
    </w:p>
    <w:p w:rsidR="00AB25E8" w:rsidRPr="00EC33C5" w:rsidRDefault="00AB25E8" w:rsidP="00B75649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参赛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项目具有</w:t>
      </w:r>
      <w:r w:rsidR="003310B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较强</w:t>
      </w:r>
      <w:r w:rsidR="003310B3" w:rsidRPr="00EC33C5">
        <w:rPr>
          <w:rFonts w:ascii="Times New Roman" w:eastAsia="方正仿宋_GBK" w:hAnsi="Times New Roman"/>
          <w:kern w:val="0"/>
          <w:sz w:val="32"/>
          <w:szCs w:val="32"/>
        </w:rPr>
        <w:t>的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创新性和示范性，</w:t>
      </w:r>
      <w:r w:rsidR="00CD7E09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能</w:t>
      </w:r>
      <w:r w:rsidR="00CD7E09" w:rsidRPr="00EC33C5">
        <w:rPr>
          <w:rFonts w:ascii="Times New Roman" w:eastAsia="方正仿宋_GBK" w:hAnsi="Times New Roman"/>
          <w:kern w:val="0"/>
          <w:sz w:val="32"/>
          <w:szCs w:val="32"/>
        </w:rPr>
        <w:t>解决行业痛点</w:t>
      </w:r>
      <w:r w:rsidR="00E026B6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或</w:t>
      </w:r>
      <w:r w:rsidR="00E026B6" w:rsidRPr="00EC33C5">
        <w:rPr>
          <w:rFonts w:ascii="Times New Roman" w:eastAsia="方正仿宋_GBK" w:hAnsi="Times New Roman"/>
          <w:kern w:val="0"/>
          <w:sz w:val="32"/>
          <w:szCs w:val="32"/>
        </w:rPr>
        <w:t>企业实际问题</w:t>
      </w:r>
      <w:r w:rsidR="00CD7E09" w:rsidRPr="00EC33C5">
        <w:rPr>
          <w:rFonts w:ascii="Times New Roman" w:eastAsia="方正仿宋_GBK" w:hAnsi="Times New Roman"/>
          <w:kern w:val="0"/>
          <w:sz w:val="32"/>
          <w:szCs w:val="32"/>
        </w:rPr>
        <w:t>，</w:t>
      </w:r>
      <w:r w:rsidRPr="00EC33C5">
        <w:rPr>
          <w:rFonts w:ascii="Times New Roman" w:eastAsia="方正仿宋_GBK" w:hAnsi="Times New Roman"/>
          <w:kern w:val="0"/>
          <w:sz w:val="32"/>
          <w:szCs w:val="32"/>
        </w:rPr>
        <w:t>产生较好的经济和社会效益，具有良好的推广应用价值。</w:t>
      </w:r>
    </w:p>
    <w:p w:rsidR="00FE45C2" w:rsidRPr="00EC33C5" w:rsidRDefault="00C47725" w:rsidP="0095645F">
      <w:pPr>
        <w:spacing w:line="6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EC33C5">
        <w:rPr>
          <w:rFonts w:ascii="黑体" w:eastAsia="黑体" w:hAnsi="黑体" w:hint="eastAsia"/>
          <w:sz w:val="32"/>
          <w:szCs w:val="32"/>
        </w:rPr>
        <w:t>六、大赛特色</w:t>
      </w:r>
    </w:p>
    <w:p w:rsidR="00637D02" w:rsidRPr="00EC33C5" w:rsidRDefault="00056392" w:rsidP="0095645F">
      <w:pPr>
        <w:spacing w:line="600" w:lineRule="exact"/>
        <w:ind w:firstLineChars="200" w:firstLine="640"/>
        <w:outlineLvl w:val="0"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1.</w:t>
      </w:r>
      <w:r w:rsidR="00555BFE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多渠道立体传播，提高大赛影响力。</w:t>
      </w:r>
      <w:r w:rsidR="003310B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整合传统媒体和新媒体力量，</w:t>
      </w:r>
      <w:r w:rsidR="003310B3" w:rsidRPr="00EC33C5">
        <w:rPr>
          <w:rFonts w:ascii="Times New Roman" w:eastAsia="方正仿宋_GBK" w:hAnsi="Times New Roman"/>
          <w:kern w:val="0"/>
          <w:sz w:val="32"/>
          <w:szCs w:val="32"/>
        </w:rPr>
        <w:t>通过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国内专业媒体、移动媒体、社交媒体等，以网页、</w:t>
      </w:r>
      <w:proofErr w:type="gramStart"/>
      <w:r w:rsidR="00A44F21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微博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直播</w:t>
      </w:r>
      <w:proofErr w:type="gramEnd"/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proofErr w:type="gramStart"/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微信</w:t>
      </w:r>
      <w:r w:rsidR="00A44F21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公众号</w:t>
      </w:r>
      <w:proofErr w:type="gramEnd"/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等形式进行全程</w:t>
      </w:r>
      <w:r w:rsidR="003310B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 w:rsidR="007301D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全方位的报道，扩大大赛的受众人群，提高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本届大赛在全国的影响力。</w:t>
      </w:r>
    </w:p>
    <w:p w:rsidR="00FE45C2" w:rsidRPr="00EC33C5" w:rsidRDefault="00056392" w:rsidP="0095645F">
      <w:pPr>
        <w:spacing w:line="600" w:lineRule="exact"/>
        <w:ind w:firstLineChars="200" w:firstLine="640"/>
        <w:outlineLvl w:val="0"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2.</w:t>
      </w:r>
      <w:r w:rsidR="00555BFE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组建多元化专家团队，凸显大赛</w:t>
      </w:r>
      <w:r w:rsidR="003310B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专业性。将组建一支涵盖权威</w:t>
      </w:r>
      <w:r w:rsidR="007301D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专家、高校教授、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企业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CIO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、理念和技术创新者、专业媒体、专业投资人</w:t>
      </w:r>
      <w:r w:rsidR="00637D0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的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专家团，从项目的</w:t>
      </w:r>
      <w:r w:rsidR="007301D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创新性</w:t>
      </w:r>
      <w:r w:rsidR="007301D5" w:rsidRPr="00EC33C5">
        <w:rPr>
          <w:rFonts w:ascii="Times New Roman" w:eastAsia="方正仿宋_GBK" w:hAnsi="Times New Roman"/>
          <w:kern w:val="0"/>
          <w:sz w:val="32"/>
          <w:szCs w:val="32"/>
        </w:rPr>
        <w:t>和示范性、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可行性</w:t>
      </w:r>
      <w:r w:rsidR="00787FD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和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市场前景</w:t>
      </w:r>
      <w:r w:rsidR="00637D0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改进</w:t>
      </w:r>
      <w:r w:rsidR="003310B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方向</w:t>
      </w:r>
      <w:r w:rsidR="00637D0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 w:rsidR="003310B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投资价值</w:t>
      </w:r>
      <w:r w:rsidR="00787FD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等方面为参赛企业提供多方位的点评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，为参赛项目提供多维度的指导，凸显大赛的专业性。</w:t>
      </w:r>
    </w:p>
    <w:p w:rsidR="00FE45C2" w:rsidRPr="00EC33C5" w:rsidRDefault="00056392" w:rsidP="0095645F">
      <w:pPr>
        <w:spacing w:line="600" w:lineRule="exact"/>
        <w:ind w:firstLineChars="200" w:firstLine="640"/>
        <w:outlineLvl w:val="0"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3.</w:t>
      </w:r>
      <w:r w:rsidR="00555BFE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以</w:t>
      </w:r>
      <w:proofErr w:type="gramStart"/>
      <w:r w:rsidR="00555BFE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展带会</w:t>
      </w:r>
      <w:proofErr w:type="gramEnd"/>
      <w:r w:rsidR="00555BFE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，充分发掘大赛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价值。本届</w:t>
      </w:r>
      <w:r w:rsidR="00555BFE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大赛除了常规的路</w:t>
      </w:r>
      <w:proofErr w:type="gramStart"/>
      <w:r w:rsidR="00555BFE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演比赛</w:t>
      </w:r>
      <w:proofErr w:type="gramEnd"/>
      <w:r w:rsidR="003310B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外，还将</w:t>
      </w:r>
      <w:r w:rsidR="00555BFE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举办相关</w:t>
      </w:r>
      <w:r w:rsidR="000119F4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高峰论坛及展览会，组织制造业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企业、解决方案供应商、</w:t>
      </w:r>
      <w:r w:rsidR="003310B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投资方、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权威</w:t>
      </w:r>
      <w:r w:rsidR="000119F4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专家等</w:t>
      </w:r>
      <w:r w:rsidR="003310B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就智能制造</w:t>
      </w:r>
      <w:r w:rsidR="000119F4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 w:rsidR="000119F4" w:rsidRPr="00EC33C5">
        <w:rPr>
          <w:rFonts w:ascii="Times New Roman" w:eastAsia="方正仿宋_GBK" w:hAnsi="Times New Roman"/>
          <w:kern w:val="0"/>
          <w:sz w:val="32"/>
          <w:szCs w:val="32"/>
        </w:rPr>
        <w:t>企业互联网化提升、制造业与互联网融合发展等主题</w:t>
      </w:r>
      <w:r w:rsidR="000119F4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进行</w:t>
      </w:r>
      <w:r w:rsidR="000119F4" w:rsidRPr="00EC33C5">
        <w:rPr>
          <w:rFonts w:ascii="Times New Roman" w:eastAsia="方正仿宋_GBK" w:hAnsi="Times New Roman"/>
          <w:kern w:val="0"/>
          <w:sz w:val="32"/>
          <w:szCs w:val="32"/>
        </w:rPr>
        <w:t>交流研讨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，同时通过展览会形式</w:t>
      </w:r>
      <w:r w:rsidR="000119F4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，更加直观的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展示示范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企业的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信息化解决方案，搭建交流展示</w:t>
      </w:r>
      <w:r w:rsidR="00521832" w:rsidRPr="00EC33C5">
        <w:rPr>
          <w:rFonts w:ascii="Times New Roman" w:eastAsia="方正仿宋_GBK" w:hAnsi="Times New Roman"/>
          <w:kern w:val="0"/>
          <w:sz w:val="32"/>
          <w:szCs w:val="32"/>
        </w:rPr>
        <w:t>、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供需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对接、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合作</w:t>
      </w:r>
      <w:r w:rsidR="00521832" w:rsidRPr="00EC33C5">
        <w:rPr>
          <w:rFonts w:ascii="Times New Roman" w:eastAsia="方正仿宋_GBK" w:hAnsi="Times New Roman"/>
          <w:kern w:val="0"/>
          <w:sz w:val="32"/>
          <w:szCs w:val="32"/>
        </w:rPr>
        <w:t>共赢的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平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台，充分发挥大赛的价值。</w:t>
      </w:r>
    </w:p>
    <w:p w:rsidR="00FE45C2" w:rsidRPr="00EC33C5" w:rsidRDefault="00056392" w:rsidP="00E83A96">
      <w:pPr>
        <w:spacing w:line="600" w:lineRule="exact"/>
        <w:ind w:firstLineChars="200" w:firstLine="640"/>
        <w:outlineLvl w:val="0"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4.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紧密</w:t>
      </w:r>
      <w:r w:rsidR="00521832" w:rsidRPr="00EC33C5">
        <w:rPr>
          <w:rFonts w:ascii="Times New Roman" w:eastAsia="方正仿宋_GBK" w:hAnsi="Times New Roman"/>
          <w:kern w:val="0"/>
          <w:sz w:val="32"/>
          <w:szCs w:val="32"/>
        </w:rPr>
        <w:t>结合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“两化</w:t>
      </w:r>
      <w:r w:rsidR="00521832" w:rsidRPr="00EC33C5">
        <w:rPr>
          <w:rFonts w:ascii="Times New Roman" w:eastAsia="方正仿宋_GBK" w:hAnsi="Times New Roman"/>
          <w:kern w:val="0"/>
          <w:sz w:val="32"/>
          <w:szCs w:val="32"/>
        </w:rPr>
        <w:t>融合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”重点</w:t>
      </w:r>
      <w:r w:rsidR="00521832" w:rsidRPr="00EC33C5">
        <w:rPr>
          <w:rFonts w:ascii="Times New Roman" w:eastAsia="方正仿宋_GBK" w:hAnsi="Times New Roman"/>
          <w:kern w:val="0"/>
          <w:sz w:val="32"/>
          <w:szCs w:val="32"/>
        </w:rPr>
        <w:t>工作，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体</w:t>
      </w:r>
      <w:r w:rsidR="00D3370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现政府政策支持力度。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参赛</w:t>
      </w:r>
      <w:r w:rsidR="000C2B8A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（包括</w:t>
      </w:r>
      <w:r w:rsidR="000C2B8A" w:rsidRPr="00EC33C5">
        <w:rPr>
          <w:rFonts w:ascii="Times New Roman" w:eastAsia="方正仿宋_GBK" w:hAnsi="Times New Roman"/>
          <w:kern w:val="0"/>
          <w:sz w:val="32"/>
          <w:szCs w:val="32"/>
        </w:rPr>
        <w:t>预赛</w:t>
      </w:r>
      <w:r w:rsidR="000C2B8A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）</w:t>
      </w:r>
      <w:r w:rsidR="00521832" w:rsidRPr="00EC33C5">
        <w:rPr>
          <w:rFonts w:ascii="Times New Roman" w:eastAsia="方正仿宋_GBK" w:hAnsi="Times New Roman"/>
          <w:kern w:val="0"/>
          <w:sz w:val="32"/>
          <w:szCs w:val="32"/>
        </w:rPr>
        <w:t>项目优先入选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国家或省级相关试点项目；</w:t>
      </w:r>
      <w:r w:rsidR="00D3370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进入决赛的项目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，优先入选</w:t>
      </w:r>
      <w:r w:rsidR="00D3370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国家或省级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相关示范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项目；参赛</w:t>
      </w:r>
      <w:r w:rsidR="00521832" w:rsidRPr="00EC33C5">
        <w:rPr>
          <w:rFonts w:ascii="Times New Roman" w:eastAsia="方正仿宋_GBK" w:hAnsi="Times New Roman"/>
          <w:kern w:val="0"/>
          <w:sz w:val="32"/>
          <w:szCs w:val="32"/>
        </w:rPr>
        <w:t>制造业企业</w:t>
      </w:r>
      <w:r w:rsidR="00497B10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的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CIO</w:t>
      </w:r>
      <w:r w:rsidR="00D3370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优先</w:t>
      </w:r>
      <w:r w:rsidR="0052183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入选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2017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年度江苏省优秀</w:t>
      </w:r>
      <w:r w:rsidR="00497B10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企业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CIO</w:t>
      </w:r>
      <w:r w:rsidR="00497B10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；</w:t>
      </w:r>
      <w:r w:rsidR="000C2B8A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参赛</w:t>
      </w:r>
      <w:r w:rsidR="000C2B8A" w:rsidRPr="00EC33C5">
        <w:rPr>
          <w:rFonts w:ascii="Times New Roman" w:eastAsia="方正仿宋_GBK" w:hAnsi="Times New Roman"/>
          <w:kern w:val="0"/>
          <w:sz w:val="32"/>
          <w:szCs w:val="32"/>
        </w:rPr>
        <w:t>服务机构优先入选</w:t>
      </w:r>
      <w:proofErr w:type="gramStart"/>
      <w:r w:rsidR="000C2B8A" w:rsidRPr="00EC33C5">
        <w:rPr>
          <w:rFonts w:ascii="Times New Roman" w:eastAsia="方正仿宋_GBK" w:hAnsi="Times New Roman"/>
          <w:kern w:val="0"/>
          <w:sz w:val="32"/>
          <w:szCs w:val="32"/>
        </w:rPr>
        <w:t>省</w:t>
      </w:r>
      <w:r w:rsidR="000C2B8A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企业</w:t>
      </w:r>
      <w:r w:rsidR="000C2B8A" w:rsidRPr="00EC33C5">
        <w:rPr>
          <w:rFonts w:ascii="Times New Roman" w:eastAsia="方正仿宋_GBK" w:hAnsi="Times New Roman"/>
          <w:kern w:val="0"/>
          <w:sz w:val="32"/>
          <w:szCs w:val="32"/>
        </w:rPr>
        <w:t>互联网化优秀</w:t>
      </w:r>
      <w:proofErr w:type="gramEnd"/>
      <w:r w:rsidR="000C2B8A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服务</w:t>
      </w:r>
      <w:r w:rsidR="000C2B8A" w:rsidRPr="00EC33C5">
        <w:rPr>
          <w:rFonts w:ascii="Times New Roman" w:eastAsia="方正仿宋_GBK" w:hAnsi="Times New Roman"/>
          <w:kern w:val="0"/>
          <w:sz w:val="32"/>
          <w:szCs w:val="32"/>
        </w:rPr>
        <w:t>机构；</w:t>
      </w:r>
      <w:r w:rsidR="00C16838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参赛企业优先推荐申报</w:t>
      </w:r>
      <w:proofErr w:type="gramStart"/>
      <w:r w:rsidR="00C16838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省企业</w:t>
      </w:r>
      <w:proofErr w:type="gramEnd"/>
      <w:r w:rsidR="00C16838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互联化提升专项资金支持（力争给予参加决赛企业资金奖励）</w:t>
      </w:r>
      <w:r w:rsidR="00497B10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FE45C2" w:rsidRPr="00EC33C5" w:rsidRDefault="00FF4350" w:rsidP="00FF4350">
      <w:pPr>
        <w:spacing w:line="600" w:lineRule="exact"/>
        <w:ind w:left="640"/>
        <w:outlineLvl w:val="0"/>
        <w:rPr>
          <w:rFonts w:ascii="黑体" w:eastAsia="黑体" w:hAnsi="黑体"/>
          <w:sz w:val="32"/>
          <w:szCs w:val="32"/>
        </w:rPr>
      </w:pPr>
      <w:r w:rsidRPr="00EC33C5">
        <w:rPr>
          <w:rFonts w:ascii="黑体" w:eastAsia="黑体" w:hAnsi="黑体" w:hint="eastAsia"/>
          <w:sz w:val="32"/>
          <w:szCs w:val="32"/>
        </w:rPr>
        <w:t>七、</w:t>
      </w:r>
      <w:r w:rsidR="00C47725" w:rsidRPr="00EC33C5">
        <w:rPr>
          <w:rFonts w:ascii="黑体" w:eastAsia="黑体" w:hAnsi="黑体" w:hint="eastAsia"/>
          <w:sz w:val="32"/>
          <w:szCs w:val="32"/>
        </w:rPr>
        <w:t>时间节点</w:t>
      </w:r>
    </w:p>
    <w:p w:rsidR="00FE45C2" w:rsidRPr="00EC33C5" w:rsidRDefault="00056392" w:rsidP="00056392">
      <w:pPr>
        <w:spacing w:line="600" w:lineRule="exact"/>
        <w:ind w:left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1.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报名</w:t>
      </w:r>
      <w:r w:rsidR="00A95F5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及材料提交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：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201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7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.0</w:t>
      </w:r>
      <w:r w:rsidR="00FF4350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9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FF4350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30</w:t>
      </w:r>
      <w:r w:rsidR="00A95F53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—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2017.</w:t>
      </w:r>
      <w:r w:rsidR="00FF4350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10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.30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；</w:t>
      </w:r>
    </w:p>
    <w:p w:rsidR="00FE45C2" w:rsidRPr="00EC33C5" w:rsidRDefault="00A95F53" w:rsidP="0095645F">
      <w:pPr>
        <w:tabs>
          <w:tab w:val="left" w:pos="343"/>
        </w:tabs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.</w:t>
      </w:r>
      <w:proofErr w:type="gramStart"/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首赛暨</w:t>
      </w:r>
      <w:proofErr w:type="gramEnd"/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启动仪式：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201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7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="00FF4350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FF4350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0</w:t>
      </w:r>
      <w:r w:rsidR="007E599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9</w:t>
      </w:r>
      <w:r w:rsidR="0005639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；</w:t>
      </w:r>
    </w:p>
    <w:p w:rsidR="00FE45C2" w:rsidRPr="00EC33C5" w:rsidRDefault="00A95F53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3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其他三场预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赛：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201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7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11.</w:t>
      </w:r>
      <w:r w:rsidR="007E599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16</w:t>
      </w: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—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201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7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.1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7E599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30</w:t>
      </w:r>
      <w:r w:rsidR="0005639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；</w:t>
      </w:r>
    </w:p>
    <w:p w:rsidR="00FE45C2" w:rsidRPr="00EC33C5" w:rsidRDefault="00A95F53" w:rsidP="0095645F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 w:rsidR="00C4772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.</w:t>
      </w:r>
      <w:r w:rsidR="007E5995" w:rsidRPr="00EC33C5">
        <w:rPr>
          <w:rFonts w:ascii="Times New Roman" w:eastAsia="方正仿宋_GBK" w:hAnsi="Times New Roman"/>
          <w:kern w:val="0"/>
          <w:sz w:val="32"/>
          <w:szCs w:val="32"/>
        </w:rPr>
        <w:t>决赛：</w:t>
      </w:r>
      <w:r w:rsidR="007E5995" w:rsidRPr="00EC33C5">
        <w:rPr>
          <w:rFonts w:ascii="Times New Roman" w:eastAsia="方正仿宋_GBK" w:hAnsi="Times New Roman"/>
          <w:kern w:val="0"/>
          <w:sz w:val="32"/>
          <w:szCs w:val="32"/>
        </w:rPr>
        <w:t>201</w:t>
      </w:r>
      <w:r w:rsidR="007E599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7</w:t>
      </w:r>
      <w:r w:rsidR="007E599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 w:rsidR="007E5995" w:rsidRPr="00EC33C5">
        <w:rPr>
          <w:rFonts w:ascii="Times New Roman" w:eastAsia="方正仿宋_GBK" w:hAnsi="Times New Roman"/>
          <w:kern w:val="0"/>
          <w:sz w:val="32"/>
          <w:szCs w:val="32"/>
        </w:rPr>
        <w:t>12</w:t>
      </w:r>
      <w:r w:rsidR="007E599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月，与</w:t>
      </w:r>
      <w:r w:rsidR="007E5995" w:rsidRPr="00EC33C5">
        <w:rPr>
          <w:rFonts w:ascii="Times New Roman" w:eastAsia="方正仿宋_GBK" w:hAnsi="Times New Roman"/>
          <w:kern w:val="0"/>
          <w:sz w:val="32"/>
          <w:szCs w:val="32"/>
        </w:rPr>
        <w:t>世界智能制造大会相衔接，</w:t>
      </w:r>
      <w:r w:rsidR="007E599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拟</w:t>
      </w:r>
      <w:r w:rsidR="007E5995" w:rsidRPr="00EC33C5">
        <w:rPr>
          <w:rFonts w:ascii="Times New Roman" w:eastAsia="方正仿宋_GBK" w:hAnsi="Times New Roman"/>
          <w:kern w:val="0"/>
          <w:sz w:val="32"/>
          <w:szCs w:val="32"/>
        </w:rPr>
        <w:t>安排在大会最后一天，颁奖仪式列入大会议程</w:t>
      </w:r>
      <w:r w:rsidR="00056392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；</w:t>
      </w:r>
    </w:p>
    <w:p w:rsidR="00FE45C2" w:rsidRPr="00EC33C5" w:rsidRDefault="00A95F53" w:rsidP="00497B10">
      <w:pPr>
        <w:spacing w:line="600" w:lineRule="exact"/>
        <w:ind w:firstLineChars="200" w:firstLine="640"/>
        <w:contextualSpacing/>
        <w:rPr>
          <w:rFonts w:ascii="Times New Roman" w:eastAsia="方正仿宋_GBK" w:hAnsi="Times New Roman"/>
          <w:kern w:val="0"/>
          <w:sz w:val="32"/>
          <w:szCs w:val="32"/>
        </w:rPr>
      </w:pPr>
      <w:r w:rsidRPr="00EC33C5">
        <w:rPr>
          <w:rFonts w:ascii="Times New Roman" w:eastAsia="方正仿宋_GBK" w:hAnsi="Times New Roman"/>
          <w:kern w:val="0"/>
          <w:sz w:val="32"/>
          <w:szCs w:val="32"/>
        </w:rPr>
        <w:t>5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7E599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高峰论坛和展览</w:t>
      </w:r>
      <w:r w:rsidR="007E5995" w:rsidRPr="00EC33C5">
        <w:rPr>
          <w:rFonts w:ascii="Times New Roman" w:eastAsia="方正仿宋_GBK" w:hAnsi="Times New Roman"/>
          <w:kern w:val="0"/>
          <w:sz w:val="32"/>
          <w:szCs w:val="32"/>
        </w:rPr>
        <w:t>：</w:t>
      </w:r>
      <w:r w:rsidR="007E5995" w:rsidRPr="00EC33C5">
        <w:rPr>
          <w:rFonts w:ascii="Times New Roman" w:eastAsia="方正仿宋_GBK" w:hAnsi="Times New Roman"/>
          <w:kern w:val="0"/>
          <w:sz w:val="32"/>
          <w:szCs w:val="32"/>
        </w:rPr>
        <w:t>201</w:t>
      </w:r>
      <w:r w:rsidR="007E599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7</w:t>
      </w:r>
      <w:r w:rsidR="007E5995" w:rsidRPr="00EC33C5"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7E5995" w:rsidRPr="00EC33C5">
        <w:rPr>
          <w:rFonts w:ascii="Times New Roman" w:eastAsia="方正仿宋_GBK" w:hAnsi="Times New Roman" w:hint="eastAsia"/>
          <w:kern w:val="0"/>
          <w:sz w:val="32"/>
          <w:szCs w:val="32"/>
        </w:rPr>
        <w:t>12.14</w:t>
      </w:r>
      <w:r w:rsidR="00C47725" w:rsidRPr="00EC33C5"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bookmarkEnd w:id="0"/>
    <w:p w:rsidR="00874B23" w:rsidRPr="00EC33C5" w:rsidRDefault="00874B23">
      <w:pPr>
        <w:spacing w:line="600" w:lineRule="exact"/>
        <w:ind w:firstLineChars="200" w:firstLine="640"/>
        <w:jc w:val="right"/>
        <w:rPr>
          <w:rFonts w:eastAsia="方正仿宋_GBK"/>
          <w:sz w:val="32"/>
          <w:szCs w:val="32"/>
        </w:rPr>
      </w:pPr>
    </w:p>
    <w:sectPr w:rsidR="00874B23" w:rsidRPr="00EC33C5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2E" w:rsidRDefault="0030672E">
      <w:r>
        <w:separator/>
      </w:r>
    </w:p>
  </w:endnote>
  <w:endnote w:type="continuationSeparator" w:id="0">
    <w:p w:rsidR="0030672E" w:rsidRDefault="0030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A" w:rsidRPr="00590C34" w:rsidRDefault="009C568A">
    <w:pPr>
      <w:pStyle w:val="a8"/>
      <w:jc w:val="center"/>
      <w:rPr>
        <w:rFonts w:asciiTheme="majorEastAsia" w:eastAsiaTheme="majorEastAsia" w:hAnsiTheme="majorEastAsia" w:cs="方正仿宋_GBK"/>
        <w:sz w:val="28"/>
        <w:szCs w:val="28"/>
      </w:rPr>
    </w:pPr>
    <w:r w:rsidRPr="00590C34">
      <w:rPr>
        <w:rFonts w:asciiTheme="majorEastAsia" w:eastAsiaTheme="majorEastAsia" w:hAnsiTheme="majorEastAsia" w:cs="方正仿宋_GBK" w:hint="eastAsia"/>
        <w:sz w:val="28"/>
        <w:szCs w:val="28"/>
      </w:rPr>
      <w:t xml:space="preserve">— </w:t>
    </w:r>
    <w:r w:rsidRPr="00590C34">
      <w:rPr>
        <w:rFonts w:asciiTheme="majorEastAsia" w:eastAsiaTheme="majorEastAsia" w:hAnsiTheme="majorEastAsia" w:cs="方正仿宋_GBK" w:hint="eastAsia"/>
        <w:sz w:val="28"/>
        <w:szCs w:val="28"/>
      </w:rPr>
      <w:fldChar w:fldCharType="begin"/>
    </w:r>
    <w:r w:rsidRPr="00590C34">
      <w:rPr>
        <w:rFonts w:asciiTheme="majorEastAsia" w:eastAsiaTheme="majorEastAsia" w:hAnsiTheme="majorEastAsia" w:cs="方正仿宋_GBK" w:hint="eastAsia"/>
        <w:sz w:val="28"/>
        <w:szCs w:val="28"/>
      </w:rPr>
      <w:instrText>PAGE   \* MERGEFORMAT</w:instrText>
    </w:r>
    <w:r w:rsidRPr="00590C34">
      <w:rPr>
        <w:rFonts w:asciiTheme="majorEastAsia" w:eastAsiaTheme="majorEastAsia" w:hAnsiTheme="majorEastAsia" w:cs="方正仿宋_GBK" w:hint="eastAsia"/>
        <w:sz w:val="28"/>
        <w:szCs w:val="28"/>
      </w:rPr>
      <w:fldChar w:fldCharType="separate"/>
    </w:r>
    <w:r w:rsidR="00EC33C5" w:rsidRPr="00EC33C5">
      <w:rPr>
        <w:rFonts w:asciiTheme="majorEastAsia" w:eastAsiaTheme="majorEastAsia" w:hAnsiTheme="majorEastAsia" w:cs="方正仿宋_GBK"/>
        <w:noProof/>
        <w:sz w:val="28"/>
        <w:szCs w:val="28"/>
        <w:lang w:val="zh-CN"/>
      </w:rPr>
      <w:t>1</w:t>
    </w:r>
    <w:r w:rsidRPr="00590C34">
      <w:rPr>
        <w:rFonts w:asciiTheme="majorEastAsia" w:eastAsiaTheme="majorEastAsia" w:hAnsiTheme="majorEastAsia" w:cs="方正仿宋_GBK" w:hint="eastAsia"/>
        <w:sz w:val="28"/>
        <w:szCs w:val="28"/>
      </w:rPr>
      <w:fldChar w:fldCharType="end"/>
    </w:r>
    <w:r w:rsidRPr="00590C34">
      <w:rPr>
        <w:rFonts w:asciiTheme="majorEastAsia" w:eastAsiaTheme="majorEastAsia" w:hAnsiTheme="majorEastAsia" w:cs="方正仿宋_GBK" w:hint="eastAsia"/>
        <w:sz w:val="28"/>
        <w:szCs w:val="28"/>
      </w:rPr>
      <w:t xml:space="preserve"> —</w:t>
    </w:r>
  </w:p>
  <w:p w:rsidR="009C568A" w:rsidRDefault="009C56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2E" w:rsidRDefault="0030672E">
      <w:r>
        <w:separator/>
      </w:r>
    </w:p>
  </w:footnote>
  <w:footnote w:type="continuationSeparator" w:id="0">
    <w:p w:rsidR="0030672E" w:rsidRDefault="0030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4B0F"/>
    <w:multiLevelType w:val="hybridMultilevel"/>
    <w:tmpl w:val="3074365A"/>
    <w:lvl w:ilvl="0" w:tplc="47F86BF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3D7589"/>
    <w:multiLevelType w:val="multilevel"/>
    <w:tmpl w:val="4D3D7589"/>
    <w:lvl w:ilvl="0">
      <w:start w:val="1"/>
      <w:numFmt w:val="decimal"/>
      <w:lvlText w:val="%1、"/>
      <w:lvlJc w:val="left"/>
      <w:pPr>
        <w:ind w:left="1855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lowerLetter"/>
      <w:lvlText w:val="%5)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lowerLetter"/>
      <w:lvlText w:val="%8)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2">
    <w:nsid w:val="591BB3B4"/>
    <w:multiLevelType w:val="singleLevel"/>
    <w:tmpl w:val="591BB3B4"/>
    <w:lvl w:ilvl="0">
      <w:start w:val="1"/>
      <w:numFmt w:val="decimal"/>
      <w:suff w:val="nothing"/>
      <w:lvlText w:val="%1."/>
      <w:lvlJc w:val="left"/>
    </w:lvl>
  </w:abstractNum>
  <w:abstractNum w:abstractNumId="3">
    <w:nsid w:val="591BC2E9"/>
    <w:multiLevelType w:val="singleLevel"/>
    <w:tmpl w:val="591BC2E9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9472447"/>
    <w:multiLevelType w:val="singleLevel"/>
    <w:tmpl w:val="59472447"/>
    <w:lvl w:ilvl="0">
      <w:start w:val="1"/>
      <w:numFmt w:val="decimal"/>
      <w:suff w:val="nothing"/>
      <w:lvlText w:val="%1、"/>
      <w:lvlJc w:val="left"/>
    </w:lvl>
  </w:abstractNum>
  <w:abstractNum w:abstractNumId="5">
    <w:nsid w:val="596D74FC"/>
    <w:multiLevelType w:val="singleLevel"/>
    <w:tmpl w:val="596D74FC"/>
    <w:lvl w:ilvl="0">
      <w:start w:val="2"/>
      <w:numFmt w:val="decimal"/>
      <w:suff w:val="nothing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8E"/>
    <w:rsid w:val="00006FA8"/>
    <w:rsid w:val="000119F4"/>
    <w:rsid w:val="0002593A"/>
    <w:rsid w:val="00040E9B"/>
    <w:rsid w:val="000462B7"/>
    <w:rsid w:val="00056392"/>
    <w:rsid w:val="00064AEC"/>
    <w:rsid w:val="000B4D38"/>
    <w:rsid w:val="000C2B8A"/>
    <w:rsid w:val="000D1A6F"/>
    <w:rsid w:val="000F1BBA"/>
    <w:rsid w:val="00102065"/>
    <w:rsid w:val="00115A99"/>
    <w:rsid w:val="00120C05"/>
    <w:rsid w:val="0012162A"/>
    <w:rsid w:val="00146911"/>
    <w:rsid w:val="001513A4"/>
    <w:rsid w:val="0015258A"/>
    <w:rsid w:val="0015682C"/>
    <w:rsid w:val="001630F4"/>
    <w:rsid w:val="001659F7"/>
    <w:rsid w:val="00173717"/>
    <w:rsid w:val="00181608"/>
    <w:rsid w:val="001924A7"/>
    <w:rsid w:val="0019379F"/>
    <w:rsid w:val="001E2588"/>
    <w:rsid w:val="001E3A2C"/>
    <w:rsid w:val="001F30CC"/>
    <w:rsid w:val="001F642D"/>
    <w:rsid w:val="001F73DB"/>
    <w:rsid w:val="001F75ED"/>
    <w:rsid w:val="00201B07"/>
    <w:rsid w:val="00203833"/>
    <w:rsid w:val="002105F7"/>
    <w:rsid w:val="00216069"/>
    <w:rsid w:val="0023309F"/>
    <w:rsid w:val="0025147A"/>
    <w:rsid w:val="002722F5"/>
    <w:rsid w:val="002829F3"/>
    <w:rsid w:val="002B1C5C"/>
    <w:rsid w:val="002E071C"/>
    <w:rsid w:val="002F02D8"/>
    <w:rsid w:val="003003B3"/>
    <w:rsid w:val="0030672E"/>
    <w:rsid w:val="00313C0B"/>
    <w:rsid w:val="00330FDF"/>
    <w:rsid w:val="003310B3"/>
    <w:rsid w:val="00346939"/>
    <w:rsid w:val="00352CB1"/>
    <w:rsid w:val="0036215C"/>
    <w:rsid w:val="003759C6"/>
    <w:rsid w:val="003774FF"/>
    <w:rsid w:val="003818A4"/>
    <w:rsid w:val="00383550"/>
    <w:rsid w:val="00385819"/>
    <w:rsid w:val="00387CBF"/>
    <w:rsid w:val="00390CDB"/>
    <w:rsid w:val="00394646"/>
    <w:rsid w:val="003A4C72"/>
    <w:rsid w:val="003B0156"/>
    <w:rsid w:val="003C4077"/>
    <w:rsid w:val="003C652E"/>
    <w:rsid w:val="003D0929"/>
    <w:rsid w:val="003E5F79"/>
    <w:rsid w:val="00417992"/>
    <w:rsid w:val="00421999"/>
    <w:rsid w:val="00423377"/>
    <w:rsid w:val="00471414"/>
    <w:rsid w:val="00476D3A"/>
    <w:rsid w:val="00482352"/>
    <w:rsid w:val="00482B34"/>
    <w:rsid w:val="0049533A"/>
    <w:rsid w:val="00497B10"/>
    <w:rsid w:val="004B298B"/>
    <w:rsid w:val="004C6EEF"/>
    <w:rsid w:val="004C6F03"/>
    <w:rsid w:val="004D1042"/>
    <w:rsid w:val="004F0A2A"/>
    <w:rsid w:val="004F0EC4"/>
    <w:rsid w:val="004F5650"/>
    <w:rsid w:val="00515F59"/>
    <w:rsid w:val="0052143A"/>
    <w:rsid w:val="00521832"/>
    <w:rsid w:val="00534791"/>
    <w:rsid w:val="00555BFE"/>
    <w:rsid w:val="00567E86"/>
    <w:rsid w:val="00577111"/>
    <w:rsid w:val="005878BF"/>
    <w:rsid w:val="00590C34"/>
    <w:rsid w:val="005B2966"/>
    <w:rsid w:val="005E3B88"/>
    <w:rsid w:val="005E5A6D"/>
    <w:rsid w:val="00603B24"/>
    <w:rsid w:val="0063423C"/>
    <w:rsid w:val="00637D02"/>
    <w:rsid w:val="0065349C"/>
    <w:rsid w:val="00656A8E"/>
    <w:rsid w:val="00672DE3"/>
    <w:rsid w:val="00673C61"/>
    <w:rsid w:val="00673F1B"/>
    <w:rsid w:val="00674B9B"/>
    <w:rsid w:val="00680690"/>
    <w:rsid w:val="006A1CA5"/>
    <w:rsid w:val="006A64C9"/>
    <w:rsid w:val="006C42E8"/>
    <w:rsid w:val="006D6AEE"/>
    <w:rsid w:val="006E18E2"/>
    <w:rsid w:val="006F7F02"/>
    <w:rsid w:val="00701448"/>
    <w:rsid w:val="0071444A"/>
    <w:rsid w:val="007301D5"/>
    <w:rsid w:val="007342FE"/>
    <w:rsid w:val="00743B95"/>
    <w:rsid w:val="00747FE1"/>
    <w:rsid w:val="00750251"/>
    <w:rsid w:val="00752A62"/>
    <w:rsid w:val="00772AED"/>
    <w:rsid w:val="00787FD2"/>
    <w:rsid w:val="007924D5"/>
    <w:rsid w:val="0079308E"/>
    <w:rsid w:val="007A55A0"/>
    <w:rsid w:val="007B0CCA"/>
    <w:rsid w:val="007B0EC1"/>
    <w:rsid w:val="007C02D7"/>
    <w:rsid w:val="007C2E32"/>
    <w:rsid w:val="007C37DC"/>
    <w:rsid w:val="007C55F7"/>
    <w:rsid w:val="007C6372"/>
    <w:rsid w:val="007D2F97"/>
    <w:rsid w:val="007E1087"/>
    <w:rsid w:val="007E2748"/>
    <w:rsid w:val="007E308E"/>
    <w:rsid w:val="007E5995"/>
    <w:rsid w:val="007F1CFB"/>
    <w:rsid w:val="0081675A"/>
    <w:rsid w:val="008342E3"/>
    <w:rsid w:val="00856720"/>
    <w:rsid w:val="00866CE0"/>
    <w:rsid w:val="00874B23"/>
    <w:rsid w:val="00882746"/>
    <w:rsid w:val="00884A51"/>
    <w:rsid w:val="0088796F"/>
    <w:rsid w:val="00897F8F"/>
    <w:rsid w:val="008C1A08"/>
    <w:rsid w:val="008C1DD0"/>
    <w:rsid w:val="008D25B1"/>
    <w:rsid w:val="008E1F52"/>
    <w:rsid w:val="008E3899"/>
    <w:rsid w:val="00906BF3"/>
    <w:rsid w:val="009230B0"/>
    <w:rsid w:val="00926D4D"/>
    <w:rsid w:val="009442B7"/>
    <w:rsid w:val="0095645F"/>
    <w:rsid w:val="0096149B"/>
    <w:rsid w:val="009629F6"/>
    <w:rsid w:val="00984CE6"/>
    <w:rsid w:val="00987DBE"/>
    <w:rsid w:val="00992E98"/>
    <w:rsid w:val="00994213"/>
    <w:rsid w:val="00994D70"/>
    <w:rsid w:val="009A571D"/>
    <w:rsid w:val="009A630E"/>
    <w:rsid w:val="009A72C8"/>
    <w:rsid w:val="009B11AC"/>
    <w:rsid w:val="009C568A"/>
    <w:rsid w:val="009C6D05"/>
    <w:rsid w:val="009F357C"/>
    <w:rsid w:val="00A07F16"/>
    <w:rsid w:val="00A108E8"/>
    <w:rsid w:val="00A23022"/>
    <w:rsid w:val="00A32C08"/>
    <w:rsid w:val="00A334A1"/>
    <w:rsid w:val="00A44F21"/>
    <w:rsid w:val="00A61859"/>
    <w:rsid w:val="00A65E31"/>
    <w:rsid w:val="00A725DE"/>
    <w:rsid w:val="00A73AC1"/>
    <w:rsid w:val="00A77E1B"/>
    <w:rsid w:val="00A85122"/>
    <w:rsid w:val="00A85CE4"/>
    <w:rsid w:val="00A93F72"/>
    <w:rsid w:val="00A95F53"/>
    <w:rsid w:val="00AA2135"/>
    <w:rsid w:val="00AB25E8"/>
    <w:rsid w:val="00AC4D41"/>
    <w:rsid w:val="00AD55B6"/>
    <w:rsid w:val="00AF35B3"/>
    <w:rsid w:val="00B12498"/>
    <w:rsid w:val="00B1767B"/>
    <w:rsid w:val="00B215E0"/>
    <w:rsid w:val="00B231C6"/>
    <w:rsid w:val="00B25D2B"/>
    <w:rsid w:val="00B262CB"/>
    <w:rsid w:val="00B352C6"/>
    <w:rsid w:val="00B562A7"/>
    <w:rsid w:val="00B75649"/>
    <w:rsid w:val="00B82ACC"/>
    <w:rsid w:val="00B8502F"/>
    <w:rsid w:val="00BB6A40"/>
    <w:rsid w:val="00BB7960"/>
    <w:rsid w:val="00BC2C34"/>
    <w:rsid w:val="00BC4C9B"/>
    <w:rsid w:val="00BE1D5A"/>
    <w:rsid w:val="00BE4B5A"/>
    <w:rsid w:val="00C056B2"/>
    <w:rsid w:val="00C05B12"/>
    <w:rsid w:val="00C117BE"/>
    <w:rsid w:val="00C16838"/>
    <w:rsid w:val="00C31E16"/>
    <w:rsid w:val="00C33D29"/>
    <w:rsid w:val="00C438BA"/>
    <w:rsid w:val="00C47725"/>
    <w:rsid w:val="00C56F94"/>
    <w:rsid w:val="00C60640"/>
    <w:rsid w:val="00CA12CC"/>
    <w:rsid w:val="00CA6C98"/>
    <w:rsid w:val="00CB6FDF"/>
    <w:rsid w:val="00CB7F57"/>
    <w:rsid w:val="00CC5A12"/>
    <w:rsid w:val="00CD45FF"/>
    <w:rsid w:val="00CD7E09"/>
    <w:rsid w:val="00CF7B22"/>
    <w:rsid w:val="00D0029D"/>
    <w:rsid w:val="00D06003"/>
    <w:rsid w:val="00D17060"/>
    <w:rsid w:val="00D17476"/>
    <w:rsid w:val="00D17CA4"/>
    <w:rsid w:val="00D20899"/>
    <w:rsid w:val="00D33702"/>
    <w:rsid w:val="00D35182"/>
    <w:rsid w:val="00D377D9"/>
    <w:rsid w:val="00D503E0"/>
    <w:rsid w:val="00D50BBE"/>
    <w:rsid w:val="00D52159"/>
    <w:rsid w:val="00D53F04"/>
    <w:rsid w:val="00D623CD"/>
    <w:rsid w:val="00D631F6"/>
    <w:rsid w:val="00D72A9A"/>
    <w:rsid w:val="00D72DBE"/>
    <w:rsid w:val="00D82D42"/>
    <w:rsid w:val="00D93A3D"/>
    <w:rsid w:val="00DA781F"/>
    <w:rsid w:val="00DC0101"/>
    <w:rsid w:val="00DD0F5F"/>
    <w:rsid w:val="00DE613E"/>
    <w:rsid w:val="00E00C1B"/>
    <w:rsid w:val="00E026B6"/>
    <w:rsid w:val="00E1603D"/>
    <w:rsid w:val="00E177AE"/>
    <w:rsid w:val="00E20665"/>
    <w:rsid w:val="00E312DB"/>
    <w:rsid w:val="00E47B15"/>
    <w:rsid w:val="00E63277"/>
    <w:rsid w:val="00E65C7A"/>
    <w:rsid w:val="00E70F37"/>
    <w:rsid w:val="00E763B1"/>
    <w:rsid w:val="00E83A96"/>
    <w:rsid w:val="00E85222"/>
    <w:rsid w:val="00E866D2"/>
    <w:rsid w:val="00EA0115"/>
    <w:rsid w:val="00EB0898"/>
    <w:rsid w:val="00EB690B"/>
    <w:rsid w:val="00EC33C5"/>
    <w:rsid w:val="00EC7A71"/>
    <w:rsid w:val="00ED0511"/>
    <w:rsid w:val="00ED3ADC"/>
    <w:rsid w:val="00ED571D"/>
    <w:rsid w:val="00EE1A3C"/>
    <w:rsid w:val="00EF1AB1"/>
    <w:rsid w:val="00EF7076"/>
    <w:rsid w:val="00F27FDB"/>
    <w:rsid w:val="00F41DA3"/>
    <w:rsid w:val="00F443D3"/>
    <w:rsid w:val="00F56AAD"/>
    <w:rsid w:val="00F91476"/>
    <w:rsid w:val="00FA4C74"/>
    <w:rsid w:val="00FC5BDB"/>
    <w:rsid w:val="00FD635A"/>
    <w:rsid w:val="00FE45C2"/>
    <w:rsid w:val="00FF3419"/>
    <w:rsid w:val="00FF3FD1"/>
    <w:rsid w:val="00FF4350"/>
    <w:rsid w:val="136D51B1"/>
    <w:rsid w:val="148F4ED5"/>
    <w:rsid w:val="1F18392F"/>
    <w:rsid w:val="2587302A"/>
    <w:rsid w:val="28996CC6"/>
    <w:rsid w:val="2AD9467D"/>
    <w:rsid w:val="2B862E14"/>
    <w:rsid w:val="2BDC7E20"/>
    <w:rsid w:val="2D96159B"/>
    <w:rsid w:val="31E23533"/>
    <w:rsid w:val="35FA210B"/>
    <w:rsid w:val="4CAB2CBC"/>
    <w:rsid w:val="4D6B3CF4"/>
    <w:rsid w:val="52F62079"/>
    <w:rsid w:val="539703BF"/>
    <w:rsid w:val="5BFA2501"/>
    <w:rsid w:val="64C05606"/>
    <w:rsid w:val="66C02409"/>
    <w:rsid w:val="684D0515"/>
    <w:rsid w:val="68EF7776"/>
    <w:rsid w:val="6DA77E74"/>
    <w:rsid w:val="6EE2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Pr>
      <w:rFonts w:ascii="Times New Roman" w:hAnsi="Times New Roman"/>
      <w:sz w:val="24"/>
      <w:szCs w:val="24"/>
    </w:rPr>
  </w:style>
  <w:style w:type="paragraph" w:styleId="6">
    <w:name w:val="index 6"/>
    <w:next w:val="a"/>
    <w:qFormat/>
    <w:pPr>
      <w:jc w:val="both"/>
    </w:pPr>
    <w:rPr>
      <w:sz w:val="21"/>
      <w:szCs w:val="22"/>
    </w:rPr>
  </w:style>
  <w:style w:type="paragraph" w:styleId="a6">
    <w:name w:val="Date"/>
    <w:basedOn w:val="a"/>
    <w:next w:val="a"/>
    <w:link w:val="Char2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b">
    <w:name w:val="FollowedHyperlink"/>
    <w:basedOn w:val="a0"/>
    <w:uiPriority w:val="99"/>
    <w:unhideWhenUsed/>
    <w:qFormat/>
    <w:rPr>
      <w:color w:val="615F5F"/>
      <w:u w:val="non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3">
    <w:name w:val="批注框文本 Char"/>
    <w:link w:val="a7"/>
    <w:uiPriority w:val="99"/>
    <w:semiHidden/>
    <w:qFormat/>
    <w:rPr>
      <w:kern w:val="2"/>
      <w:sz w:val="18"/>
      <w:szCs w:val="18"/>
    </w:rPr>
  </w:style>
  <w:style w:type="character" w:customStyle="1" w:styleId="Char2">
    <w:name w:val="日期 Char"/>
    <w:link w:val="a6"/>
    <w:uiPriority w:val="99"/>
    <w:semiHidden/>
    <w:qFormat/>
    <w:rPr>
      <w:kern w:val="2"/>
      <w:sz w:val="21"/>
      <w:szCs w:val="22"/>
    </w:rPr>
  </w:style>
  <w:style w:type="character" w:customStyle="1" w:styleId="Char5">
    <w:name w:val="页眉 Char"/>
    <w:link w:val="a9"/>
    <w:uiPriority w:val="99"/>
    <w:qFormat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1">
    <w:name w:val="文档结构图 Char"/>
    <w:link w:val="a5"/>
    <w:uiPriority w:val="99"/>
    <w:semiHidden/>
    <w:qFormat/>
    <w:rPr>
      <w:rFonts w:ascii="Times New Roman" w:hAnsi="Times New Roman"/>
      <w:kern w:val="2"/>
      <w:sz w:val="24"/>
      <w:szCs w:val="24"/>
    </w:rPr>
  </w:style>
  <w:style w:type="paragraph" w:customStyle="1" w:styleId="-11">
    <w:name w:val="彩色底纹 - 强调文字颜色 11"/>
    <w:hidden/>
    <w:uiPriority w:val="71"/>
    <w:unhideWhenUsed/>
    <w:qFormat/>
    <w:rPr>
      <w:rFonts w:ascii="Calibri" w:hAnsi="Calibri"/>
      <w:kern w:val="2"/>
      <w:sz w:val="21"/>
      <w:szCs w:val="22"/>
    </w:rPr>
  </w:style>
  <w:style w:type="character" w:customStyle="1" w:styleId="Char0">
    <w:name w:val="批注文字 Char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bdsmore">
    <w:name w:val="bds_more"/>
    <w:basedOn w:val="a0"/>
    <w:qFormat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</w:style>
  <w:style w:type="character" w:customStyle="1" w:styleId="bdsmore2">
    <w:name w:val="bds_more2"/>
    <w:basedOn w:val="a0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f">
    <w:name w:val="List Paragraph"/>
    <w:basedOn w:val="a"/>
    <w:uiPriority w:val="99"/>
    <w:unhideWhenUsed/>
    <w:rsid w:val="00752A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Pr>
      <w:rFonts w:ascii="Times New Roman" w:hAnsi="Times New Roman"/>
      <w:sz w:val="24"/>
      <w:szCs w:val="24"/>
    </w:rPr>
  </w:style>
  <w:style w:type="paragraph" w:styleId="6">
    <w:name w:val="index 6"/>
    <w:next w:val="a"/>
    <w:qFormat/>
    <w:pPr>
      <w:jc w:val="both"/>
    </w:pPr>
    <w:rPr>
      <w:sz w:val="21"/>
      <w:szCs w:val="22"/>
    </w:rPr>
  </w:style>
  <w:style w:type="paragraph" w:styleId="a6">
    <w:name w:val="Date"/>
    <w:basedOn w:val="a"/>
    <w:next w:val="a"/>
    <w:link w:val="Char2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b">
    <w:name w:val="FollowedHyperlink"/>
    <w:basedOn w:val="a0"/>
    <w:uiPriority w:val="99"/>
    <w:unhideWhenUsed/>
    <w:qFormat/>
    <w:rPr>
      <w:color w:val="615F5F"/>
      <w:u w:val="non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3">
    <w:name w:val="批注框文本 Char"/>
    <w:link w:val="a7"/>
    <w:uiPriority w:val="99"/>
    <w:semiHidden/>
    <w:qFormat/>
    <w:rPr>
      <w:kern w:val="2"/>
      <w:sz w:val="18"/>
      <w:szCs w:val="18"/>
    </w:rPr>
  </w:style>
  <w:style w:type="character" w:customStyle="1" w:styleId="Char2">
    <w:name w:val="日期 Char"/>
    <w:link w:val="a6"/>
    <w:uiPriority w:val="99"/>
    <w:semiHidden/>
    <w:qFormat/>
    <w:rPr>
      <w:kern w:val="2"/>
      <w:sz w:val="21"/>
      <w:szCs w:val="22"/>
    </w:rPr>
  </w:style>
  <w:style w:type="character" w:customStyle="1" w:styleId="Char5">
    <w:name w:val="页眉 Char"/>
    <w:link w:val="a9"/>
    <w:uiPriority w:val="99"/>
    <w:qFormat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1">
    <w:name w:val="文档结构图 Char"/>
    <w:link w:val="a5"/>
    <w:uiPriority w:val="99"/>
    <w:semiHidden/>
    <w:qFormat/>
    <w:rPr>
      <w:rFonts w:ascii="Times New Roman" w:hAnsi="Times New Roman"/>
      <w:kern w:val="2"/>
      <w:sz w:val="24"/>
      <w:szCs w:val="24"/>
    </w:rPr>
  </w:style>
  <w:style w:type="paragraph" w:customStyle="1" w:styleId="-11">
    <w:name w:val="彩色底纹 - 强调文字颜色 11"/>
    <w:hidden/>
    <w:uiPriority w:val="71"/>
    <w:unhideWhenUsed/>
    <w:qFormat/>
    <w:rPr>
      <w:rFonts w:ascii="Calibri" w:hAnsi="Calibri"/>
      <w:kern w:val="2"/>
      <w:sz w:val="21"/>
      <w:szCs w:val="22"/>
    </w:rPr>
  </w:style>
  <w:style w:type="character" w:customStyle="1" w:styleId="Char0">
    <w:name w:val="批注文字 Char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bdsmore">
    <w:name w:val="bds_more"/>
    <w:basedOn w:val="a0"/>
    <w:qFormat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</w:style>
  <w:style w:type="character" w:customStyle="1" w:styleId="bdsmore2">
    <w:name w:val="bds_more2"/>
    <w:basedOn w:val="a0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f">
    <w:name w:val="List Paragraph"/>
    <w:basedOn w:val="a"/>
    <w:uiPriority w:val="99"/>
    <w:unhideWhenUsed/>
    <w:rsid w:val="00752A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sony</cp:lastModifiedBy>
  <cp:revision>4</cp:revision>
  <cp:lastPrinted>2017-09-26T01:38:00Z</cp:lastPrinted>
  <dcterms:created xsi:type="dcterms:W3CDTF">2017-09-20T04:01:00Z</dcterms:created>
  <dcterms:modified xsi:type="dcterms:W3CDTF">2017-09-27T05:11:00Z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