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CE8" w:rsidRPr="000A474B" w:rsidRDefault="001D0F3B">
      <w:pPr>
        <w:rPr>
          <w:b/>
          <w:sz w:val="24"/>
          <w:szCs w:val="24"/>
        </w:rPr>
      </w:pPr>
      <w:bookmarkStart w:id="0" w:name="_GoBack"/>
      <w:r w:rsidRPr="000A474B">
        <w:rPr>
          <w:rFonts w:hint="eastAsia"/>
          <w:b/>
          <w:sz w:val="24"/>
          <w:szCs w:val="24"/>
        </w:rPr>
        <w:t>附件</w:t>
      </w:r>
      <w:r w:rsidR="002A3337">
        <w:rPr>
          <w:rFonts w:hint="eastAsia"/>
          <w:b/>
          <w:sz w:val="24"/>
          <w:szCs w:val="24"/>
        </w:rPr>
        <w:t>2</w:t>
      </w:r>
      <w:r w:rsidRPr="000A474B">
        <w:rPr>
          <w:rFonts w:hint="eastAsia"/>
          <w:b/>
          <w:sz w:val="24"/>
          <w:szCs w:val="24"/>
        </w:rPr>
        <w:t>：</w:t>
      </w:r>
      <w:r w:rsidR="000A474B" w:rsidRPr="000A474B">
        <w:rPr>
          <w:rFonts w:hint="eastAsia"/>
          <w:b/>
          <w:sz w:val="24"/>
          <w:szCs w:val="24"/>
        </w:rPr>
        <w:t>“腾云驾数”优秀融合创新发展案例名单</w:t>
      </w:r>
    </w:p>
    <w:bookmarkEnd w:id="0"/>
    <w:p w:rsidR="001D0F3B" w:rsidRPr="002A3337" w:rsidRDefault="001D0F3B"/>
    <w:tbl>
      <w:tblPr>
        <w:tblW w:w="13270" w:type="dxa"/>
        <w:tblInd w:w="93" w:type="dxa"/>
        <w:tblLook w:val="04A0" w:firstRow="1" w:lastRow="0" w:firstColumn="1" w:lastColumn="0" w:noHBand="0" w:noVBand="1"/>
      </w:tblPr>
      <w:tblGrid>
        <w:gridCol w:w="1149"/>
        <w:gridCol w:w="7121"/>
        <w:gridCol w:w="3920"/>
        <w:gridCol w:w="1080"/>
      </w:tblGrid>
      <w:tr w:rsidR="001D0F3B" w:rsidRPr="001D0F3B" w:rsidTr="001D0F3B">
        <w:trPr>
          <w:trHeight w:val="37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left"/>
              <w:rPr>
                <w:rFonts w:asciiTheme="minorEastAsia" w:hAnsiTheme="minorEastAsia" w:cs="宋体"/>
                <w:kern w:val="0"/>
                <w:sz w:val="28"/>
                <w:szCs w:val="28"/>
              </w:rPr>
            </w:pPr>
            <w:r w:rsidRPr="001D0F3B">
              <w:rPr>
                <w:rFonts w:asciiTheme="minorEastAsia" w:hAnsiTheme="minorEastAsia" w:cs="宋体" w:hint="eastAsia"/>
                <w:kern w:val="0"/>
                <w:sz w:val="28"/>
                <w:szCs w:val="28"/>
              </w:rPr>
              <w:t>序号</w:t>
            </w:r>
          </w:p>
        </w:tc>
        <w:tc>
          <w:tcPr>
            <w:tcW w:w="7121" w:type="dxa"/>
            <w:tcBorders>
              <w:top w:val="single" w:sz="4" w:space="0" w:color="auto"/>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案例名称</w:t>
            </w:r>
          </w:p>
        </w:tc>
        <w:tc>
          <w:tcPr>
            <w:tcW w:w="3920" w:type="dxa"/>
            <w:tcBorders>
              <w:top w:val="single" w:sz="4" w:space="0" w:color="auto"/>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8"/>
                <w:szCs w:val="28"/>
              </w:rPr>
            </w:pPr>
            <w:r w:rsidRPr="001D0F3B">
              <w:rPr>
                <w:rFonts w:asciiTheme="minorEastAsia" w:hAnsiTheme="minorEastAsia" w:cs="宋体" w:hint="eastAsia"/>
                <w:kern w:val="0"/>
                <w:sz w:val="28"/>
                <w:szCs w:val="28"/>
              </w:rPr>
              <w:t>企业名称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8"/>
                <w:szCs w:val="28"/>
              </w:rPr>
            </w:pPr>
            <w:r w:rsidRPr="001D0F3B">
              <w:rPr>
                <w:rFonts w:asciiTheme="minorEastAsia" w:hAnsiTheme="minorEastAsia" w:cs="宋体" w:hint="eastAsia"/>
                <w:kern w:val="0"/>
                <w:sz w:val="28"/>
                <w:szCs w:val="28"/>
              </w:rPr>
              <w:t>地区</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“互联网+政务服务”项目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江苏荣泽信息科技股份有限公司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PB级低功耗高性能云存储系统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南京云创大数据科技股份有限公司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w:t>
            </w:r>
          </w:p>
        </w:tc>
        <w:tc>
          <w:tcPr>
            <w:tcW w:w="7121" w:type="dxa"/>
            <w:tcBorders>
              <w:top w:val="nil"/>
              <w:left w:val="nil"/>
              <w:bottom w:val="single" w:sz="4" w:space="0" w:color="auto"/>
              <w:right w:val="single" w:sz="4" w:space="0" w:color="auto"/>
            </w:tcBorders>
            <w:shd w:val="clear" w:color="000000" w:fill="FFFFFF"/>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华泰证券客户沟通留痕系统</w:t>
            </w:r>
          </w:p>
        </w:tc>
        <w:tc>
          <w:tcPr>
            <w:tcW w:w="3920" w:type="dxa"/>
            <w:tcBorders>
              <w:top w:val="nil"/>
              <w:left w:val="nil"/>
              <w:bottom w:val="single" w:sz="4" w:space="0" w:color="auto"/>
              <w:right w:val="single" w:sz="4" w:space="0" w:color="auto"/>
            </w:tcBorders>
            <w:shd w:val="clear" w:color="000000" w:fill="FFFFFF"/>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中国电信股份有限公司江苏分公司</w:t>
            </w:r>
          </w:p>
        </w:tc>
        <w:tc>
          <w:tcPr>
            <w:tcW w:w="1080" w:type="dxa"/>
            <w:tcBorders>
              <w:top w:val="nil"/>
              <w:left w:val="nil"/>
              <w:bottom w:val="single" w:sz="4" w:space="0" w:color="auto"/>
              <w:right w:val="single" w:sz="4" w:space="0" w:color="auto"/>
            </w:tcBorders>
            <w:shd w:val="clear" w:color="000000" w:fill="FFFFFF"/>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电梯设备维护网络系统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苏州钜立智能系统有限公司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5</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环保行业案例</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南京斯坦德云科技股份有限公司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6</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基于人工智能的区域健康大数据平台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南京南大尚诚软件科技有限公司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7</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张家港市“互联网+政务服务”及大数据平台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江苏国泰新点软件有限公司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8</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基于大数据驱动的GISmanager设备故障在线巡检与运维管理关键技术</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江苏谷德信息科技有限公司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9</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甄视智能数据服务平台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南京甄视智能科技有限公司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10</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2017年苏州公司园区区域能源服务中心建设项目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江苏佳源科技有限公司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11</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河海大学：数据共享治理平台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南京迪塔维数据技术有限公司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12</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能源行业大数据分析服务</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江苏中堃数据技术有限公司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13</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南汽浦口基地“智能工厂”建设项目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南京汽车集团有限公司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14</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“4+2+2+2”的工业互联网平台标准产品服务架构</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朗新科技股份有限公司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15</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昆山公安局智慧巡防系统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中科曙光南京研究院有限公司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16</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社会治安综合防控系统平台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苏州中德宏泰电子科技股份有限公司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17</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交通运输指挥中心指挥平台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苏州智能交通信息科技股份有限公司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18</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海渡学院APP – 先进制造业互动教学平台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江苏哈工海渡工业机器人有限公司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lastRenderedPageBreak/>
              <w:t>19</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潜客转化的信息化平台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东风悦达起亚汽车有限公司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盐城</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20</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麻醉智能机器人</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苏州麦迪斯顿医疗科技股份有限公司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21</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学生成长信息与智慧图码交互平台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江苏图码信息科技有限公司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盐城</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22</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互联网新能源汽车充电服务</w:t>
            </w:r>
          </w:p>
        </w:tc>
        <w:tc>
          <w:tcPr>
            <w:tcW w:w="3920"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万帮充电设备有限公司</w:t>
            </w:r>
          </w:p>
        </w:tc>
        <w:tc>
          <w:tcPr>
            <w:tcW w:w="1080"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常州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23</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IT运维流程系统平台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江苏怡通数码科技有限公司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镇江</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24</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CJLR发动机制造执行系统（MES）</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奇瑞捷豹路虎汽车有限公司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25</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国家超算广州中心案例</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无锡华云数据技术服务有限公司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26</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博闻大数据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央视国际网络无锡有限公司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27</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公共安全监管平台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江苏远望神州软件有限公司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28</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装备制造业产品综合设计与仿真验证服务平台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苏州同元软控信息技术有限公司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29</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新一代cTrolley技术</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无锡知谷网络科技有限公司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无锡</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30</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智能问答机器人SaaS服务</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南京云问网络技术有限公司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31</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重庆沙坪坝实施的城市路内停车项目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江苏太元智音信息技术股份有限公司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32</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基于互联互通的互感器智能制造平台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江苏科兴电器有限公司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泰州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33</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生产设备效能提升管控能力</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扬州市江都永坚有限公司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扬州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34</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工业互联网数据服务</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江苏兰之天软件技术有限公司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35</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北京燕文物流有限公司上海分公司</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南京慧贸通电子商务服务有限公司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36</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擎天绿色低碳工业互联网平台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南京擎天科技有限公司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54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37</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left"/>
              <w:rPr>
                <w:rFonts w:asciiTheme="minorEastAsia" w:hAnsiTheme="minorEastAsia" w:cs="宋体"/>
                <w:kern w:val="0"/>
                <w:sz w:val="24"/>
                <w:szCs w:val="24"/>
              </w:rPr>
            </w:pPr>
            <w:r w:rsidRPr="001D0F3B">
              <w:rPr>
                <w:rFonts w:asciiTheme="minorEastAsia" w:hAnsiTheme="minorEastAsia" w:cs="宋体" w:hint="eastAsia"/>
                <w:kern w:val="0"/>
                <w:sz w:val="24"/>
                <w:szCs w:val="24"/>
              </w:rPr>
              <w:t>北斗4G移动视频云指挥系统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中国联合网络通信有限公司江苏省分公司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38</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智慧互联集成系统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南通伊仕生物技术股份有限公司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南通</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39</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安思易智慧系统运营云服务平台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南京联成科技发展股份有限公司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40</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JIT管理系统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苏州微缔软件股份有限公司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85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41</w:t>
            </w:r>
          </w:p>
        </w:tc>
        <w:tc>
          <w:tcPr>
            <w:tcW w:w="7121"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开发区级经济发展与企业服务工作的大数据实践</w:t>
            </w:r>
            <w:r w:rsidRPr="001D0F3B">
              <w:rPr>
                <w:rFonts w:asciiTheme="minorEastAsia" w:hAnsiTheme="minorEastAsia" w:cs="宋体" w:hint="eastAsia"/>
                <w:kern w:val="0"/>
                <w:sz w:val="24"/>
                <w:szCs w:val="24"/>
              </w:rPr>
              <w:br/>
              <w:t>-----苏州工业园区案例</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苏州德融嘉信信用管理技术股份有限公司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lastRenderedPageBreak/>
              <w:t>42</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rPr>
                <w:rFonts w:asciiTheme="minorEastAsia" w:hAnsiTheme="minorEastAsia" w:cs="宋体"/>
                <w:kern w:val="0"/>
                <w:sz w:val="24"/>
                <w:szCs w:val="24"/>
              </w:rPr>
            </w:pPr>
            <w:r w:rsidRPr="001D0F3B">
              <w:rPr>
                <w:rFonts w:asciiTheme="minorEastAsia" w:hAnsiTheme="minorEastAsia" w:cs="宋体" w:hint="eastAsia"/>
                <w:kern w:val="0"/>
                <w:sz w:val="24"/>
                <w:szCs w:val="24"/>
              </w:rPr>
              <w:t>山东海思堡服装集团全球服装个性化定制网络协同制造服务支撑平台项目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南通明兴科技开发有限公司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南通</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43</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智慧文旅AI决策平台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昆山炫生活信息技术股份有限公司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r w:rsidR="001D0F3B" w:rsidRPr="001D0F3B" w:rsidTr="001D0F3B">
        <w:trPr>
          <w:trHeight w:val="570"/>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44</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rPr>
                <w:rFonts w:asciiTheme="minorEastAsia" w:hAnsiTheme="minorEastAsia" w:cs="宋体"/>
                <w:kern w:val="0"/>
                <w:sz w:val="24"/>
                <w:szCs w:val="24"/>
              </w:rPr>
            </w:pPr>
            <w:r w:rsidRPr="001D0F3B">
              <w:rPr>
                <w:rFonts w:asciiTheme="minorEastAsia" w:hAnsiTheme="minorEastAsia" w:cs="宋体" w:hint="eastAsia"/>
                <w:kern w:val="0"/>
                <w:sz w:val="24"/>
                <w:szCs w:val="24"/>
              </w:rPr>
              <w:t>今日校园（直接面向师生的连接校内外服务运营平台）</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江苏金智教育信息股份有限公司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45</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专品汇</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江苏佰腾科技有限公司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常州</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46</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江苏信访智能化建设系统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江苏楚淮软件科技开发有限公司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淮安</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47</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三维重构技术</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江苏濠汉信息技术有限公司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南通</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48</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智能电力一体化云运维系统</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南京磐能电力科技股份有限公司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49</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center"/>
              <w:rPr>
                <w:rFonts w:asciiTheme="minorEastAsia" w:hAnsiTheme="minorEastAsia" w:cs="宋体"/>
                <w:kern w:val="0"/>
                <w:sz w:val="24"/>
                <w:szCs w:val="24"/>
              </w:rPr>
            </w:pPr>
            <w:r w:rsidRPr="001D0F3B">
              <w:rPr>
                <w:rFonts w:asciiTheme="minorEastAsia" w:hAnsiTheme="minorEastAsia" w:cs="宋体" w:hint="eastAsia"/>
                <w:kern w:val="0"/>
                <w:sz w:val="24"/>
                <w:szCs w:val="24"/>
              </w:rPr>
              <w:t>.top域名</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江苏邦宁科技有限公司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南京</w:t>
            </w:r>
          </w:p>
        </w:tc>
      </w:tr>
      <w:tr w:rsidR="001D0F3B" w:rsidRPr="001D0F3B" w:rsidTr="001D0F3B">
        <w:trPr>
          <w:trHeight w:val="285"/>
        </w:trPr>
        <w:tc>
          <w:tcPr>
            <w:tcW w:w="1149" w:type="dxa"/>
            <w:tcBorders>
              <w:top w:val="nil"/>
              <w:left w:val="single" w:sz="4" w:space="0" w:color="auto"/>
              <w:bottom w:val="single" w:sz="4" w:space="0" w:color="auto"/>
              <w:right w:val="single" w:sz="4" w:space="0" w:color="auto"/>
            </w:tcBorders>
            <w:shd w:val="clear" w:color="auto" w:fill="auto"/>
            <w:noWrap/>
            <w:vAlign w:val="center"/>
            <w:hideMark/>
          </w:tcPr>
          <w:p w:rsidR="001D0F3B" w:rsidRPr="001D0F3B" w:rsidRDefault="001D0F3B" w:rsidP="001D0F3B">
            <w:pPr>
              <w:widowControl/>
              <w:jc w:val="right"/>
              <w:rPr>
                <w:rFonts w:asciiTheme="minorEastAsia" w:hAnsiTheme="minorEastAsia" w:cs="宋体"/>
                <w:kern w:val="0"/>
                <w:sz w:val="22"/>
              </w:rPr>
            </w:pPr>
            <w:r w:rsidRPr="001D0F3B">
              <w:rPr>
                <w:rFonts w:asciiTheme="minorEastAsia" w:hAnsiTheme="minorEastAsia" w:cs="宋体" w:hint="eastAsia"/>
                <w:kern w:val="0"/>
                <w:sz w:val="22"/>
              </w:rPr>
              <w:t>50</w:t>
            </w:r>
          </w:p>
        </w:tc>
        <w:tc>
          <w:tcPr>
            <w:tcW w:w="7121" w:type="dxa"/>
            <w:tcBorders>
              <w:top w:val="nil"/>
              <w:left w:val="nil"/>
              <w:bottom w:val="single" w:sz="4" w:space="0" w:color="auto"/>
              <w:right w:val="single" w:sz="4" w:space="0" w:color="auto"/>
            </w:tcBorders>
            <w:shd w:val="clear" w:color="auto" w:fill="auto"/>
            <w:noWrap/>
            <w:vAlign w:val="center"/>
            <w:hideMark/>
          </w:tcPr>
          <w:p w:rsidR="001D0F3B" w:rsidRPr="001D0F3B" w:rsidRDefault="001D0F3B" w:rsidP="001D0F3B">
            <w:pPr>
              <w:widowControl/>
              <w:jc w:val="left"/>
              <w:rPr>
                <w:rFonts w:asciiTheme="minorEastAsia" w:hAnsiTheme="minorEastAsia" w:cs="宋体"/>
                <w:kern w:val="0"/>
                <w:sz w:val="24"/>
                <w:szCs w:val="24"/>
              </w:rPr>
            </w:pPr>
            <w:r w:rsidRPr="001D0F3B">
              <w:rPr>
                <w:rFonts w:asciiTheme="minorEastAsia" w:hAnsiTheme="minorEastAsia" w:cs="宋体" w:hint="eastAsia"/>
                <w:kern w:val="0"/>
                <w:sz w:val="24"/>
                <w:szCs w:val="24"/>
              </w:rPr>
              <w:t>《观致汽车车辆信息上链》项目</w:t>
            </w:r>
          </w:p>
        </w:tc>
        <w:tc>
          <w:tcPr>
            <w:tcW w:w="392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观致汽车有限公司</w:t>
            </w:r>
          </w:p>
        </w:tc>
        <w:tc>
          <w:tcPr>
            <w:tcW w:w="1080" w:type="dxa"/>
            <w:tcBorders>
              <w:top w:val="nil"/>
              <w:left w:val="nil"/>
              <w:bottom w:val="single" w:sz="4" w:space="0" w:color="auto"/>
              <w:right w:val="single" w:sz="4" w:space="0" w:color="auto"/>
            </w:tcBorders>
            <w:shd w:val="clear" w:color="auto" w:fill="auto"/>
            <w:vAlign w:val="center"/>
            <w:hideMark/>
          </w:tcPr>
          <w:p w:rsidR="001D0F3B" w:rsidRPr="001D0F3B" w:rsidRDefault="001D0F3B" w:rsidP="001D0F3B">
            <w:pPr>
              <w:widowControl/>
              <w:jc w:val="center"/>
              <w:rPr>
                <w:rFonts w:asciiTheme="minorEastAsia" w:hAnsiTheme="minorEastAsia" w:cs="宋体"/>
                <w:kern w:val="0"/>
                <w:sz w:val="22"/>
              </w:rPr>
            </w:pPr>
            <w:r w:rsidRPr="001D0F3B">
              <w:rPr>
                <w:rFonts w:asciiTheme="minorEastAsia" w:hAnsiTheme="minorEastAsia" w:cs="宋体" w:hint="eastAsia"/>
                <w:kern w:val="0"/>
                <w:sz w:val="22"/>
              </w:rPr>
              <w:t>苏州</w:t>
            </w:r>
          </w:p>
        </w:tc>
      </w:tr>
    </w:tbl>
    <w:p w:rsidR="001D0F3B" w:rsidRDefault="001D0F3B"/>
    <w:sectPr w:rsidR="001D0F3B" w:rsidSect="001D0F3B">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153C" w:rsidRDefault="00FE153C" w:rsidP="001D0F3B">
      <w:r>
        <w:separator/>
      </w:r>
    </w:p>
  </w:endnote>
  <w:endnote w:type="continuationSeparator" w:id="0">
    <w:p w:rsidR="00FE153C" w:rsidRDefault="00FE153C" w:rsidP="001D0F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153C" w:rsidRDefault="00FE153C" w:rsidP="001D0F3B">
      <w:r>
        <w:separator/>
      </w:r>
    </w:p>
  </w:footnote>
  <w:footnote w:type="continuationSeparator" w:id="0">
    <w:p w:rsidR="00FE153C" w:rsidRDefault="00FE153C" w:rsidP="001D0F3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9"/>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D0F3B"/>
    <w:rsid w:val="000A474B"/>
    <w:rsid w:val="001D0F3B"/>
    <w:rsid w:val="002A3337"/>
    <w:rsid w:val="00581CE8"/>
    <w:rsid w:val="00EF3786"/>
    <w:rsid w:val="00FE15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BC6C839-BFD6-4C08-BCC2-EE93F0EAA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1C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D0F3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D0F3B"/>
    <w:rPr>
      <w:sz w:val="18"/>
      <w:szCs w:val="18"/>
    </w:rPr>
  </w:style>
  <w:style w:type="paragraph" w:styleId="a4">
    <w:name w:val="footer"/>
    <w:basedOn w:val="a"/>
    <w:link w:val="Char0"/>
    <w:uiPriority w:val="99"/>
    <w:semiHidden/>
    <w:unhideWhenUsed/>
    <w:rsid w:val="001D0F3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D0F3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3069162">
      <w:bodyDiv w:val="1"/>
      <w:marLeft w:val="0"/>
      <w:marRight w:val="0"/>
      <w:marTop w:val="0"/>
      <w:marBottom w:val="0"/>
      <w:divBdr>
        <w:top w:val="none" w:sz="0" w:space="0" w:color="auto"/>
        <w:left w:val="none" w:sz="0" w:space="0" w:color="auto"/>
        <w:bottom w:val="none" w:sz="0" w:space="0" w:color="auto"/>
        <w:right w:val="none" w:sz="0" w:space="0" w:color="auto"/>
      </w:divBdr>
    </w:div>
    <w:div w:id="363215766">
      <w:bodyDiv w:val="1"/>
      <w:marLeft w:val="0"/>
      <w:marRight w:val="0"/>
      <w:marTop w:val="0"/>
      <w:marBottom w:val="0"/>
      <w:divBdr>
        <w:top w:val="none" w:sz="0" w:space="0" w:color="auto"/>
        <w:left w:val="none" w:sz="0" w:space="0" w:color="auto"/>
        <w:bottom w:val="none" w:sz="0" w:space="0" w:color="auto"/>
        <w:right w:val="none" w:sz="0" w:space="0" w:color="auto"/>
      </w:divBdr>
    </w:div>
    <w:div w:id="36741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272</Words>
  <Characters>1552</Characters>
  <Application>Microsoft Office Word</Application>
  <DocSecurity>0</DocSecurity>
  <Lines>12</Lines>
  <Paragraphs>3</Paragraphs>
  <ScaleCrop>false</ScaleCrop>
  <Company>Sky123.Org</Company>
  <LinksUpToDate>false</LinksUpToDate>
  <CharactersWithSpaces>1821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Sky123.Org</dc:creator>
  <cp:keywords/>
  <dc:description/>
  <cp:lastModifiedBy>PC</cp:lastModifiedBy>
  <cp:revision>5</cp:revision>
  <dcterms:created xsi:type="dcterms:W3CDTF">2018-08-21T09:11:00Z</dcterms:created>
  <dcterms:modified xsi:type="dcterms:W3CDTF">2018-08-21T09:31:00Z</dcterms:modified>
</cp:coreProperties>
</file>