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646B" w:rsidRDefault="002C646B">
      <w:pPr>
        <w:ind w:left="420" w:firstLineChars="0" w:firstLine="0"/>
        <w:rPr>
          <w:rFonts w:ascii="Times New Roman" w:hAnsi="Times New Roman"/>
        </w:rPr>
      </w:pPr>
      <w:bookmarkStart w:id="0" w:name="_GoBack"/>
      <w:bookmarkEnd w:id="0"/>
    </w:p>
    <w:p w:rsidR="002C646B" w:rsidRDefault="002C646B">
      <w:pPr>
        <w:ind w:left="420" w:firstLineChars="0" w:firstLine="0"/>
        <w:rPr>
          <w:rFonts w:ascii="Times New Roman" w:hAnsi="Times New Roman"/>
        </w:rPr>
      </w:pPr>
    </w:p>
    <w:p w:rsidR="002C646B" w:rsidRDefault="00B62FD7">
      <w:pPr>
        <w:ind w:firstLineChars="0" w:firstLine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 w:rsidR="002C646B" w:rsidRDefault="002C646B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</w:p>
    <w:p w:rsidR="002C646B" w:rsidRDefault="00B62FD7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  <w:lang w:val="en"/>
        </w:rPr>
        <w:t>苏工信中小〔</w:t>
      </w:r>
      <w:r>
        <w:rPr>
          <w:rFonts w:ascii="Times New Roman" w:eastAsia="方正仿宋_GBK" w:hAnsi="Times New Roman"/>
          <w:sz w:val="32"/>
          <w:szCs w:val="32"/>
          <w:lang w:val="en"/>
        </w:rPr>
        <w:t>2023</w:t>
      </w:r>
      <w:r>
        <w:rPr>
          <w:rFonts w:ascii="Times New Roman" w:eastAsia="方正仿宋_GBK" w:hAnsi="Times New Roman"/>
          <w:sz w:val="32"/>
          <w:szCs w:val="32"/>
          <w:lang w:val="en"/>
        </w:rPr>
        <w:t>〕</w:t>
      </w:r>
      <w:r>
        <w:rPr>
          <w:rFonts w:ascii="Times New Roman" w:eastAsia="方正仿宋_GBK" w:hAnsi="Times New Roman"/>
          <w:sz w:val="32"/>
          <w:szCs w:val="32"/>
          <w:lang w:val="en"/>
        </w:rPr>
        <w:t>313</w:t>
      </w:r>
      <w:r>
        <w:rPr>
          <w:rFonts w:ascii="Times New Roman" w:eastAsia="方正仿宋_GBK" w:hAnsi="Times New Roman"/>
          <w:sz w:val="32"/>
          <w:szCs w:val="32"/>
          <w:lang w:val="en"/>
        </w:rPr>
        <w:t>号</w:t>
      </w:r>
    </w:p>
    <w:p w:rsidR="002C646B" w:rsidRDefault="00B62FD7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 w:rsidRPr="00E05A5B">
        <w:rPr>
          <w:b/>
          <w:noProof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CF22BD8" wp14:editId="0188D178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17FE3C7" id="直接连接符 3" o:spid="_x0000_s1026" style="position:absolute;left:0;text-align:left;flip:y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6.5pt,20.4pt" to="459.5pt,2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" strokecolor="red" strokeweight="1.5pt"/>
            </w:pict>
          </mc:Fallback>
        </mc:AlternateContent>
      </w:r>
      <w:r w:rsidRPr="00E05A5B">
        <w:rPr>
          <w:rFonts w:ascii="Times New Roman" w:eastAsia="方正仿宋_GBK" w:hAnsi="Times New Roman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8D88D75" wp14:editId="26B7A96F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5" name="直接连接符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98CAAE6" id="直接连接符 5" o:spid="_x0000_s1026" style="position:absolute;left:0;text-align:left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8.95pt,673.15pt" to="534.95pt,67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" strokeweight="1.5pt"/>
            </w:pict>
          </mc:Fallback>
        </mc:AlternateContent>
      </w:r>
    </w:p>
    <w:p w:rsidR="002C646B" w:rsidRDefault="00B62FD7">
      <w:pPr>
        <w:ind w:left="420" w:firstLineChars="0" w:firstLine="0"/>
      </w:pPr>
      <w:r>
        <w:t xml:space="preserve"> </w:t>
      </w:r>
    </w:p>
    <w:p w:rsidR="002C646B" w:rsidRDefault="00B62FD7">
      <w:pPr>
        <w:topLinePunct/>
        <w:spacing w:line="590" w:lineRule="exact"/>
        <w:ind w:firstLineChars="0" w:firstLine="0"/>
        <w:jc w:val="center"/>
        <w:rPr>
          <w:rFonts w:ascii="Times New Roman" w:eastAsia="方正小标宋_GBK" w:hAnsi="Times New Roman"/>
          <w:color w:val="000000"/>
          <w:sz w:val="44"/>
          <w:szCs w:val="44"/>
        </w:rPr>
      </w:pPr>
      <w:bookmarkStart w:id="1" w:name="Content"/>
      <w:r>
        <w:rPr>
          <w:rFonts w:ascii="Times New Roman" w:eastAsia="方正小标宋_GBK" w:hAnsi="Times New Roman"/>
          <w:color w:val="000000"/>
          <w:sz w:val="44"/>
          <w:szCs w:val="44"/>
        </w:rPr>
        <w:t>关于组织</w:t>
      </w:r>
      <w:r>
        <w:rPr>
          <w:rFonts w:ascii="Times New Roman" w:eastAsia="方正小标宋_GBK" w:hAnsi="Times New Roman" w:hint="eastAsia"/>
          <w:color w:val="000000"/>
          <w:sz w:val="44"/>
          <w:szCs w:val="44"/>
        </w:rPr>
        <w:t>开展</w:t>
      </w:r>
      <w:r>
        <w:rPr>
          <w:rFonts w:ascii="Times New Roman" w:eastAsia="方正小标宋_GBK" w:hAnsi="Times New Roman"/>
          <w:color w:val="000000"/>
          <w:sz w:val="44"/>
          <w:szCs w:val="44"/>
        </w:rPr>
        <w:t>2023</w:t>
      </w:r>
      <w:r>
        <w:rPr>
          <w:rFonts w:ascii="Times New Roman" w:eastAsia="方正小标宋_GBK" w:hAnsi="Times New Roman"/>
          <w:color w:val="000000"/>
          <w:sz w:val="44"/>
          <w:szCs w:val="44"/>
        </w:rPr>
        <w:t>年度省级专精特新中小</w:t>
      </w:r>
      <w:r>
        <w:rPr>
          <w:rFonts w:ascii="Times New Roman" w:eastAsia="方正小标宋_GBK" w:hAnsi="Times New Roman" w:hint="eastAsia"/>
          <w:color w:val="000000"/>
          <w:sz w:val="44"/>
          <w:szCs w:val="44"/>
        </w:rPr>
        <w:t>企业申报认定和</w:t>
      </w:r>
      <w:r>
        <w:rPr>
          <w:rFonts w:ascii="Times New Roman" w:eastAsia="方正小标宋_GBK" w:hAnsi="Times New Roman" w:hint="eastAsia"/>
          <w:color w:val="000000"/>
          <w:sz w:val="44"/>
          <w:szCs w:val="44"/>
        </w:rPr>
        <w:t>2020</w:t>
      </w:r>
      <w:r>
        <w:rPr>
          <w:rFonts w:ascii="Times New Roman" w:eastAsia="方正小标宋_GBK" w:hAnsi="Times New Roman" w:hint="eastAsia"/>
          <w:color w:val="000000"/>
          <w:sz w:val="44"/>
          <w:szCs w:val="44"/>
        </w:rPr>
        <w:t>年度省级专精特新企业</w:t>
      </w:r>
    </w:p>
    <w:p w:rsidR="002C646B" w:rsidRDefault="00B62FD7">
      <w:pPr>
        <w:topLinePunct/>
        <w:spacing w:line="590" w:lineRule="exact"/>
        <w:ind w:firstLineChars="0" w:firstLine="0"/>
        <w:jc w:val="center"/>
        <w:rPr>
          <w:rFonts w:ascii="Times New Roman" w:eastAsia="方正小标宋_GBK" w:hAnsi="Times New Roman"/>
          <w:color w:val="000000"/>
          <w:sz w:val="44"/>
          <w:szCs w:val="44"/>
        </w:rPr>
      </w:pPr>
      <w:r>
        <w:rPr>
          <w:rFonts w:ascii="Times New Roman" w:eastAsia="方正小标宋_GBK" w:hAnsi="Times New Roman"/>
          <w:color w:val="000000"/>
          <w:sz w:val="44"/>
          <w:szCs w:val="44"/>
        </w:rPr>
        <w:t>复核工作的通知</w:t>
      </w:r>
    </w:p>
    <w:p w:rsidR="002C646B" w:rsidRDefault="002C646B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</w:p>
    <w:p w:rsidR="002C646B" w:rsidRDefault="00B62FD7">
      <w:pPr>
        <w:topLinePunct/>
        <w:spacing w:line="590" w:lineRule="exact"/>
        <w:ind w:firstLineChars="0" w:firstLine="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/>
          <w:color w:val="000000"/>
          <w:sz w:val="32"/>
          <w:szCs w:val="32"/>
        </w:rPr>
        <w:t>各设区市工信局：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t>为深入实施《江苏省专精特新企业培育三年行动计划（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2023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－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2025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年）》，根据《江苏省优质中小企业梯度培育管理实施细则（暂行）》（以下简称《实施细则》），现就组织开展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2023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年度省级专精特新中小企业申报认定和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2020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年度省级专精特新企业复核工作有关事项通知如下：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黑体_GBK" w:hAnsi="Times New Roman"/>
          <w:color w:val="000000"/>
          <w:sz w:val="32"/>
          <w:szCs w:val="32"/>
        </w:rPr>
      </w:pPr>
      <w:r>
        <w:rPr>
          <w:rFonts w:ascii="Times New Roman" w:eastAsia="方正黑体_GBK" w:hAnsi="Times New Roman" w:hint="eastAsia"/>
          <w:color w:val="000000"/>
          <w:sz w:val="32"/>
          <w:szCs w:val="32"/>
        </w:rPr>
        <w:t>一、</w:t>
      </w:r>
      <w:r>
        <w:rPr>
          <w:rFonts w:ascii="Times New Roman" w:eastAsia="方正黑体_GBK" w:hAnsi="Times New Roman" w:hint="eastAsia"/>
          <w:color w:val="000000"/>
          <w:sz w:val="32"/>
          <w:szCs w:val="32"/>
        </w:rPr>
        <w:t>2023</w:t>
      </w:r>
      <w:r>
        <w:rPr>
          <w:rFonts w:ascii="Times New Roman" w:eastAsia="方正黑体_GBK" w:hAnsi="Times New Roman" w:hint="eastAsia"/>
          <w:color w:val="000000"/>
          <w:sz w:val="32"/>
          <w:szCs w:val="32"/>
        </w:rPr>
        <w:t>年度省级专精特新中小企业申报认定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楷体_GBK" w:hAnsi="Times New Roman"/>
          <w:color w:val="000000"/>
          <w:sz w:val="32"/>
          <w:szCs w:val="32"/>
        </w:rPr>
      </w:pPr>
      <w:r>
        <w:rPr>
          <w:rFonts w:ascii="Times New Roman" w:eastAsia="方正楷体_GBK" w:hAnsi="Times New Roman" w:hint="eastAsia"/>
          <w:color w:val="000000"/>
          <w:sz w:val="32"/>
          <w:szCs w:val="32"/>
        </w:rPr>
        <w:t>（一）推荐范围。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t>申报企业</w:t>
      </w:r>
      <w:r>
        <w:rPr>
          <w:rFonts w:ascii="Times New Roman" w:eastAsia="方正仿宋_GBK" w:hAnsi="Times New Roman"/>
          <w:color w:val="000000"/>
          <w:sz w:val="32"/>
          <w:szCs w:val="32"/>
        </w:rPr>
        <w:t>须为中小企业（符合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《中小企业划型标准规定》（工信部联企业﹝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2011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﹞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300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号</w:t>
      </w:r>
      <w:r>
        <w:rPr>
          <w:rFonts w:ascii="Times New Roman" w:eastAsia="方正仿宋_GBK" w:hAnsi="Times New Roman"/>
          <w:color w:val="000000"/>
          <w:sz w:val="32"/>
          <w:szCs w:val="32"/>
        </w:rPr>
        <w:t>）），在江苏境内注册，具有独立法人</w:t>
      </w:r>
      <w:r>
        <w:rPr>
          <w:rFonts w:ascii="Times New Roman" w:eastAsia="方正仿宋_GBK" w:hAnsi="Times New Roman"/>
          <w:color w:val="000000"/>
          <w:sz w:val="32"/>
          <w:szCs w:val="32"/>
        </w:rPr>
        <w:lastRenderedPageBreak/>
        <w:t>资格，经营和信用状况良好，纳入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“江苏省优质中小企业培育库”的在库企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业（年度新增入库或数据更新通过审核），且公告为创新型中小企业（有效期内）。优先推荐属于“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1650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”产业体系重点领域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企业。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楷体_GBK" w:hAnsi="Times New Roman"/>
          <w:color w:val="000000"/>
          <w:sz w:val="32"/>
          <w:szCs w:val="32"/>
        </w:rPr>
      </w:pPr>
      <w:r>
        <w:rPr>
          <w:rFonts w:ascii="Times New Roman" w:eastAsia="方正楷体_GBK" w:hAnsi="Times New Roman" w:hint="eastAsia"/>
          <w:color w:val="000000"/>
          <w:sz w:val="32"/>
          <w:szCs w:val="32"/>
        </w:rPr>
        <w:t>（二）</w:t>
      </w:r>
      <w:r>
        <w:rPr>
          <w:rFonts w:ascii="Times New Roman" w:eastAsia="方正楷体_GBK" w:hAnsi="Times New Roman"/>
          <w:color w:val="000000"/>
          <w:sz w:val="32"/>
          <w:szCs w:val="32"/>
        </w:rPr>
        <w:t>推荐条件。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t>符合《实施细则》附件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2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明确的“专精特新中小企业认定标准”规定条件，</w:t>
      </w:r>
      <w:r>
        <w:rPr>
          <w:rFonts w:ascii="Times New Roman" w:eastAsia="方正仿宋_GBK" w:hAnsi="Times New Roman" w:hint="eastAsia"/>
          <w:sz w:val="32"/>
          <w:szCs w:val="32"/>
        </w:rPr>
        <w:t>其中“评价指标”第</w:t>
      </w:r>
      <w:r>
        <w:rPr>
          <w:rFonts w:ascii="Times New Roman" w:eastAsia="方正仿宋_GBK" w:hAnsi="Times New Roman" w:hint="eastAsia"/>
          <w:sz w:val="32"/>
          <w:szCs w:val="32"/>
        </w:rPr>
        <w:t>10</w:t>
      </w:r>
      <w:r>
        <w:rPr>
          <w:rFonts w:ascii="Times New Roman" w:eastAsia="方正仿宋_GBK" w:hAnsi="Times New Roman" w:hint="eastAsia"/>
          <w:sz w:val="32"/>
          <w:szCs w:val="32"/>
        </w:rPr>
        <w:t>项“企业和产品所属产业领域优势”</w:t>
      </w:r>
      <w:r>
        <w:rPr>
          <w:rFonts w:ascii="Times New Roman" w:eastAsia="方正仿宋_GBK" w:hAnsi="Times New Roman" w:hint="eastAsia"/>
          <w:sz w:val="32"/>
          <w:szCs w:val="32"/>
        </w:rPr>
        <w:t>C</w:t>
      </w:r>
      <w:r>
        <w:rPr>
          <w:rFonts w:ascii="Times New Roman" w:eastAsia="方正仿宋_GBK" w:hAnsi="Times New Roman" w:hint="eastAsia"/>
          <w:sz w:val="32"/>
          <w:szCs w:val="32"/>
        </w:rPr>
        <w:t>项调整为：分布在全省“</w:t>
      </w:r>
      <w:r>
        <w:rPr>
          <w:rFonts w:ascii="Times New Roman" w:eastAsia="方正仿宋_GBK" w:hAnsi="Times New Roman" w:hint="eastAsia"/>
          <w:sz w:val="32"/>
          <w:szCs w:val="32"/>
        </w:rPr>
        <w:t>1650</w:t>
      </w:r>
      <w:r>
        <w:rPr>
          <w:rFonts w:ascii="Times New Roman" w:eastAsia="方正仿宋_GBK" w:hAnsi="Times New Roman" w:hint="eastAsia"/>
          <w:sz w:val="32"/>
          <w:szCs w:val="32"/>
        </w:rPr>
        <w:t>”产业体系</w:t>
      </w:r>
      <w:r>
        <w:rPr>
          <w:rFonts w:ascii="Times New Roman" w:eastAsia="方正仿宋_GBK" w:hAnsi="Times New Roman" w:hint="eastAsia"/>
          <w:sz w:val="32"/>
          <w:szCs w:val="32"/>
        </w:rPr>
        <w:t>50</w:t>
      </w:r>
      <w:r>
        <w:rPr>
          <w:rFonts w:ascii="Times New Roman" w:eastAsia="方正仿宋_GBK" w:hAnsi="Times New Roman" w:hint="eastAsia"/>
          <w:sz w:val="32"/>
          <w:szCs w:val="32"/>
        </w:rPr>
        <w:t>条重点产业链，其中卓越产业链</w:t>
      </w:r>
      <w:r>
        <w:rPr>
          <w:rFonts w:ascii="Times New Roman" w:eastAsia="方正仿宋_GBK" w:hAnsi="Times New Roman" w:hint="eastAsia"/>
          <w:sz w:val="32"/>
          <w:szCs w:val="32"/>
        </w:rPr>
        <w:t>3</w:t>
      </w:r>
      <w:r>
        <w:rPr>
          <w:rFonts w:ascii="Times New Roman" w:eastAsia="方正仿宋_GBK" w:hAnsi="Times New Roman" w:hint="eastAsia"/>
          <w:sz w:val="32"/>
          <w:szCs w:val="32"/>
        </w:rPr>
        <w:t>分、未来产业链和优势产业链均</w:t>
      </w:r>
      <w:r>
        <w:rPr>
          <w:rFonts w:ascii="Times New Roman" w:eastAsia="方正仿宋_GBK" w:hAnsi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hint="eastAsia"/>
          <w:sz w:val="32"/>
          <w:szCs w:val="32"/>
        </w:rPr>
        <w:t>分。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相关概念需按《实施细则》附件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4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严格把握。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楷体_GBK" w:hAnsi="Times New Roman"/>
          <w:color w:val="000000"/>
          <w:sz w:val="32"/>
          <w:szCs w:val="32"/>
        </w:rPr>
      </w:pPr>
      <w:r>
        <w:rPr>
          <w:rFonts w:ascii="Times New Roman" w:eastAsia="方正楷体_GBK" w:hAnsi="Times New Roman" w:hint="eastAsia"/>
          <w:color w:val="000000"/>
          <w:sz w:val="32"/>
          <w:szCs w:val="32"/>
        </w:rPr>
        <w:t>（三）</w:t>
      </w:r>
      <w:r>
        <w:rPr>
          <w:rFonts w:ascii="Times New Roman" w:eastAsia="方正楷体_GBK" w:hAnsi="Times New Roman"/>
          <w:color w:val="000000"/>
          <w:sz w:val="32"/>
          <w:szCs w:val="32"/>
        </w:rPr>
        <w:t>申报方式及审核流程。</w:t>
      </w:r>
    </w:p>
    <w:p w:rsidR="002C646B" w:rsidRDefault="00B62FD7" w:rsidP="00E05A5B">
      <w:pPr>
        <w:topLinePunct/>
        <w:spacing w:line="590" w:lineRule="exact"/>
        <w:ind w:firstLine="640"/>
        <w:jc w:val="distribute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>
        <w:rPr>
          <w:rFonts w:ascii="Times New Roman" w:eastAsia="方正楷体_GBK" w:hAnsi="Times New Roman" w:hint="eastAsia"/>
          <w:color w:val="000000"/>
          <w:sz w:val="32"/>
          <w:szCs w:val="32"/>
        </w:rPr>
        <w:t>1</w:t>
      </w:r>
      <w:r>
        <w:rPr>
          <w:rFonts w:ascii="Times New Roman" w:eastAsia="方正楷体_GBK" w:hAnsi="Times New Roman"/>
          <w:color w:val="000000"/>
          <w:sz w:val="32"/>
          <w:szCs w:val="32"/>
        </w:rPr>
        <w:t>.</w:t>
      </w:r>
      <w:r>
        <w:rPr>
          <w:rFonts w:ascii="Times New Roman" w:eastAsia="方正楷体_GBK" w:hAnsi="Times New Roman"/>
          <w:color w:val="000000"/>
          <w:sz w:val="32"/>
          <w:szCs w:val="32"/>
        </w:rPr>
        <w:t>企业申报。</w:t>
      </w:r>
      <w:r>
        <w:rPr>
          <w:rFonts w:ascii="Times New Roman" w:eastAsia="方正仿宋_GBK" w:hAnsi="Times New Roman" w:hint="eastAsia"/>
          <w:sz w:val="32"/>
          <w:szCs w:val="32"/>
        </w:rPr>
        <w:t>申报采取线上填报与线下报送相结合的方式。企业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按照自愿申报原则，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进入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“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江苏政务服务网－江苏省工业和信息化厅旗舰店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”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（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https://www.jszwfw.gov.cn/col/col140127/</w:t>
      </w:r>
    </w:p>
    <w:p w:rsidR="002C646B" w:rsidRDefault="00B62FD7" w:rsidP="00E05A5B">
      <w:pPr>
        <w:topLinePunct/>
        <w:spacing w:line="590" w:lineRule="exact"/>
        <w:ind w:firstLineChars="0" w:firstLine="0"/>
        <w:jc w:val="left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index.html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），在线办理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“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专精特新中小企业培育和认定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”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，通过统一身份认证系统登录后，按照申报步骤和要求填报《江苏省专精特新中小企业申报书》（附件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1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）并上传相关佐证材料，于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9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月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10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日前完成并提交（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9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月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10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日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24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：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00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时系统将关闭企业填报提交功能）。纸质</w:t>
      </w:r>
      <w:r>
        <w:rPr>
          <w:rFonts w:ascii="Times New Roman" w:eastAsia="方正仿宋_GBK" w:hAnsi="Times New Roman" w:hint="eastAsia"/>
          <w:kern w:val="0"/>
          <w:sz w:val="32"/>
          <w:szCs w:val="32"/>
        </w:rPr>
        <w:t>申报书需</w:t>
      </w:r>
      <w:r>
        <w:rPr>
          <w:rFonts w:ascii="Times New Roman" w:eastAsia="方正仿宋_GBK" w:hAnsi="Times New Roman"/>
          <w:kern w:val="0"/>
          <w:sz w:val="32"/>
          <w:szCs w:val="32"/>
        </w:rPr>
        <w:t>由</w:t>
      </w:r>
      <w:r>
        <w:rPr>
          <w:rFonts w:ascii="Times New Roman" w:eastAsia="方正仿宋_GBK" w:hAnsi="Times New Roman" w:hint="eastAsia"/>
          <w:kern w:val="0"/>
          <w:sz w:val="32"/>
          <w:szCs w:val="32"/>
        </w:rPr>
        <w:t>企业通过线上系统直接打印，用普通</w:t>
      </w:r>
      <w:r>
        <w:rPr>
          <w:rFonts w:ascii="Times New Roman" w:eastAsia="方正仿宋_GBK" w:hAnsi="Times New Roman" w:hint="eastAsia"/>
          <w:kern w:val="0"/>
          <w:sz w:val="32"/>
          <w:szCs w:val="32"/>
        </w:rPr>
        <w:t>A3</w:t>
      </w:r>
      <w:r>
        <w:rPr>
          <w:rFonts w:ascii="Times New Roman" w:eastAsia="方正仿宋_GBK" w:hAnsi="Times New Roman" w:hint="eastAsia"/>
          <w:kern w:val="0"/>
          <w:sz w:val="32"/>
          <w:szCs w:val="32"/>
        </w:rPr>
        <w:t>白纸双面骑马钉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单独装订并签字盖章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，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相关纸质佐证材料另行装订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成一册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。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企业须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对线上线下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报送材料的真实性、一致性和准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lastRenderedPageBreak/>
        <w:t>确性负责。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kern w:val="0"/>
          <w:sz w:val="32"/>
          <w:szCs w:val="32"/>
        </w:rPr>
      </w:pPr>
      <w:r>
        <w:rPr>
          <w:rFonts w:ascii="Times New Roman" w:eastAsia="方正楷体_GBK" w:hAnsi="Times New Roman" w:hint="eastAsia"/>
          <w:color w:val="000000"/>
          <w:sz w:val="32"/>
          <w:szCs w:val="32"/>
        </w:rPr>
        <w:t>2</w:t>
      </w:r>
      <w:r>
        <w:rPr>
          <w:rFonts w:ascii="Times New Roman" w:eastAsia="方正楷体_GBK" w:hAnsi="Times New Roman"/>
          <w:color w:val="000000"/>
          <w:sz w:val="32"/>
          <w:szCs w:val="32"/>
        </w:rPr>
        <w:t>.</w:t>
      </w:r>
      <w:r>
        <w:rPr>
          <w:rFonts w:ascii="Times New Roman" w:eastAsia="方正楷体_GBK" w:hAnsi="Times New Roman"/>
          <w:color w:val="000000"/>
          <w:sz w:val="32"/>
          <w:szCs w:val="32"/>
        </w:rPr>
        <w:t>审核推荐。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请各设区市工信局严格把关，对照条件对企业申报材料进行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初审，重点审核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独立法人地位、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企业规模、所属领域、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产品核心竞争力和市场占有率、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产业链配套能力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以及有无环境、质量、安全等方面违法记录等。各设区市工信局按要求</w:t>
      </w:r>
      <w:r>
        <w:rPr>
          <w:rFonts w:ascii="Times New Roman" w:eastAsia="方正仿宋_GBK" w:hAnsi="Times New Roman" w:hint="eastAsia"/>
          <w:kern w:val="0"/>
          <w:sz w:val="32"/>
          <w:szCs w:val="32"/>
        </w:rPr>
        <w:t>在企业纸质申报书填写初核推荐意见并盖章，同时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在线提交审核推荐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意</w:t>
      </w:r>
      <w:r>
        <w:rPr>
          <w:rFonts w:ascii="Times New Roman" w:eastAsia="方正仿宋_GBK" w:hAnsi="Times New Roman"/>
          <w:kern w:val="0"/>
          <w:sz w:val="32"/>
          <w:szCs w:val="32"/>
        </w:rPr>
        <w:t>见。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>
        <w:rPr>
          <w:rFonts w:ascii="Times New Roman" w:eastAsia="方正楷体_GBK" w:hAnsi="Times New Roman" w:hint="eastAsia"/>
          <w:color w:val="000000"/>
          <w:sz w:val="32"/>
          <w:szCs w:val="32"/>
        </w:rPr>
        <w:t>3</w:t>
      </w:r>
      <w:r>
        <w:rPr>
          <w:rFonts w:ascii="Times New Roman" w:eastAsia="方正楷体_GBK" w:hAnsi="Times New Roman"/>
          <w:color w:val="000000"/>
          <w:sz w:val="32"/>
          <w:szCs w:val="32"/>
        </w:rPr>
        <w:t>.</w:t>
      </w:r>
      <w:r>
        <w:rPr>
          <w:rFonts w:ascii="Times New Roman" w:eastAsia="方正楷体_GBK" w:hAnsi="Times New Roman" w:hint="eastAsia"/>
          <w:color w:val="000000"/>
          <w:sz w:val="32"/>
          <w:szCs w:val="32"/>
        </w:rPr>
        <w:t>审核</w:t>
      </w:r>
      <w:r>
        <w:rPr>
          <w:rFonts w:ascii="Times New Roman" w:eastAsia="方正楷体_GBK" w:hAnsi="Times New Roman"/>
          <w:color w:val="000000"/>
          <w:sz w:val="32"/>
          <w:szCs w:val="32"/>
        </w:rPr>
        <w:t>认定。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省工信厅将按程序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组织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对各地推荐申报的企业进行形式审查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、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专家评审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等综合性审核后，择优确定认定企业名单。认定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结果将在省工信厅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门户网站进行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公示公告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，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有效期为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3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年。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黑体_GBK" w:hAnsi="Times New Roman"/>
          <w:color w:val="000000"/>
          <w:sz w:val="32"/>
          <w:szCs w:val="32"/>
        </w:rPr>
      </w:pPr>
      <w:r>
        <w:rPr>
          <w:rFonts w:ascii="Times New Roman" w:eastAsia="方正黑体_GBK" w:hAnsi="Times New Roman"/>
          <w:color w:val="000000"/>
          <w:sz w:val="32"/>
          <w:szCs w:val="32"/>
        </w:rPr>
        <w:t>二</w:t>
      </w:r>
      <w:r>
        <w:rPr>
          <w:rFonts w:ascii="Times New Roman" w:eastAsia="方正黑体_GBK" w:hAnsi="Times New Roman" w:hint="eastAsia"/>
          <w:color w:val="000000"/>
          <w:sz w:val="32"/>
          <w:szCs w:val="32"/>
        </w:rPr>
        <w:t>、</w:t>
      </w:r>
      <w:r>
        <w:rPr>
          <w:rFonts w:ascii="Times New Roman" w:eastAsia="方正黑体_GBK" w:hAnsi="Times New Roman" w:hint="eastAsia"/>
          <w:color w:val="000000"/>
          <w:sz w:val="32"/>
          <w:szCs w:val="32"/>
        </w:rPr>
        <w:t>20</w:t>
      </w:r>
      <w:r>
        <w:rPr>
          <w:rFonts w:ascii="Times New Roman" w:eastAsia="方正黑体_GBK" w:hAnsi="Times New Roman"/>
          <w:color w:val="000000"/>
          <w:sz w:val="32"/>
          <w:szCs w:val="32"/>
        </w:rPr>
        <w:t>20</w:t>
      </w:r>
      <w:r>
        <w:rPr>
          <w:rFonts w:ascii="Times New Roman" w:eastAsia="方正黑体_GBK" w:hAnsi="Times New Roman" w:hint="eastAsia"/>
          <w:color w:val="000000"/>
          <w:sz w:val="32"/>
          <w:szCs w:val="32"/>
        </w:rPr>
        <w:t>年度</w:t>
      </w:r>
      <w:r>
        <w:rPr>
          <w:rFonts w:ascii="Times New Roman" w:eastAsia="方正黑体_GBK" w:hAnsi="Times New Roman"/>
          <w:color w:val="000000"/>
          <w:sz w:val="32"/>
          <w:szCs w:val="32"/>
        </w:rPr>
        <w:t>省级专精特新企业复核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楷体_GBK" w:hAnsi="Times New Roman" w:hint="eastAsia"/>
          <w:color w:val="000000"/>
          <w:sz w:val="32"/>
          <w:szCs w:val="32"/>
        </w:rPr>
        <w:t>（一）复核</w:t>
      </w:r>
      <w:r>
        <w:rPr>
          <w:rFonts w:ascii="Times New Roman" w:eastAsia="方正楷体_GBK" w:hAnsi="Times New Roman"/>
          <w:color w:val="000000"/>
          <w:sz w:val="32"/>
          <w:szCs w:val="32"/>
        </w:rPr>
        <w:t>范围</w:t>
      </w:r>
      <w:r>
        <w:rPr>
          <w:rFonts w:ascii="Times New Roman" w:eastAsia="方正楷体_GBK" w:hAnsi="Times New Roman" w:hint="eastAsia"/>
          <w:color w:val="000000"/>
          <w:sz w:val="32"/>
          <w:szCs w:val="32"/>
        </w:rPr>
        <w:t>。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2020</w:t>
      </w:r>
      <w:r>
        <w:rPr>
          <w:rFonts w:ascii="Times New Roman" w:eastAsia="方正仿宋_GBK" w:hAnsi="Times New Roman"/>
          <w:color w:val="000000"/>
          <w:sz w:val="32"/>
          <w:szCs w:val="32"/>
        </w:rPr>
        <w:t>年度被认定为省级专精特新企业（包括专精特新产品和制造类、创新类小巨人企业），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已纳入“江苏省优质中小企业培育库”并按要求进行年度数据更新且通过县（市、区）工信部门审核。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楷体_GBK" w:hAnsi="Times New Roman" w:hint="eastAsia"/>
          <w:color w:val="000000"/>
          <w:sz w:val="32"/>
          <w:szCs w:val="32"/>
        </w:rPr>
        <w:t>（二）</w:t>
      </w:r>
      <w:r>
        <w:rPr>
          <w:rFonts w:ascii="Times New Roman" w:eastAsia="方正楷体_GBK" w:hAnsi="Times New Roman"/>
          <w:color w:val="000000"/>
          <w:sz w:val="32"/>
          <w:szCs w:val="32"/>
        </w:rPr>
        <w:t>复核初审</w:t>
      </w:r>
      <w:r>
        <w:rPr>
          <w:rFonts w:ascii="Times New Roman" w:eastAsia="方正楷体_GBK" w:hAnsi="Times New Roman" w:hint="eastAsia"/>
          <w:color w:val="000000"/>
          <w:sz w:val="32"/>
          <w:szCs w:val="32"/>
        </w:rPr>
        <w:t>。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各设区市工信</w:t>
      </w:r>
      <w:r>
        <w:rPr>
          <w:rFonts w:ascii="Times New Roman" w:eastAsia="方正仿宋_GBK" w:hAnsi="Times New Roman"/>
          <w:color w:val="000000"/>
          <w:sz w:val="32"/>
          <w:szCs w:val="32"/>
        </w:rPr>
        <w:t>局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组织符合要求的企业线上填报《江苏省专精特新中小企业复核申请书》（附件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2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）和相关佐证材料，并报送有关纸质材料</w:t>
      </w:r>
      <w:r>
        <w:rPr>
          <w:rFonts w:ascii="Times New Roman" w:eastAsia="方正仿宋_GBK" w:hAnsi="Times New Roman"/>
          <w:color w:val="000000"/>
          <w:sz w:val="32"/>
          <w:szCs w:val="32"/>
        </w:rPr>
        <w:t>。各设区市工信局要坚持标准、严格把关，通过现场调研与材料审核相结合的方式，对照认定条件和标准逐一审查、核实后</w:t>
      </w:r>
      <w:r>
        <w:rPr>
          <w:rFonts w:ascii="Times New Roman" w:eastAsia="方正仿宋_GBK" w:hAnsi="Times New Roman"/>
          <w:color w:val="000000"/>
          <w:sz w:val="32"/>
          <w:szCs w:val="32"/>
        </w:rPr>
        <w:t>，进行复核初审，提出推荐意见。对于</w:t>
      </w:r>
      <w:r>
        <w:rPr>
          <w:rFonts w:ascii="Times New Roman" w:eastAsia="方正仿宋_GBK" w:hAnsi="Times New Roman"/>
          <w:color w:val="000000"/>
          <w:sz w:val="32"/>
          <w:szCs w:val="32"/>
        </w:rPr>
        <w:lastRenderedPageBreak/>
        <w:t>未通过复核的，也须说明原因。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>
        <w:rPr>
          <w:rFonts w:ascii="Times New Roman" w:eastAsia="方正楷体_GBK" w:hAnsi="Times New Roman" w:hint="eastAsia"/>
          <w:color w:val="000000"/>
          <w:kern w:val="0"/>
          <w:sz w:val="32"/>
          <w:szCs w:val="32"/>
        </w:rPr>
        <w:t>（三）审核公布。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省工信厅将组织对各地复核推荐企业进行形式审核，视情进行实地抽查核实，并公布通过复核的专精特新中小企业名单。为加强政策衔接，在该名单公布前，原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2020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年度省级专精特新小巨人企业称号依然有效；在该名单公布后，原称号自动失效，有效期重新计算。</w:t>
      </w:r>
    </w:p>
    <w:p w:rsidR="002C646B" w:rsidRDefault="00B62FD7">
      <w:pPr>
        <w:pStyle w:val="a6"/>
        <w:topLinePunct/>
        <w:spacing w:line="590" w:lineRule="exact"/>
        <w:ind w:firstLineChars="200" w:firstLine="640"/>
        <w:rPr>
          <w:rFonts w:ascii="Times New Roman" w:eastAsia="黑体" w:hAnsi="Times New Roman"/>
          <w:color w:val="000000"/>
          <w:sz w:val="32"/>
          <w:szCs w:val="32"/>
        </w:rPr>
      </w:pPr>
      <w:r>
        <w:rPr>
          <w:rFonts w:ascii="Times New Roman" w:eastAsia="黑体" w:hAnsi="Times New Roman"/>
          <w:color w:val="000000"/>
          <w:sz w:val="32"/>
          <w:szCs w:val="32"/>
        </w:rPr>
        <w:t>三、有关要求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/>
          <w:color w:val="000000"/>
          <w:sz w:val="32"/>
          <w:szCs w:val="32"/>
        </w:rPr>
        <w:t>（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一</w:t>
      </w:r>
      <w:r>
        <w:rPr>
          <w:rFonts w:ascii="Times New Roman" w:eastAsia="方正仿宋_GBK" w:hAnsi="Times New Roman"/>
          <w:color w:val="000000"/>
          <w:sz w:val="32"/>
          <w:szCs w:val="32"/>
        </w:rPr>
        <w:t>）省级专精特新中小企业认定申报和复核均由企业自愿申请，企业如实填报并提供真实资料，相关申请均不收取任何费用。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/>
          <w:color w:val="000000"/>
          <w:sz w:val="32"/>
          <w:szCs w:val="32"/>
        </w:rPr>
        <w:t>（二）对于已获批国家专精特新</w:t>
      </w:r>
      <w:r>
        <w:rPr>
          <w:rFonts w:ascii="Times New Roman" w:eastAsia="方正仿宋_GBK" w:hAnsi="Times New Roman"/>
          <w:color w:val="000000"/>
          <w:sz w:val="32"/>
          <w:szCs w:val="32"/>
        </w:rPr>
        <w:t>“</w:t>
      </w:r>
      <w:r>
        <w:rPr>
          <w:rFonts w:ascii="Times New Roman" w:eastAsia="方正仿宋_GBK" w:hAnsi="Times New Roman"/>
          <w:color w:val="000000"/>
          <w:sz w:val="32"/>
          <w:szCs w:val="32"/>
        </w:rPr>
        <w:t>小巨人</w:t>
      </w:r>
      <w:r>
        <w:rPr>
          <w:rFonts w:ascii="Times New Roman" w:eastAsia="方正仿宋_GBK" w:hAnsi="Times New Roman"/>
          <w:color w:val="000000"/>
          <w:sz w:val="32"/>
          <w:szCs w:val="32"/>
        </w:rPr>
        <w:t>”</w:t>
      </w:r>
      <w:r>
        <w:rPr>
          <w:rFonts w:ascii="Times New Roman" w:eastAsia="方正仿宋_GBK" w:hAnsi="Times New Roman"/>
          <w:color w:val="000000"/>
          <w:sz w:val="32"/>
          <w:szCs w:val="32"/>
        </w:rPr>
        <w:t>企业或已列为省级专精特新中小企业（包含往年认定的省专精特新产品、小巨人企业）且在有效期内的，不再推荐；对于与上述企业存在控股关系（持股或被持股比例超过</w:t>
      </w:r>
      <w:r>
        <w:rPr>
          <w:rFonts w:ascii="Times New Roman" w:eastAsia="方正仿宋_GBK" w:hAnsi="Times New Roman"/>
          <w:color w:val="000000"/>
          <w:sz w:val="32"/>
          <w:szCs w:val="32"/>
        </w:rPr>
        <w:t>50%</w:t>
      </w:r>
      <w:r>
        <w:rPr>
          <w:rFonts w:ascii="Times New Roman" w:eastAsia="方正仿宋_GBK" w:hAnsi="Times New Roman"/>
          <w:color w:val="000000"/>
          <w:sz w:val="32"/>
          <w:szCs w:val="32"/>
        </w:rPr>
        <w:t>），以及同一集团内生产相似主导产品的企业，不予推荐。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color w:val="000000"/>
          <w:sz w:val="32"/>
          <w:szCs w:val="32"/>
        </w:rPr>
        <w:t>（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三</w:t>
      </w:r>
      <w:r>
        <w:rPr>
          <w:rFonts w:ascii="Times New Roman" w:eastAsia="方正仿宋_GBK" w:hAnsi="Times New Roman"/>
          <w:color w:val="000000"/>
          <w:sz w:val="32"/>
          <w:szCs w:val="32"/>
        </w:rPr>
        <w:t>）请各设区市工信局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高度重视，切实加强组织协调，指导符合条件的企业积极申报认定和复核，落实审核责任，对申报材料严格把关，做好政策</w:t>
      </w:r>
      <w:r>
        <w:rPr>
          <w:rFonts w:ascii="Times New Roman" w:eastAsia="方正仿宋_GBK" w:hAnsi="Times New Roman"/>
          <w:color w:val="000000"/>
          <w:sz w:val="32"/>
          <w:szCs w:val="32"/>
        </w:rPr>
        <w:t>宣贯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解读，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按程序进行推荐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。同时，进一步加强优质企业摸排，动员更多企业入库培育，加快成长为创新型中小企业。</w:t>
      </w:r>
    </w:p>
    <w:p w:rsidR="002C646B" w:rsidRDefault="00B62FD7">
      <w:pPr>
        <w:topLinePunct/>
        <w:spacing w:line="590" w:lineRule="exact"/>
        <w:ind w:firstLine="640"/>
        <w:rPr>
          <w:rFonts w:ascii="Times New Roman" w:hAnsi="Times New Roman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（四）各地于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9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月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17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日前线上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提交审核推荐意见、线下报送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lastRenderedPageBreak/>
        <w:t>纸质材料〔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一式一份，包括：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企业申报书（附件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1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，填写初核推荐意见并盖章）、企业复核申请书（附件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2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，填写初核推荐意见并盖章）、加盖公章的正式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推荐文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和推荐汇总表（附件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3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和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4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）〕，邮寄至</w:t>
      </w:r>
      <w:r>
        <w:rPr>
          <w:rFonts w:ascii="Times New Roman" w:eastAsia="方正仿宋_GBK" w:hAnsi="Times New Roman"/>
          <w:color w:val="000000"/>
          <w:sz w:val="32"/>
          <w:szCs w:val="32"/>
        </w:rPr>
        <w:t>南京市鼓楼区北京西路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16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号</w:t>
      </w:r>
      <w:r>
        <w:rPr>
          <w:rFonts w:ascii="Times New Roman" w:eastAsia="方正仿宋_GBK" w:hAnsi="Times New Roman"/>
          <w:color w:val="000000"/>
          <w:sz w:val="32"/>
          <w:szCs w:val="32"/>
        </w:rPr>
        <w:t>苏兴大厦中小企业局。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材料电子版（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word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文档）请同步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报送至邮箱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jsjxwzxqy@126.com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。</w:t>
      </w: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企业报送的纸质佐证材料由各设区市工信部门存档备查，无需上报。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t>联系方式：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t>省工信厅：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025-69652765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，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69652751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t>技术支持：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025-52686656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，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13776417911</w:t>
      </w:r>
      <w:r>
        <w:rPr>
          <w:rFonts w:ascii="Times New Roman" w:eastAsia="方正仿宋_GBK" w:hAnsi="Times New Roman"/>
          <w:color w:val="000000"/>
          <w:sz w:val="32"/>
          <w:szCs w:val="32"/>
        </w:rPr>
        <w:t>（微信）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t>各地</w:t>
      </w:r>
      <w:r>
        <w:rPr>
          <w:rFonts w:ascii="Times New Roman" w:eastAsia="方正仿宋_GBK" w:hAnsi="Times New Roman"/>
          <w:color w:val="000000"/>
          <w:sz w:val="32"/>
          <w:szCs w:val="32"/>
        </w:rPr>
        <w:t>工信部门咨询电话：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t>南京市：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025-68788820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t>无锡市：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0510</w:t>
      </w:r>
      <w:r>
        <w:rPr>
          <w:rFonts w:ascii="Times New Roman" w:eastAsia="方正仿宋_GBK" w:hAnsi="Times New Roman"/>
          <w:color w:val="000000"/>
          <w:sz w:val="32"/>
          <w:szCs w:val="32"/>
        </w:rPr>
        <w:t>-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81821654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t>徐州市：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0516</w:t>
      </w:r>
      <w:r>
        <w:rPr>
          <w:rFonts w:ascii="Times New Roman" w:eastAsia="方正仿宋_GBK" w:hAnsi="Times New Roman"/>
          <w:color w:val="000000"/>
          <w:sz w:val="32"/>
          <w:szCs w:val="32"/>
        </w:rPr>
        <w:t>-83861958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t>常州市：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0519-</w:t>
      </w:r>
      <w:r>
        <w:rPr>
          <w:rFonts w:ascii="Times New Roman" w:eastAsia="方正仿宋_GBK" w:hAnsi="Times New Roman"/>
          <w:color w:val="000000"/>
          <w:sz w:val="32"/>
          <w:szCs w:val="32"/>
        </w:rPr>
        <w:t>85681230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/>
          <w:color w:val="000000"/>
          <w:sz w:val="32"/>
          <w:szCs w:val="32"/>
        </w:rPr>
        <w:t>苏州市：</w:t>
      </w:r>
      <w:r>
        <w:rPr>
          <w:rFonts w:ascii="Times New Roman" w:eastAsia="方正仿宋_GBK" w:hAnsi="Times New Roman"/>
          <w:color w:val="000000"/>
          <w:sz w:val="32"/>
          <w:szCs w:val="32"/>
        </w:rPr>
        <w:t>0512-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65117581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t>南通市：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0513-</w:t>
      </w:r>
      <w:r>
        <w:rPr>
          <w:rFonts w:ascii="Times New Roman" w:eastAsia="方正仿宋_GBK" w:hAnsi="Times New Roman"/>
          <w:color w:val="000000"/>
          <w:sz w:val="32"/>
          <w:szCs w:val="32"/>
        </w:rPr>
        <w:t>85099502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t>连云港市：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0518</w:t>
      </w:r>
      <w:r>
        <w:rPr>
          <w:rFonts w:ascii="Times New Roman" w:eastAsia="方正仿宋_GBK" w:hAnsi="Times New Roman"/>
          <w:color w:val="000000"/>
          <w:sz w:val="32"/>
          <w:szCs w:val="32"/>
        </w:rPr>
        <w:t>-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85820151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t>淮安</w:t>
      </w:r>
      <w:r>
        <w:rPr>
          <w:rFonts w:ascii="Times New Roman" w:eastAsia="方正仿宋_GBK" w:hAnsi="Times New Roman"/>
          <w:color w:val="000000"/>
          <w:sz w:val="32"/>
          <w:szCs w:val="32"/>
        </w:rPr>
        <w:t>市：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0517-83750652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t>盐城市：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0515</w:t>
      </w:r>
      <w:r>
        <w:rPr>
          <w:rFonts w:ascii="Times New Roman" w:eastAsia="方正仿宋_GBK" w:hAnsi="Times New Roman"/>
          <w:color w:val="000000"/>
          <w:sz w:val="32"/>
          <w:szCs w:val="32"/>
        </w:rPr>
        <w:t>-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8666056</w:t>
      </w:r>
      <w:r>
        <w:rPr>
          <w:rFonts w:ascii="Times New Roman" w:eastAsia="方正仿宋_GBK" w:hAnsi="Times New Roman"/>
          <w:color w:val="000000"/>
          <w:sz w:val="32"/>
          <w:szCs w:val="32"/>
        </w:rPr>
        <w:t>4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/>
          <w:color w:val="000000"/>
          <w:sz w:val="32"/>
          <w:szCs w:val="32"/>
        </w:rPr>
        <w:t>扬州市：</w:t>
      </w:r>
      <w:r>
        <w:rPr>
          <w:rFonts w:ascii="Times New Roman" w:eastAsia="方正仿宋_GBK" w:hAnsi="Times New Roman"/>
          <w:color w:val="000000"/>
          <w:sz w:val="32"/>
          <w:szCs w:val="32"/>
        </w:rPr>
        <w:t>0514-87868159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t>镇江市：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0511-85023977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lastRenderedPageBreak/>
        <w:t>泰州市：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0523-86839267</w:t>
      </w: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sz w:val="32"/>
          <w:szCs w:val="32"/>
        </w:rPr>
        <w:t>宿迁市：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0527-84338553</w:t>
      </w:r>
    </w:p>
    <w:p w:rsidR="002C646B" w:rsidRDefault="002C646B">
      <w:pPr>
        <w:topLinePunct/>
        <w:spacing w:line="590" w:lineRule="exact"/>
        <w:ind w:firstLineChars="0" w:firstLine="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</w:p>
    <w:p w:rsidR="002C646B" w:rsidRDefault="00B62FD7">
      <w:pPr>
        <w:topLinePunct/>
        <w:spacing w:line="590" w:lineRule="exact"/>
        <w:ind w:firstLine="64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附件：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1.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江苏省专精特新中小企业申报书</w:t>
      </w:r>
    </w:p>
    <w:p w:rsidR="002C646B" w:rsidRDefault="00B62FD7">
      <w:pPr>
        <w:topLinePunct/>
        <w:spacing w:line="590" w:lineRule="exact"/>
        <w:ind w:firstLineChars="500" w:firstLine="1600"/>
        <w:rPr>
          <w:rFonts w:ascii="Times New Roman" w:eastAsia="方正仿宋_GBK" w:hAnsi="Times New Roman"/>
          <w:color w:val="000000"/>
          <w:sz w:val="32"/>
          <w:szCs w:val="32"/>
        </w:rPr>
      </w:pP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2.</w:t>
      </w:r>
      <w:r>
        <w:rPr>
          <w:rFonts w:ascii="Times New Roman" w:eastAsia="方正仿宋_GBK" w:hAnsi="Times New Roman" w:hint="eastAsia"/>
          <w:color w:val="000000"/>
          <w:sz w:val="32"/>
          <w:szCs w:val="32"/>
        </w:rPr>
        <w:t>江苏省专精特新中小企业复核申请书</w:t>
      </w:r>
    </w:p>
    <w:p w:rsidR="002C646B" w:rsidRDefault="00B62FD7">
      <w:pPr>
        <w:topLinePunct/>
        <w:spacing w:line="590" w:lineRule="exact"/>
        <w:ind w:firstLineChars="500" w:firstLine="160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3.2023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年度省级专精特新中小企业申报推荐汇总表</w:t>
      </w:r>
    </w:p>
    <w:p w:rsidR="002C646B" w:rsidRDefault="00B62FD7">
      <w:pPr>
        <w:topLinePunct/>
        <w:spacing w:line="590" w:lineRule="exact"/>
        <w:ind w:firstLineChars="500" w:firstLine="1600"/>
        <w:jc w:val="left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4.2020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年度省级专精特新企业复核申请推荐汇总表</w:t>
      </w:r>
    </w:p>
    <w:p w:rsidR="002C646B" w:rsidRDefault="00B62FD7">
      <w:pPr>
        <w:topLinePunct/>
        <w:spacing w:line="590" w:lineRule="exact"/>
        <w:ind w:firstLineChars="500" w:firstLine="1600"/>
        <w:rPr>
          <w:rFonts w:ascii="Times New Roman" w:eastAsia="方正仿宋_GBK" w:hAnsi="Times New Roman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hint="eastAsia"/>
          <w:color w:val="000000"/>
          <w:kern w:val="0"/>
          <w:sz w:val="32"/>
          <w:szCs w:val="32"/>
        </w:rPr>
        <w:t>5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.</w:t>
      </w:r>
      <w:r>
        <w:rPr>
          <w:rFonts w:ascii="Times New Roman" w:eastAsia="方正仿宋_GBK" w:hAnsi="Times New Roman"/>
          <w:color w:val="000000"/>
          <w:kern w:val="0"/>
          <w:sz w:val="32"/>
          <w:szCs w:val="32"/>
        </w:rPr>
        <w:t>需要提供的</w:t>
      </w:r>
      <w:r>
        <w:rPr>
          <w:rFonts w:ascii="Times New Roman" w:eastAsia="方正仿宋_GBK" w:hAnsi="Times New Roman"/>
          <w:color w:val="000000"/>
          <w:sz w:val="32"/>
          <w:szCs w:val="32"/>
        </w:rPr>
        <w:t>佐证材料清单</w:t>
      </w:r>
    </w:p>
    <w:p w:rsidR="002C646B" w:rsidRDefault="002C646B">
      <w:pPr>
        <w:topLinePunct/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bookmarkEnd w:id="1"/>
    <w:p w:rsidR="002C646B" w:rsidRDefault="002C646B">
      <w:pPr>
        <w:spacing w:line="58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2C646B" w:rsidRDefault="00B62FD7">
      <w:pPr>
        <w:spacing w:line="580" w:lineRule="exact"/>
        <w:ind w:firstLineChars="1329" w:firstLine="4253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江苏省工业和信息化厅</w:t>
      </w:r>
    </w:p>
    <w:p w:rsidR="002C646B" w:rsidRDefault="00B62FD7">
      <w:pPr>
        <w:spacing w:line="580" w:lineRule="exact"/>
        <w:ind w:firstLineChars="1461" w:firstLine="4675"/>
        <w:rPr>
          <w:rFonts w:ascii="Times New Roman" w:eastAsia="方正仿宋_GBK" w:hAnsi="Times New Roman"/>
          <w:sz w:val="32"/>
          <w:szCs w:val="32"/>
          <w:lang w:val="en"/>
        </w:rPr>
      </w:pPr>
      <w:bookmarkStart w:id="2" w:name="签发日期"/>
      <w:r>
        <w:rPr>
          <w:rFonts w:ascii="Times New Roman" w:eastAsia="方正仿宋_GBK" w:hAnsi="Times New Roman"/>
          <w:sz w:val="32"/>
          <w:szCs w:val="32"/>
          <w:lang w:val="en"/>
        </w:rPr>
        <w:t>2023</w:t>
      </w:r>
      <w:r>
        <w:rPr>
          <w:rFonts w:ascii="Times New Roman" w:eastAsia="方正仿宋_GBK" w:hAnsi="Times New Roman"/>
          <w:sz w:val="32"/>
          <w:szCs w:val="32"/>
          <w:lang w:val="en"/>
        </w:rPr>
        <w:t>年</w:t>
      </w:r>
      <w:r>
        <w:rPr>
          <w:rFonts w:ascii="Times New Roman" w:eastAsia="方正仿宋_GBK" w:hAnsi="Times New Roman"/>
          <w:sz w:val="32"/>
          <w:szCs w:val="32"/>
          <w:lang w:val="en"/>
        </w:rPr>
        <w:t>8</w:t>
      </w:r>
      <w:r>
        <w:rPr>
          <w:rFonts w:ascii="Times New Roman" w:eastAsia="方正仿宋_GBK" w:hAnsi="Times New Roman"/>
          <w:sz w:val="32"/>
          <w:szCs w:val="32"/>
          <w:lang w:val="en"/>
        </w:rPr>
        <w:t>月</w:t>
      </w:r>
      <w:r>
        <w:rPr>
          <w:rFonts w:ascii="Times New Roman" w:eastAsia="方正仿宋_GBK" w:hAnsi="Times New Roman" w:hint="eastAsia"/>
          <w:sz w:val="32"/>
          <w:szCs w:val="32"/>
        </w:rPr>
        <w:t>4</w:t>
      </w:r>
      <w:r>
        <w:rPr>
          <w:rFonts w:ascii="Times New Roman" w:eastAsia="方正仿宋_GBK" w:hAnsi="Times New Roman"/>
          <w:sz w:val="32"/>
          <w:szCs w:val="32"/>
          <w:lang w:val="en"/>
        </w:rPr>
        <w:t>日</w:t>
      </w:r>
    </w:p>
    <w:bookmarkEnd w:id="2"/>
    <w:p w:rsidR="002C646B" w:rsidRDefault="002C646B">
      <w:pPr>
        <w:spacing w:line="580" w:lineRule="exact"/>
        <w:ind w:firstLineChars="1461" w:firstLine="4675"/>
        <w:rPr>
          <w:rFonts w:ascii="Times New Roman" w:eastAsia="方正仿宋_GBK" w:hAnsi="Times New Roman"/>
          <w:sz w:val="32"/>
          <w:szCs w:val="32"/>
        </w:rPr>
      </w:pPr>
    </w:p>
    <w:p w:rsidR="002C646B" w:rsidRDefault="002C646B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2C646B" w:rsidRDefault="002C646B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2C646B" w:rsidRDefault="002C646B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2C646B" w:rsidRDefault="002C646B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2C646B" w:rsidRDefault="002C646B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2C646B" w:rsidRDefault="002C646B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2C646B" w:rsidRDefault="002C646B"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 w:rsidR="002C646B" w:rsidRDefault="00B62FD7" w:rsidP="00E05A5B">
      <w:pPr>
        <w:adjustRightInd w:val="0"/>
        <w:snapToGrid w:val="0"/>
        <w:spacing w:line="600" w:lineRule="atLeast"/>
        <w:ind w:firstLineChars="105" w:firstLine="294"/>
        <w:outlineLvl w:val="0"/>
      </w:pPr>
      <w:r>
        <w:rPr>
          <w:rFonts w:ascii="Times New Roman" w:eastAsia="方正仿宋_GBK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EEBC3F0" wp14:editId="65C8CC5D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8B92AA8" id="直接连接符 4" o:spid="_x0000_s1026" style="position:absolute;left:0;text-align:left;flip:y;z-index:2516623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65pt,1.8pt" to="444.95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" strokeweight="1pt">
                <w10:wrap anchorx="margin"/>
              </v:line>
            </w:pict>
          </mc:Fallback>
        </mc:AlternateContent>
      </w:r>
      <w:r>
        <w:rPr>
          <w:rFonts w:ascii="Times New Roman" w:eastAsia="方正仿宋_GBK" w:hAnsi="Times New Roman"/>
          <w:sz w:val="28"/>
          <w:szCs w:val="28"/>
        </w:rPr>
        <w:t>江苏省工信厅办公室</w:t>
      </w:r>
      <w:r>
        <w:rPr>
          <w:rFonts w:ascii="Times New Roman" w:eastAsia="方正仿宋_GBK" w:hAnsi="Times New Roman"/>
          <w:sz w:val="28"/>
          <w:szCs w:val="28"/>
        </w:rPr>
        <w:t xml:space="preserve">                 </w:t>
      </w:r>
      <w:r>
        <w:rPr>
          <w:rFonts w:ascii="Times New Roman" w:eastAsia="方正仿宋_GBK" w:hAnsi="Times New Roman" w:hint="eastAsia"/>
          <w:sz w:val="28"/>
          <w:szCs w:val="28"/>
        </w:rPr>
        <w:t xml:space="preserve">  </w:t>
      </w:r>
      <w:r>
        <w:rPr>
          <w:rFonts w:ascii="Times New Roman" w:eastAsia="方正仿宋_GBK" w:hAnsi="Times New Roman"/>
          <w:sz w:val="28"/>
          <w:szCs w:val="28"/>
        </w:rPr>
        <w:t xml:space="preserve">     </w:t>
      </w:r>
      <w:r>
        <w:rPr>
          <w:rFonts w:ascii="Times New Roman" w:eastAsia="方正仿宋_GBK" w:hAnsi="Times New Roman" w:hint="eastAsia"/>
          <w:sz w:val="28"/>
          <w:szCs w:val="28"/>
        </w:rPr>
        <w:t>2023</w:t>
      </w:r>
      <w:r>
        <w:rPr>
          <w:rFonts w:ascii="Times New Roman" w:eastAsia="方正仿宋_GBK" w:hAnsi="Times New Roman" w:hint="eastAsia"/>
          <w:sz w:val="28"/>
          <w:szCs w:val="28"/>
        </w:rPr>
        <w:t>年</w:t>
      </w:r>
      <w:r>
        <w:rPr>
          <w:rFonts w:ascii="Times New Roman" w:eastAsia="方正仿宋_GBK" w:hAnsi="Times New Roman" w:hint="eastAsia"/>
          <w:sz w:val="28"/>
          <w:szCs w:val="28"/>
        </w:rPr>
        <w:t>8</w:t>
      </w:r>
      <w:r>
        <w:rPr>
          <w:rFonts w:ascii="Times New Roman" w:eastAsia="方正仿宋_GBK" w:hAnsi="Times New Roman" w:hint="eastAsia"/>
          <w:sz w:val="28"/>
          <w:szCs w:val="28"/>
        </w:rPr>
        <w:t>月</w:t>
      </w:r>
      <w:r>
        <w:rPr>
          <w:rFonts w:ascii="Times New Roman" w:eastAsia="方正仿宋_GBK" w:hAnsi="Times New Roman" w:hint="eastAsia"/>
          <w:sz w:val="28"/>
          <w:szCs w:val="28"/>
        </w:rPr>
        <w:t>4</w:t>
      </w:r>
      <w:r>
        <w:rPr>
          <w:rFonts w:ascii="Times New Roman" w:eastAsia="方正仿宋_GBK" w:hAnsi="Times New Roman" w:hint="eastAsia"/>
          <w:sz w:val="28"/>
          <w:szCs w:val="28"/>
        </w:rPr>
        <w:t>日</w:t>
      </w:r>
      <w:r>
        <w:rPr>
          <w:rFonts w:ascii="Times New Roman" w:eastAsia="方正仿宋_GBK" w:hAnsi="Times New Roman"/>
          <w:sz w:val="28"/>
          <w:szCs w:val="28"/>
        </w:rPr>
        <w:t>印发</w:t>
      </w:r>
      <w:r>
        <w:rPr>
          <w:rFonts w:ascii="Times New Roman" w:eastAsia="方正仿宋_GBK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99B8F26" id="直接连接符 2" o:spid="_x0000_s1026" style="position:absolute;left:0;text-align:left;flip:y;z-index:25166028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-.6pt,34.05pt" to="445.1pt,3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" strokeweight="1pt">
                <w10:wrap anchorx="margin"/>
              </v:line>
            </w:pict>
          </mc:Fallback>
        </mc:AlternateContent>
      </w:r>
    </w:p>
    <w:sectPr w:rsidR="002C646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001" w:right="1474" w:bottom="1984" w:left="1474" w:header="851" w:footer="1134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2FD7" w:rsidRDefault="00B62FD7">
      <w:pPr>
        <w:spacing w:line="240" w:lineRule="auto"/>
        <w:ind w:firstLine="420"/>
      </w:pPr>
      <w:r>
        <w:separator/>
      </w:r>
    </w:p>
  </w:endnote>
  <w:endnote w:type="continuationSeparator" w:id="0">
    <w:p w:rsidR="00B62FD7" w:rsidRDefault="00B62FD7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Verdana">
    <w:altName w:val="DejaVu Sans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646B" w:rsidRDefault="00B62FD7">
    <w:pPr>
      <w:pStyle w:val="a8"/>
      <w:spacing w:beforeLines="50" w:before="120"/>
      <w:jc w:val="both"/>
    </w:pPr>
    <w:r>
      <w:rPr>
        <w:rFonts w:hint="eastAsia"/>
        <w:kern w:val="0"/>
        <w:sz w:val="28"/>
        <w:szCs w:val="28"/>
      </w:rPr>
      <w:t xml:space="preserve">  </w:t>
    </w: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E05A5B">
      <w:rPr>
        <w:noProof/>
        <w:kern w:val="0"/>
        <w:sz w:val="28"/>
        <w:szCs w:val="28"/>
      </w:rPr>
      <w:t>6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646B" w:rsidRDefault="00B62FD7">
    <w:pPr>
      <w:pStyle w:val="a8"/>
      <w:ind w:rightChars="80" w:right="168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E05A5B">
      <w:rPr>
        <w:noProof/>
        <w:kern w:val="0"/>
        <w:sz w:val="28"/>
        <w:szCs w:val="28"/>
      </w:rPr>
      <w:t>5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  <w:r>
      <w:rPr>
        <w:rFonts w:hint="eastAsia"/>
        <w:kern w:val="0"/>
        <w:sz w:val="28"/>
        <w:szCs w:val="28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646B" w:rsidRDefault="00B62FD7">
    <w:pPr>
      <w:pStyle w:val="a8"/>
      <w:ind w:firstLineChars="150" w:firstLine="42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2FD7" w:rsidRDefault="00B62FD7">
      <w:pPr>
        <w:spacing w:line="240" w:lineRule="auto"/>
        <w:ind w:firstLine="420"/>
      </w:pPr>
      <w:r>
        <w:separator/>
      </w:r>
    </w:p>
  </w:footnote>
  <w:footnote w:type="continuationSeparator" w:id="0">
    <w:p w:rsidR="00B62FD7" w:rsidRDefault="00B62FD7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646B" w:rsidRDefault="002C646B">
    <w:pPr>
      <w:pStyle w:val="a9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646B" w:rsidRDefault="002C646B">
    <w:pPr>
      <w:pStyle w:val="a9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646B" w:rsidRDefault="002C646B">
    <w:pPr>
      <w:pStyle w:val="a9"/>
      <w:pBdr>
        <w:bottom w:val="none" w:sz="0" w:space="0" w:color="auto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embedSystemFonts/>
  <w:bordersDoNotSurroundHeader/>
  <w:bordersDoNotSurroundFooter/>
  <w:defaultTabStop w:val="420"/>
  <w:evenAndOddHeaders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F6A7AFBA"/>
    <w:rsid w:val="F7EF24A5"/>
    <w:rsid w:val="FA7D7CD0"/>
    <w:rsid w:val="FC9F8BFB"/>
    <w:rsid w:val="FD3F3FB3"/>
    <w:rsid w:val="FF356F1B"/>
    <w:rsid w:val="FFAFF476"/>
    <w:rsid w:val="002C646B"/>
    <w:rsid w:val="00B62FD7"/>
    <w:rsid w:val="00E05A5B"/>
    <w:rsid w:val="397FC26D"/>
    <w:rsid w:val="4BF64A4D"/>
    <w:rsid w:val="5BDE1071"/>
    <w:rsid w:val="5DF7442D"/>
    <w:rsid w:val="676F0B23"/>
    <w:rsid w:val="6DC7C7C3"/>
    <w:rsid w:val="6DDF4948"/>
    <w:rsid w:val="71E78D39"/>
    <w:rsid w:val="72BF7A14"/>
    <w:rsid w:val="73CE9428"/>
    <w:rsid w:val="73CFB1B3"/>
    <w:rsid w:val="7EDA770B"/>
    <w:rsid w:val="7EFEF736"/>
    <w:rsid w:val="7F1C6FC5"/>
    <w:rsid w:val="C6F23BAB"/>
    <w:rsid w:val="CCF776A4"/>
    <w:rsid w:val="DCF54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5:docId w15:val="{81B612A7-86FD-49A2-BE83-4BD97741B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qFormat="1"/>
    <w:lsdException w:name="annotation text" w:qFormat="1"/>
    <w:lsdException w:name="header" w:uiPriority="99" w:qFormat="1"/>
    <w:lsdException w:name="footer" w:uiPriority="99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qFormat="1"/>
    <w:lsdException w:name="annotation reference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uiPriority="99" w:unhideWhenUsed="1" w:qFormat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uiPriority="99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 w:qFormat="1"/>
    <w:lsdException w:name="Table Grid" w:semiHidden="1" w:uiPriority="39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qFormat/>
    <w:pPr>
      <w:jc w:val="left"/>
    </w:pPr>
    <w:rPr>
      <w:lang w:val="zh-CN"/>
    </w:rPr>
  </w:style>
  <w:style w:type="paragraph" w:styleId="a4">
    <w:name w:val="Body Text"/>
    <w:basedOn w:val="a"/>
    <w:next w:val="a5"/>
    <w:link w:val="Char0"/>
    <w:qFormat/>
    <w:pPr>
      <w:spacing w:line="240" w:lineRule="auto"/>
      <w:ind w:firstLineChars="0" w:firstLine="0"/>
    </w:pPr>
    <w:rPr>
      <w:rFonts w:ascii="Times New Roman" w:hAnsi="Times New Roman"/>
      <w:szCs w:val="22"/>
    </w:rPr>
  </w:style>
  <w:style w:type="paragraph" w:styleId="a5">
    <w:name w:val="Title"/>
    <w:basedOn w:val="a"/>
    <w:next w:val="a"/>
    <w:link w:val="Char1"/>
    <w:qFormat/>
    <w:pPr>
      <w:spacing w:line="240" w:lineRule="auto"/>
      <w:ind w:firstLineChars="0" w:firstLine="0"/>
      <w:jc w:val="center"/>
      <w:outlineLvl w:val="0"/>
    </w:pPr>
    <w:rPr>
      <w:rFonts w:ascii="方正小标宋_GBK" w:eastAsia="方正小标宋_GBK" w:hAnsi="方正小标宋_GBK" w:cs="方正小标宋_GBK"/>
      <w:sz w:val="44"/>
      <w:szCs w:val="44"/>
    </w:rPr>
  </w:style>
  <w:style w:type="paragraph" w:styleId="a6">
    <w:name w:val="Plain Text"/>
    <w:basedOn w:val="a"/>
    <w:link w:val="Char2"/>
    <w:uiPriority w:val="99"/>
    <w:unhideWhenUsed/>
    <w:qFormat/>
    <w:pPr>
      <w:spacing w:line="240" w:lineRule="auto"/>
      <w:ind w:firstLineChars="0" w:firstLine="0"/>
    </w:pPr>
    <w:rPr>
      <w:rFonts w:ascii="宋体" w:hAnsi="Courier New"/>
      <w:szCs w:val="21"/>
      <w:lang w:val="zh-CN"/>
    </w:rPr>
  </w:style>
  <w:style w:type="paragraph" w:styleId="a7">
    <w:name w:val="Balloon Text"/>
    <w:basedOn w:val="a"/>
    <w:link w:val="Char3"/>
    <w:uiPriority w:val="99"/>
    <w:qFormat/>
    <w:rPr>
      <w:sz w:val="18"/>
      <w:szCs w:val="18"/>
    </w:rPr>
  </w:style>
  <w:style w:type="paragraph" w:styleId="a8">
    <w:name w:val="footer"/>
    <w:basedOn w:val="a"/>
    <w:link w:val="Char4"/>
    <w:uiPriority w:val="99"/>
    <w:qFormat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9">
    <w:name w:val="header"/>
    <w:basedOn w:val="a"/>
    <w:link w:val="Char5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paragraph" w:styleId="aa">
    <w:name w:val="footnote text"/>
    <w:basedOn w:val="a"/>
    <w:link w:val="Char6"/>
    <w:qFormat/>
    <w:pPr>
      <w:snapToGrid w:val="0"/>
      <w:spacing w:line="240" w:lineRule="auto"/>
      <w:ind w:firstLineChars="0" w:firstLine="0"/>
      <w:jc w:val="left"/>
    </w:pPr>
    <w:rPr>
      <w:rFonts w:ascii="Times New Roman" w:hAnsi="Times New Roman"/>
      <w:sz w:val="18"/>
      <w:szCs w:val="20"/>
    </w:rPr>
  </w:style>
  <w:style w:type="paragraph" w:styleId="ab">
    <w:name w:val="Normal (Web)"/>
    <w:basedOn w:val="a"/>
    <w:uiPriority w:val="99"/>
    <w:unhideWhenUsed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hAnsi="宋体" w:cs="宋体"/>
      <w:kern w:val="0"/>
      <w:sz w:val="24"/>
    </w:rPr>
  </w:style>
  <w:style w:type="paragraph" w:styleId="ac">
    <w:name w:val="annotation subject"/>
    <w:basedOn w:val="a3"/>
    <w:next w:val="a3"/>
    <w:link w:val="Char7"/>
    <w:uiPriority w:val="99"/>
    <w:qFormat/>
    <w:rPr>
      <w:b/>
      <w:bCs/>
    </w:rPr>
  </w:style>
  <w:style w:type="table" w:styleId="ad">
    <w:name w:val="Table Grid"/>
    <w:basedOn w:val="a1"/>
    <w:uiPriority w:val="3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e">
    <w:name w:val="Strong"/>
    <w:basedOn w:val="a0"/>
    <w:uiPriority w:val="22"/>
    <w:qFormat/>
    <w:rPr>
      <w:rFonts w:ascii="Times New Roman" w:eastAsia="宋体" w:hAnsi="Times New Roman" w:cs="Times New Roman"/>
      <w:b/>
      <w:bCs/>
    </w:rPr>
  </w:style>
  <w:style w:type="character" w:styleId="af">
    <w:name w:val="Hyperlink"/>
    <w:qFormat/>
    <w:rPr>
      <w:rFonts w:ascii="Times New Roman" w:eastAsia="宋体" w:hAnsi="Times New Roman" w:cs="Times New Roman"/>
      <w:color w:val="0563C1"/>
      <w:u w:val="single"/>
    </w:rPr>
  </w:style>
  <w:style w:type="character" w:styleId="af0">
    <w:name w:val="annotation reference"/>
    <w:qFormat/>
    <w:rPr>
      <w:rFonts w:ascii="Times New Roman" w:eastAsia="宋体" w:hAnsi="Times New Roman" w:cs="Times New Roman"/>
      <w:sz w:val="21"/>
      <w:szCs w:val="21"/>
    </w:rPr>
  </w:style>
  <w:style w:type="character" w:styleId="af1">
    <w:name w:val="footnote reference"/>
    <w:qFormat/>
    <w:rPr>
      <w:rFonts w:ascii="Verdana" w:eastAsia="宋体" w:hAnsi="Verdana" w:cs="Verdana"/>
      <w:kern w:val="0"/>
      <w:sz w:val="20"/>
      <w:szCs w:val="20"/>
      <w:vertAlign w:val="superscript"/>
      <w:lang w:eastAsia="en-US"/>
    </w:rPr>
  </w:style>
  <w:style w:type="character" w:customStyle="1" w:styleId="Char5">
    <w:name w:val="页眉 Char"/>
    <w:link w:val="a9"/>
    <w:uiPriority w:val="99"/>
    <w:qFormat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4">
    <w:name w:val="页脚 Char"/>
    <w:link w:val="a8"/>
    <w:uiPriority w:val="99"/>
    <w:qFormat/>
    <w:rPr>
      <w:rFonts w:ascii="Times New Roman" w:eastAsia="仿宋_GB2312" w:hAnsi="Times New Roman" w:cstheme="minorBidi"/>
      <w:sz w:val="18"/>
      <w:szCs w:val="18"/>
    </w:rPr>
  </w:style>
  <w:style w:type="character" w:customStyle="1" w:styleId="Char2">
    <w:name w:val="纯文本 Char"/>
    <w:link w:val="a6"/>
    <w:uiPriority w:val="99"/>
    <w:qFormat/>
    <w:rPr>
      <w:rFonts w:ascii="宋体" w:eastAsiaTheme="minorEastAsia" w:hAnsi="Courier New" w:cstheme="minorBidi"/>
      <w:szCs w:val="21"/>
      <w:lang w:val="zh-CN"/>
    </w:rPr>
  </w:style>
  <w:style w:type="character" w:customStyle="1" w:styleId="Char">
    <w:name w:val="批注文字 Char"/>
    <w:link w:val="a3"/>
    <w:uiPriority w:val="99"/>
    <w:qFormat/>
    <w:rPr>
      <w:rFonts w:asciiTheme="minorHAnsi" w:eastAsiaTheme="minorEastAsia" w:hAnsiTheme="minorHAnsi" w:cstheme="minorBidi"/>
      <w:lang w:val="zh-CN"/>
    </w:rPr>
  </w:style>
  <w:style w:type="character" w:customStyle="1" w:styleId="Char7">
    <w:name w:val="批注主题 Char"/>
    <w:link w:val="ac"/>
    <w:uiPriority w:val="99"/>
    <w:qFormat/>
    <w:rPr>
      <w:rFonts w:asciiTheme="minorHAnsi" w:eastAsiaTheme="minorEastAsia" w:hAnsiTheme="minorHAnsi" w:cstheme="minorBidi"/>
      <w:b/>
      <w:bCs/>
    </w:rPr>
  </w:style>
  <w:style w:type="character" w:customStyle="1" w:styleId="font81">
    <w:name w:val="font81"/>
    <w:qFormat/>
    <w:rPr>
      <w:rFonts w:ascii="方正仿宋_GBK" w:eastAsia="方正仿宋_GBK" w:hAnsi="Times New Roman" w:cs="Times New Roman" w:hint="eastAsia"/>
      <w:color w:val="000000"/>
      <w:sz w:val="24"/>
      <w:szCs w:val="24"/>
      <w:u w:val="none"/>
    </w:rPr>
  </w:style>
  <w:style w:type="character" w:customStyle="1" w:styleId="font91">
    <w:name w:val="font91"/>
    <w:qFormat/>
    <w:rPr>
      <w:rFonts w:ascii="Times New Roman" w:eastAsia="宋体" w:hAnsi="Times New Roman" w:cs="Times New Roman" w:hint="default"/>
      <w:color w:val="000000"/>
      <w:sz w:val="24"/>
      <w:szCs w:val="24"/>
      <w:u w:val="none"/>
    </w:rPr>
  </w:style>
  <w:style w:type="character" w:customStyle="1" w:styleId="font101">
    <w:name w:val="font101"/>
    <w:qFormat/>
    <w:rPr>
      <w:rFonts w:ascii="方正仿宋_GBK" w:eastAsia="方正仿宋_GBK" w:hAnsi="Times New Roman" w:cs="Times New Roman" w:hint="eastAsia"/>
      <w:color w:val="000000"/>
      <w:sz w:val="22"/>
      <w:szCs w:val="22"/>
      <w:u w:val="none"/>
    </w:rPr>
  </w:style>
  <w:style w:type="character" w:customStyle="1" w:styleId="Char0">
    <w:name w:val="正文文本 Char"/>
    <w:basedOn w:val="a0"/>
    <w:link w:val="a4"/>
    <w:qFormat/>
    <w:rPr>
      <w:rFonts w:ascii="Times New Roman" w:eastAsiaTheme="minorEastAsia" w:hAnsi="Times New Roman" w:cstheme="minorBidi"/>
      <w:szCs w:val="22"/>
    </w:rPr>
  </w:style>
  <w:style w:type="character" w:customStyle="1" w:styleId="Char1">
    <w:name w:val="标题 Char"/>
    <w:basedOn w:val="a0"/>
    <w:link w:val="a5"/>
    <w:qFormat/>
    <w:rPr>
      <w:rFonts w:ascii="方正小标宋_GBK" w:eastAsia="方正小标宋_GBK" w:hAnsi="方正小标宋_GBK" w:cs="方正小标宋_GBK"/>
      <w:sz w:val="44"/>
      <w:szCs w:val="44"/>
    </w:rPr>
  </w:style>
  <w:style w:type="character" w:customStyle="1" w:styleId="Char10">
    <w:name w:val="批注文字 Char1"/>
    <w:qFormat/>
    <w:rPr>
      <w:rFonts w:ascii="Calibri" w:eastAsia="宋体" w:hAnsi="Calibri" w:cs="Times New Roman"/>
      <w:szCs w:val="24"/>
    </w:rPr>
  </w:style>
  <w:style w:type="character" w:customStyle="1" w:styleId="Char3">
    <w:name w:val="批注框文本 Char"/>
    <w:link w:val="a7"/>
    <w:uiPriority w:val="99"/>
    <w:qFormat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6">
    <w:name w:val="脚注文本 Char"/>
    <w:basedOn w:val="a0"/>
    <w:link w:val="aa"/>
    <w:qFormat/>
    <w:rPr>
      <w:rFonts w:ascii="Times New Roman" w:eastAsiaTheme="minorEastAsia" w:hAnsi="Times New Roman" w:cstheme="minorBidi"/>
      <w:sz w:val="18"/>
      <w:szCs w:val="20"/>
    </w:rPr>
  </w:style>
  <w:style w:type="paragraph" w:customStyle="1" w:styleId="23">
    <w:name w:val="样式 文字 + 首行缩进:  2 字符3"/>
    <w:basedOn w:val="a"/>
    <w:qFormat/>
    <w:rPr>
      <w:rFonts w:ascii="Times New Roman" w:eastAsia="仿宋_GB2312" w:hAnsi="Times New Roman" w:cs="宋体"/>
      <w:sz w:val="28"/>
      <w:szCs w:val="28"/>
    </w:rPr>
  </w:style>
  <w:style w:type="paragraph" w:customStyle="1" w:styleId="DefaultParagraphFontParaCharCharCharCharCharChar">
    <w:name w:val="Default Paragraph Font Para Char Char Char Char Char Char"/>
    <w:basedOn w:val="a"/>
    <w:qFormat/>
    <w:pPr>
      <w:widowControl/>
      <w:spacing w:after="160" w:line="240" w:lineRule="exact"/>
      <w:ind w:firstLineChars="0" w:firstLine="0"/>
      <w:jc w:val="left"/>
    </w:pPr>
    <w:rPr>
      <w:rFonts w:ascii="Times New Roman" w:hAnsi="Times New Roman"/>
      <w:szCs w:val="20"/>
    </w:rPr>
  </w:style>
  <w:style w:type="paragraph" w:customStyle="1" w:styleId="1">
    <w:name w:val="列出段落1"/>
    <w:basedOn w:val="a"/>
    <w:uiPriority w:val="34"/>
    <w:qFormat/>
    <w:pPr>
      <w:spacing w:line="240" w:lineRule="auto"/>
      <w:ind w:firstLine="420"/>
    </w:pPr>
    <w:rPr>
      <w:rFonts w:ascii="Times New Roman" w:hAnsi="Times New Roman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377</Words>
  <Characters>2151</Characters>
  <Application>Microsoft Office Word</Application>
  <DocSecurity>0</DocSecurity>
  <Lines>17</Lines>
  <Paragraphs>5</Paragraphs>
  <ScaleCrop>false</ScaleCrop>
  <Company>MC SYSTEM</Company>
  <LinksUpToDate>false</LinksUpToDate>
  <CharactersWithSpaces>2523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苏经信减负〔2017〕883号              签发人：</dc:title>
  <dc:creator>孙桂林</dc:creator>
  <cp:lastModifiedBy>lenovo</cp:lastModifiedBy>
  <cp:revision>2</cp:revision>
  <cp:lastPrinted>2023-08-04T17:02:00Z</cp:lastPrinted>
  <dcterms:created xsi:type="dcterms:W3CDTF">2022-09-25T09:46:00Z</dcterms:created>
  <dcterms:modified xsi:type="dcterms:W3CDTF">2023-08-04T02:07:00Z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