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苏工信散装〔202</w:t>
      </w:r>
      <w:r>
        <w:rPr>
          <w:rFonts w:ascii="方正仿宋_GBK" w:eastAsia="方正仿宋_GBK"/>
          <w:color w:val="000000"/>
          <w:sz w:val="32"/>
          <w:szCs w:val="32"/>
        </w:rPr>
        <w:t>3</w:t>
      </w:r>
      <w:r>
        <w:rPr>
          <w:rFonts w:ascii="方正仿宋_GBK" w:eastAsia="方正仿宋_GBK" w:hint="eastAsia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548</w:t>
      </w:r>
      <w:bookmarkStart w:id="0" w:name="_GoBack"/>
      <w:bookmarkEnd w:id="0"/>
      <w:r>
        <w:rPr>
          <w:rFonts w:ascii="方正仿宋_GBK" w:eastAsia="方正仿宋_GBK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sz w:val="32"/>
          <w:szCs w:val="32"/>
        </w:rPr>
        <w:t xml:space="preserve">                 </w:t>
      </w:r>
    </w:p>
    <w:tbl>
      <w:tblPr>
        <w:jc w:val="center"/>
        <w:tblW w:w="5000" w:type="pct"/>
        <w:tblBorders>
          <w:top w:val="single" w:sz="18" w:space="0" w:color="FF0000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省工业和信息化厅</w:t>
      </w:r>
      <w:r>
        <w:rPr>
          <w:rFonts w:ascii="方正小标宋_GBK" w:eastAsia="方正小标宋_GBK" w:hint="eastAsia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ascii="方正小标宋_GBK" w:eastAsia="方正小标宋_GBK" w:hint="eastAsia"/>
          <w:sz w:val="36"/>
          <w:szCs w:val="36"/>
        </w:rPr>
        <w:t>2023年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/>
          <w:sz w:val="36"/>
          <w:szCs w:val="36"/>
        </w:rPr>
        <w:t>第十二批预拌砂浆生产</w:t>
      </w:r>
      <w:r>
        <w:rPr>
          <w:rFonts w:ascii="方正小标宋_GBK" w:eastAsia="方正小标宋_GBK" w:hint="eastAsia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ascii="方正仿宋_GBK" w:eastAsia="方正仿宋_GBK" w:hint="eastAsia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ascii="方正仿宋_GBK" w:eastAsia="方正仿宋_GBK" w:hint="eastAsia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ascii="方正仿宋_GBK" w:eastAsia="方正仿宋_GBK" w:hint="eastAsia"/>
          <w:sz w:val="32"/>
          <w:szCs w:val="32"/>
        </w:rPr>
        <w:t>（苏</w:t>
      </w:r>
      <w:r>
        <w:rPr>
          <w:rFonts w:ascii="方正仿宋_GBK" w:eastAsia="方正仿宋_GBK"/>
          <w:sz w:val="32"/>
          <w:szCs w:val="32"/>
        </w:rPr>
        <w:t>经信节能</w:t>
      </w:r>
      <w:r>
        <w:rPr>
          <w:rFonts w:ascii="方正仿宋_GBK" w:eastAsia="方正仿宋_GBK" w:hint="eastAsia"/>
          <w:sz w:val="32"/>
          <w:szCs w:val="32"/>
        </w:rPr>
        <w:t>〔2010〕1130号）有关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ascii="方正仿宋_GBK" w:eastAsia="方正仿宋_GBK" w:hint="eastAsia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ascii="方正仿宋_GBK" w:eastAsia="方正仿宋_GBK" w:hint="eastAsia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ascii="方正仿宋_GBK" w:eastAsia="方正仿宋_GBK" w:hint="eastAsia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ascii="方正仿宋_GBK" w:eastAsia="方正仿宋_GBK" w:hint="eastAsia"/>
          <w:sz w:val="32"/>
          <w:szCs w:val="32"/>
        </w:rPr>
        <w:t>南京广兰建材科技有限公司</w:t>
      </w:r>
      <w:r>
        <w:rPr>
          <w:rFonts w:ascii="方正仿宋_GBK" w:eastAsia="方正仿宋_GBK"/>
          <w:sz w:val="32"/>
          <w:szCs w:val="32"/>
        </w:rPr>
        <w:t>等1</w:t>
      </w:r>
      <w:r>
        <w:rPr>
          <w:rFonts w:ascii="方正仿宋_GBK" w:eastAsia="方正仿宋_GBK" w:hint="eastAsia"/>
          <w:sz w:val="32"/>
          <w:szCs w:val="32"/>
        </w:rPr>
        <w:t>7家单位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ascii="方正仿宋_GBK" w:eastAsia="方正仿宋_GBK" w:hint="eastAsia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ascii="方正仿宋_GBK" w:eastAsia="方正仿宋_GBK" w:hint="eastAsia"/>
          <w:sz w:val="32"/>
          <w:szCs w:val="32"/>
        </w:rPr>
        <w:t>十二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2023年12月</w:t>
      </w:r>
      <w:r>
        <w:rPr>
          <w:rFonts w:ascii="方正仿宋_GBK" w:eastAsia="方正仿宋_GBK"/>
          <w:sz w:val="32"/>
          <w:szCs w:val="32"/>
        </w:rPr>
        <w:t>25</w:t>
      </w:r>
      <w:r>
        <w:rPr>
          <w:rFonts w:ascii="方正仿宋_GBK" w:eastAsia="方正仿宋_GBK" w:hint="eastAsia"/>
          <w:sz w:val="32"/>
          <w:szCs w:val="32"/>
        </w:rPr>
        <w:t xml:space="preserve"> 日</w:t>
      </w: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z w:val="32"/>
          <w:szCs w:val="32"/>
        </w:rPr>
      </w:pPr>
    </w:p>
    <w:tbl>
      <w:tblPr>
        <w:jc w:val="left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9"/>
      </w:tblGrid>
      <w:tr>
        <w:tc>
          <w:tcPr>
            <w:tcW w:w="9060" w:type="dxa"/>
          </w:tcPr>
          <w:p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江苏省工信厅办公室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2023年12月26日印发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cs="Times New Roman" w:hAnsi="Times New Roman"/>
          <w:sz w:val="32"/>
          <w:szCs w:val="32"/>
        </w:rPr>
      </w:pPr>
    </w:p>
    <w:sectPr>
      <w:footerReference w:type="default" r:id="rId2"/>
      <w:footerReference w:type="even" r:id="rId3"/>
      <w:pgSz w:w="11906" w:h="16838"/>
      <w:pgMar w:top="1440" w:right="1531" w:bottom="1440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ourier New">
    <w:altName w:val="DejaVu Sans"/>
    <w:panose1 w:val="02070309020205020404"/>
    <w:charset w:val="00"/>
    <w:family w:val="modern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jc w:val="right"/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1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rPr>
        <w:rFonts w:ascii="Times New Roman" w:cs="Times New Roman" w:hAnsi="Times New Roman"/>
        <w:sz w:val="28"/>
        <w:szCs w:val="28"/>
      </w:rPr>
    </w:pPr>
    <w:r>
      <w:rPr>
        <w:rFonts w:ascii="Times New Roman" w:cs="Times New Roman" w:hAnsi="Times New Roman"/>
        <w:kern w:val="0"/>
        <w:sz w:val="28"/>
        <w:szCs w:val="28"/>
      </w:rPr>
      <w:t xml:space="preserve">— </w:t>
    </w:r>
    <w:r>
      <w:rPr>
        <w:rFonts w:ascii="Times New Roman" w:cs="Times New Roman" w:hAnsi="Times New Roman"/>
        <w:kern w:val="0"/>
        <w:sz w:val="28"/>
        <w:szCs w:val="28"/>
      </w:rPr>
      <w:fldChar w:fldCharType="begin"/>
    </w:r>
    <w:r>
      <w:rPr>
        <w:rFonts w:ascii="Times New Roman" w:cs="Times New Roman" w:hAnsi="Times New Roman"/>
        <w:kern w:val="0"/>
        <w:sz w:val="28"/>
        <w:szCs w:val="28"/>
      </w:rPr>
      <w:instrText xml:space="preserve"> PAGE </w:instrText>
    </w:r>
    <w:r>
      <w:rPr>
        <w:rFonts w:ascii="Times New Roman" w:cs="Times New Roman" w:hAnsi="Times New Roman"/>
        <w:kern w:val="0"/>
        <w:sz w:val="28"/>
        <w:szCs w:val="28"/>
      </w:rPr>
      <w:fldChar w:fldCharType="separate"/>
    </w:r>
    <w:r>
      <w:rPr>
        <w:rFonts w:ascii="Times New Roman" w:cs="Times New Roman" w:hAnsi="Times New Roman"/>
        <w:kern w:val="0"/>
        <w:sz w:val="28"/>
        <w:szCs w:val="28"/>
      </w:rPr>
      <w:t>2</w:t>
    </w:r>
    <w:r>
      <w:rPr>
        <w:rFonts w:ascii="Times New Roman" w:cs="Times New Roman" w:hAnsi="Times New Roman"/>
        <w:kern w:val="0"/>
        <w:sz w:val="28"/>
        <w:szCs w:val="28"/>
      </w:rPr>
      <w:fldChar w:fldCharType="end"/>
    </w:r>
    <w:r>
      <w:rPr>
        <w:rFonts w:ascii="Times New Roman" w:cs="Times New Roman" w:hAnsi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Plain Text"/>
    <w:basedOn w:val="0"/>
    <w:rPr>
      <w:rFonts w:ascii="宋体" w:eastAsia="宋体" w:cs="Courier New"/>
      <w:szCs w:val="21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0">
    <w:name w:val="Hyperlink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29</TotalTime>
  <Application>Yozo_Office27021597764231179</Application>
  <Pages>2</Pages>
  <Words>245</Words>
  <Characters>273</Characters>
  <Lines>44</Lines>
  <Paragraphs>10</Paragraphs>
  <CharactersWithSpaces>355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PC</dc:creator>
  <cp:lastModifiedBy>uos</cp:lastModifiedBy>
  <cp:revision>7</cp:revision>
  <cp:lastPrinted>2021-12-18T07:25:00Z</cp:lastPrinted>
  <dcterms:created xsi:type="dcterms:W3CDTF">2021-12-29T09:42:00Z</dcterms:created>
  <dcterms:modified xsi:type="dcterms:W3CDTF">2023-12-26T02:20:21Z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