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71D" w:rsidRDefault="008F271D">
      <w:pPr>
        <w:jc w:val="center"/>
        <w:rPr>
          <w:rFonts w:ascii="方正黑体_GBK" w:eastAsia="方正黑体_GBK" w:hAnsi="Times New Roman" w:cs="Times New Roman"/>
          <w:bCs/>
          <w:kern w:val="0"/>
          <w:sz w:val="32"/>
          <w:szCs w:val="32"/>
        </w:rPr>
      </w:pPr>
      <w:bookmarkStart w:id="0" w:name="_Toc76647861"/>
      <w:bookmarkStart w:id="1" w:name="_Toc76647854"/>
    </w:p>
    <w:p w:rsidR="00695AF3" w:rsidRDefault="00695AF3">
      <w:pPr>
        <w:jc w:val="center"/>
        <w:rPr>
          <w:rFonts w:ascii="Times New Roman" w:eastAsia="方正小标宋_GBK" w:hAnsi="Times New Roman" w:cs="Times New Roman"/>
          <w:bCs/>
          <w:kern w:val="0"/>
          <w:sz w:val="36"/>
          <w:szCs w:val="36"/>
        </w:rPr>
      </w:pPr>
    </w:p>
    <w:p w:rsidR="008F271D" w:rsidRDefault="008F271D">
      <w:pPr>
        <w:jc w:val="center"/>
        <w:rPr>
          <w:rFonts w:ascii="Times New Roman" w:eastAsia="方正小标宋_GBK" w:hAnsi="Times New Roman" w:cs="Times New Roman"/>
          <w:bCs/>
          <w:kern w:val="0"/>
          <w:sz w:val="36"/>
          <w:szCs w:val="36"/>
        </w:rPr>
      </w:pPr>
    </w:p>
    <w:p w:rsidR="008F271D" w:rsidRDefault="008F271D">
      <w:pPr>
        <w:rPr>
          <w:rFonts w:ascii="Times New Roman" w:eastAsia="方正小标宋_GBK" w:hAnsi="Times New Roman" w:cs="Times New Roman"/>
          <w:bCs/>
          <w:kern w:val="0"/>
          <w:sz w:val="36"/>
          <w:szCs w:val="36"/>
        </w:rPr>
      </w:pPr>
    </w:p>
    <w:p w:rsidR="008F271D" w:rsidRDefault="0064290E" w:rsidP="00AB0686">
      <w:pPr>
        <w:spacing w:line="590" w:lineRule="exact"/>
        <w:jc w:val="center"/>
        <w:rPr>
          <w:rFonts w:ascii="Times New Roman" w:eastAsia="方正小标宋_GBK" w:hAnsi="Times New Roman" w:cs="Times New Roman"/>
          <w:bCs/>
          <w:kern w:val="0"/>
          <w:sz w:val="44"/>
          <w:szCs w:val="52"/>
        </w:rPr>
      </w:pPr>
      <w:r>
        <w:rPr>
          <w:rFonts w:ascii="Times New Roman" w:eastAsia="方正小标宋_GBK" w:hAnsi="Times New Roman" w:cs="Times New Roman" w:hint="eastAsia"/>
          <w:bCs/>
          <w:kern w:val="0"/>
          <w:sz w:val="44"/>
          <w:szCs w:val="52"/>
        </w:rPr>
        <w:t>江苏省“十五五”无线电管理与发展规划</w:t>
      </w:r>
    </w:p>
    <w:p w:rsidR="008F271D" w:rsidRPr="00AB0686" w:rsidRDefault="00AB0686" w:rsidP="00AB0686">
      <w:pPr>
        <w:spacing w:line="590" w:lineRule="exact"/>
        <w:jc w:val="center"/>
        <w:rPr>
          <w:rFonts w:ascii="方正楷体_GBK" w:eastAsia="方正楷体_GBK" w:hAnsi="Times New Roman" w:cs="Times New Roman"/>
          <w:bCs/>
          <w:kern w:val="0"/>
          <w:sz w:val="32"/>
          <w:szCs w:val="32"/>
        </w:rPr>
      </w:pPr>
      <w:r w:rsidRPr="00AB0686">
        <w:rPr>
          <w:rFonts w:ascii="方正楷体_GBK" w:eastAsia="方正楷体_GBK" w:hAnsi="Times New Roman" w:cs="Times New Roman" w:hint="eastAsia"/>
          <w:bCs/>
          <w:kern w:val="0"/>
          <w:sz w:val="32"/>
          <w:szCs w:val="32"/>
        </w:rPr>
        <w:t>（</w:t>
      </w:r>
      <w:r w:rsidR="001912D5">
        <w:rPr>
          <w:rFonts w:ascii="方正楷体_GBK" w:eastAsia="方正楷体_GBK" w:hAnsi="Times New Roman" w:cs="Times New Roman" w:hint="eastAsia"/>
          <w:bCs/>
          <w:kern w:val="0"/>
          <w:sz w:val="32"/>
          <w:szCs w:val="32"/>
        </w:rPr>
        <w:t>征求意见</w:t>
      </w:r>
      <w:r w:rsidRPr="00AB0686">
        <w:rPr>
          <w:rFonts w:ascii="方正楷体_GBK" w:eastAsia="方正楷体_GBK" w:hAnsi="Times New Roman" w:cs="Times New Roman" w:hint="eastAsia"/>
          <w:bCs/>
          <w:kern w:val="0"/>
          <w:sz w:val="32"/>
          <w:szCs w:val="32"/>
        </w:rPr>
        <w:t>稿）</w:t>
      </w: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8F271D" w:rsidRDefault="008F271D">
      <w:pPr>
        <w:spacing w:line="580" w:lineRule="exact"/>
        <w:jc w:val="center"/>
        <w:rPr>
          <w:rFonts w:ascii="Times New Roman" w:eastAsia="方正小标宋_GBK" w:hAnsi="Times New Roman" w:cs="Times New Roman"/>
          <w:bCs/>
          <w:kern w:val="0"/>
          <w:sz w:val="32"/>
          <w:szCs w:val="52"/>
        </w:rPr>
      </w:pPr>
    </w:p>
    <w:p w:rsidR="00D60844" w:rsidRDefault="00D60844">
      <w:pPr>
        <w:spacing w:line="580" w:lineRule="exact"/>
        <w:jc w:val="center"/>
        <w:rPr>
          <w:rFonts w:ascii="Times New Roman" w:eastAsia="方正小标宋_GBK" w:hAnsi="Times New Roman" w:cs="Times New Roman"/>
          <w:bCs/>
          <w:kern w:val="0"/>
          <w:sz w:val="32"/>
          <w:szCs w:val="52"/>
        </w:rPr>
      </w:pPr>
    </w:p>
    <w:p w:rsidR="00D60844" w:rsidRDefault="00D60844">
      <w:pPr>
        <w:spacing w:line="580" w:lineRule="exact"/>
        <w:jc w:val="center"/>
        <w:rPr>
          <w:rFonts w:ascii="Times New Roman" w:eastAsia="方正小标宋_GBK" w:hAnsi="Times New Roman" w:cs="Times New Roman"/>
          <w:bCs/>
          <w:kern w:val="0"/>
          <w:sz w:val="32"/>
          <w:szCs w:val="52"/>
        </w:rPr>
      </w:pPr>
    </w:p>
    <w:p w:rsidR="00D60844" w:rsidRDefault="00D60844">
      <w:pPr>
        <w:spacing w:line="580" w:lineRule="exact"/>
        <w:jc w:val="center"/>
        <w:rPr>
          <w:rFonts w:ascii="Times New Roman" w:eastAsia="方正小标宋_GBK" w:hAnsi="Times New Roman" w:cs="Times New Roman"/>
          <w:bCs/>
          <w:kern w:val="0"/>
          <w:sz w:val="32"/>
          <w:szCs w:val="52"/>
        </w:rPr>
      </w:pPr>
    </w:p>
    <w:p w:rsidR="008F271D" w:rsidRDefault="0064290E">
      <w:pPr>
        <w:jc w:val="center"/>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202</w:t>
      </w:r>
      <w:r>
        <w:rPr>
          <w:rFonts w:ascii="Times New Roman" w:eastAsia="方正仿宋_GBK" w:hAnsi="Times New Roman" w:cs="Times New Roman" w:hint="eastAsia"/>
          <w:bCs/>
          <w:kern w:val="0"/>
          <w:sz w:val="32"/>
          <w:szCs w:val="32"/>
        </w:rPr>
        <w:t>6</w:t>
      </w:r>
      <w:r>
        <w:rPr>
          <w:rFonts w:ascii="Times New Roman" w:eastAsia="方正仿宋_GBK" w:hAnsi="Times New Roman" w:cs="Times New Roman"/>
          <w:bCs/>
          <w:kern w:val="0"/>
          <w:sz w:val="32"/>
          <w:szCs w:val="32"/>
        </w:rPr>
        <w:t>年</w:t>
      </w:r>
      <w:r>
        <w:rPr>
          <w:rFonts w:ascii="Times New Roman" w:eastAsia="方正仿宋_GBK" w:hAnsi="Times New Roman" w:cs="Times New Roman" w:hint="eastAsia"/>
          <w:bCs/>
          <w:kern w:val="0"/>
          <w:sz w:val="32"/>
          <w:szCs w:val="32"/>
        </w:rPr>
        <w:t>8</w:t>
      </w:r>
      <w:r>
        <w:rPr>
          <w:rFonts w:ascii="Times New Roman" w:eastAsia="方正仿宋_GBK" w:hAnsi="Times New Roman" w:cs="Times New Roman"/>
          <w:bCs/>
          <w:kern w:val="0"/>
          <w:sz w:val="32"/>
          <w:szCs w:val="32"/>
        </w:rPr>
        <w:t>月</w:t>
      </w:r>
    </w:p>
    <w:p w:rsidR="008F271D" w:rsidRDefault="008F271D">
      <w:pPr>
        <w:jc w:val="center"/>
        <w:rPr>
          <w:rFonts w:ascii="Times New Roman" w:eastAsia="方正小标宋_GBK" w:hAnsi="Times New Roman" w:cs="Times New Roman"/>
          <w:bCs/>
          <w:kern w:val="0"/>
          <w:sz w:val="36"/>
          <w:szCs w:val="36"/>
        </w:rPr>
      </w:pPr>
    </w:p>
    <w:p w:rsidR="008F271D" w:rsidRDefault="008F271D">
      <w:pPr>
        <w:jc w:val="center"/>
        <w:rPr>
          <w:rFonts w:ascii="Times New Roman" w:eastAsia="方正小标宋_GBK" w:hAnsi="Times New Roman" w:cs="Times New Roman"/>
          <w:bCs/>
          <w:kern w:val="0"/>
          <w:sz w:val="36"/>
          <w:szCs w:val="36"/>
        </w:rPr>
        <w:sectPr w:rsidR="008F271D">
          <w:pgSz w:w="11906" w:h="16838"/>
          <w:pgMar w:top="1814" w:right="1531" w:bottom="1984" w:left="1531" w:header="851" w:footer="992" w:gutter="0"/>
          <w:pgNumType w:start="1"/>
          <w:cols w:space="425"/>
          <w:docGrid w:type="lines" w:linePitch="599"/>
        </w:sectPr>
      </w:pPr>
    </w:p>
    <w:p w:rsidR="00AB0686" w:rsidRDefault="00AB0686">
      <w:pPr>
        <w:jc w:val="center"/>
        <w:rPr>
          <w:rFonts w:ascii="Times New Roman" w:eastAsia="方正小标宋_GBK" w:hAnsi="Times New Roman" w:cs="Times New Roman"/>
          <w:bCs/>
          <w:kern w:val="0"/>
          <w:sz w:val="36"/>
          <w:szCs w:val="36"/>
        </w:rPr>
      </w:pPr>
    </w:p>
    <w:p w:rsidR="008F271D" w:rsidRDefault="0064290E">
      <w:pPr>
        <w:jc w:val="center"/>
        <w:rPr>
          <w:rFonts w:ascii="Times New Roman" w:eastAsia="方正小标宋_GBK" w:hAnsi="Times New Roman" w:cs="Times New Roman"/>
          <w:bCs/>
          <w:kern w:val="0"/>
          <w:sz w:val="36"/>
          <w:szCs w:val="36"/>
        </w:rPr>
      </w:pPr>
      <w:r>
        <w:rPr>
          <w:rFonts w:ascii="Times New Roman" w:eastAsia="方正小标宋_GBK" w:hAnsi="Times New Roman" w:cs="Times New Roman" w:hint="eastAsia"/>
          <w:bCs/>
          <w:kern w:val="0"/>
          <w:sz w:val="36"/>
          <w:szCs w:val="36"/>
        </w:rPr>
        <w:t>目</w:t>
      </w:r>
      <w:r>
        <w:rPr>
          <w:rFonts w:ascii="Times New Roman" w:eastAsia="方正小标宋_GBK" w:hAnsi="Times New Roman" w:cs="Times New Roman" w:hint="eastAsia"/>
          <w:bCs/>
          <w:kern w:val="0"/>
          <w:sz w:val="36"/>
          <w:szCs w:val="36"/>
        </w:rPr>
        <w:t xml:space="preserve"> </w:t>
      </w:r>
      <w:bookmarkStart w:id="2" w:name="_GoBack"/>
      <w:r>
        <w:rPr>
          <w:rFonts w:ascii="Times New Roman" w:eastAsia="方正小标宋_GBK" w:hAnsi="Times New Roman" w:cs="Times New Roman" w:hint="eastAsia"/>
          <w:bCs/>
          <w:kern w:val="0"/>
          <w:sz w:val="36"/>
          <w:szCs w:val="36"/>
        </w:rPr>
        <w:t xml:space="preserve"> </w:t>
      </w:r>
      <w:bookmarkEnd w:id="2"/>
      <w:r>
        <w:rPr>
          <w:rFonts w:ascii="Times New Roman" w:eastAsia="方正小标宋_GBK" w:hAnsi="Times New Roman" w:cs="Times New Roman" w:hint="eastAsia"/>
          <w:bCs/>
          <w:kern w:val="0"/>
          <w:sz w:val="36"/>
          <w:szCs w:val="36"/>
        </w:rPr>
        <w:t>录</w:t>
      </w:r>
    </w:p>
    <w:p w:rsidR="00AB0686" w:rsidRDefault="00AB0686">
      <w:pPr>
        <w:pStyle w:val="10"/>
        <w:tabs>
          <w:tab w:val="right" w:leader="dot" w:pos="8834"/>
        </w:tabs>
        <w:spacing w:line="500" w:lineRule="exact"/>
        <w:rPr>
          <w:rFonts w:ascii="Times New Roman" w:eastAsia="方正仿宋_GBK" w:hAnsi="Times New Roman" w:cs="Times New Roman"/>
          <w:bCs/>
          <w:kern w:val="0"/>
          <w:sz w:val="32"/>
          <w:szCs w:val="32"/>
        </w:rPr>
      </w:pPr>
    </w:p>
    <w:p w:rsidR="008F271D" w:rsidRDefault="0064290E">
      <w:pPr>
        <w:pStyle w:val="10"/>
        <w:tabs>
          <w:tab w:val="right" w:leader="dot" w:pos="8834"/>
        </w:tabs>
        <w:spacing w:line="500" w:lineRule="exact"/>
        <w:rPr>
          <w:rFonts w:ascii="Times New Roman" w:eastAsia="方正仿宋_GBK" w:hAnsi="Times New Roman" w:cs="Times New Roman"/>
          <w:b/>
          <w:bCs/>
          <w:sz w:val="32"/>
          <w:szCs w:val="32"/>
        </w:rPr>
      </w:pPr>
      <w:r>
        <w:rPr>
          <w:rFonts w:ascii="Times New Roman" w:eastAsia="方正仿宋_GBK" w:hAnsi="Times New Roman" w:cs="Times New Roman"/>
          <w:bCs/>
          <w:kern w:val="0"/>
          <w:sz w:val="32"/>
          <w:szCs w:val="32"/>
        </w:rPr>
        <w:fldChar w:fldCharType="begin"/>
      </w:r>
      <w:r>
        <w:rPr>
          <w:rFonts w:ascii="Times New Roman" w:eastAsia="方正仿宋_GBK" w:hAnsi="Times New Roman" w:cs="Times New Roman"/>
          <w:bCs/>
          <w:kern w:val="0"/>
          <w:sz w:val="32"/>
          <w:szCs w:val="32"/>
        </w:rPr>
        <w:instrText xml:space="preserve"> TOC \o "1-3" \h \z \u </w:instrText>
      </w:r>
      <w:r>
        <w:rPr>
          <w:rFonts w:ascii="Times New Roman" w:eastAsia="方正仿宋_GBK" w:hAnsi="Times New Roman" w:cs="Times New Roman"/>
          <w:bCs/>
          <w:kern w:val="0"/>
          <w:sz w:val="32"/>
          <w:szCs w:val="32"/>
        </w:rPr>
        <w:fldChar w:fldCharType="separate"/>
      </w:r>
      <w:hyperlink w:anchor="_Toc233054645" w:history="1">
        <w:r>
          <w:rPr>
            <w:rStyle w:val="ad"/>
            <w:rFonts w:ascii="Times New Roman" w:eastAsia="方正仿宋_GBK" w:hAnsi="Times New Roman" w:cs="Times New Roman"/>
            <w:b/>
            <w:bCs/>
            <w:sz w:val="32"/>
            <w:szCs w:val="32"/>
          </w:rPr>
          <w:t>一、基础形势</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fldChar w:fldCharType="begin"/>
        </w:r>
        <w:r>
          <w:rPr>
            <w:rFonts w:ascii="Times New Roman" w:eastAsia="方正仿宋_GBK" w:hAnsi="Times New Roman" w:cs="Times New Roman"/>
            <w:sz w:val="32"/>
            <w:szCs w:val="32"/>
          </w:rPr>
          <w:instrText xml:space="preserve"> PAGEREF _Toc233054645 \h </w:instrText>
        </w:r>
        <w:r>
          <w:rPr>
            <w:rFonts w:ascii="Times New Roman" w:eastAsia="方正仿宋_GBK" w:hAnsi="Times New Roman" w:cs="Times New Roman"/>
            <w:sz w:val="32"/>
            <w:szCs w:val="32"/>
          </w:rPr>
        </w:r>
        <w:r>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1</w:t>
        </w:r>
        <w:r>
          <w:rPr>
            <w:rFonts w:ascii="Times New Roman" w:eastAsia="方正仿宋_GBK" w:hAnsi="Times New Roman" w:cs="Times New Roman"/>
            <w:sz w:val="32"/>
            <w:szCs w:val="32"/>
          </w:rPr>
          <w:fldChar w:fldCharType="end"/>
        </w:r>
      </w:hyperlink>
    </w:p>
    <w:p w:rsidR="008F271D" w:rsidRDefault="00642839">
      <w:pPr>
        <w:pStyle w:val="20"/>
        <w:tabs>
          <w:tab w:val="right" w:leader="dot" w:pos="8834"/>
        </w:tabs>
        <w:spacing w:line="500" w:lineRule="exact"/>
        <w:rPr>
          <w:rFonts w:ascii="Times New Roman" w:eastAsia="方正仿宋_GBK" w:hAnsi="Times New Roman" w:cs="Times New Roman"/>
          <w:sz w:val="32"/>
          <w:szCs w:val="32"/>
          <w14:ligatures w14:val="standardContextual"/>
        </w:rPr>
      </w:pPr>
      <w:hyperlink w:anchor="_Toc233054647" w:history="1">
        <w:r w:rsidR="0064290E">
          <w:rPr>
            <w:rStyle w:val="ad"/>
            <w:rFonts w:ascii="Times New Roman" w:eastAsia="方正仿宋_GBK" w:hAnsi="Times New Roman" w:cs="Times New Roman"/>
            <w:kern w:val="0"/>
            <w:sz w:val="32"/>
            <w:szCs w:val="32"/>
            <w:shd w:val="clear" w:color="auto" w:fill="FFFFFF"/>
          </w:rPr>
          <w:t>（一）</w:t>
        </w:r>
        <w:r w:rsidR="0064290E">
          <w:rPr>
            <w:rStyle w:val="ad"/>
            <w:rFonts w:ascii="Times New Roman" w:eastAsia="方正仿宋_GBK" w:hAnsi="Times New Roman" w:cs="Times New Roman" w:hint="eastAsia"/>
            <w:kern w:val="0"/>
            <w:sz w:val="32"/>
            <w:szCs w:val="32"/>
            <w:shd w:val="clear" w:color="auto" w:fill="FFFFFF"/>
          </w:rPr>
          <w:t>发展基础</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hint="eastAsia"/>
            <w:sz w:val="32"/>
            <w:szCs w:val="32"/>
          </w:rPr>
          <w:t>1</w:t>
        </w:r>
      </w:hyperlink>
    </w:p>
    <w:p w:rsidR="008F271D" w:rsidRDefault="00642839">
      <w:pPr>
        <w:pStyle w:val="20"/>
        <w:tabs>
          <w:tab w:val="right" w:leader="dot" w:pos="8834"/>
        </w:tabs>
        <w:spacing w:line="500" w:lineRule="exact"/>
        <w:rPr>
          <w:sz w:val="32"/>
          <w:szCs w:val="32"/>
        </w:rPr>
      </w:pPr>
      <w:hyperlink w:anchor="_Toc233054648" w:history="1">
        <w:r w:rsidR="0064290E">
          <w:rPr>
            <w:rStyle w:val="ad"/>
            <w:rFonts w:ascii="Times New Roman" w:eastAsia="方正仿宋_GBK" w:hAnsi="Times New Roman" w:cs="Times New Roman"/>
            <w:kern w:val="0"/>
            <w:sz w:val="32"/>
            <w:szCs w:val="32"/>
            <w:shd w:val="clear" w:color="auto" w:fill="FFFFFF"/>
          </w:rPr>
          <w:t>（二）</w:t>
        </w:r>
        <w:r w:rsidR="0064290E">
          <w:rPr>
            <w:rStyle w:val="ad"/>
            <w:rFonts w:ascii="Times New Roman" w:eastAsia="方正仿宋_GBK" w:hAnsi="Times New Roman" w:cs="Times New Roman" w:hint="eastAsia"/>
            <w:kern w:val="0"/>
            <w:sz w:val="32"/>
            <w:szCs w:val="32"/>
            <w:shd w:val="clear" w:color="auto" w:fill="FFFFFF"/>
          </w:rPr>
          <w:t>面临形势</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hint="eastAsia"/>
            <w:sz w:val="32"/>
            <w:szCs w:val="32"/>
          </w:rPr>
          <w:t>2</w:t>
        </w:r>
      </w:hyperlink>
    </w:p>
    <w:p w:rsidR="008F271D" w:rsidRDefault="00642839">
      <w:pPr>
        <w:pStyle w:val="10"/>
        <w:tabs>
          <w:tab w:val="right" w:leader="dot" w:pos="8834"/>
        </w:tabs>
        <w:spacing w:line="500" w:lineRule="exact"/>
        <w:rPr>
          <w:rFonts w:ascii="Times New Roman" w:eastAsia="方正仿宋_GBK" w:hAnsi="Times New Roman" w:cs="Times New Roman"/>
          <w:sz w:val="32"/>
          <w:szCs w:val="32"/>
          <w14:ligatures w14:val="standardContextual"/>
        </w:rPr>
      </w:pPr>
      <w:hyperlink w:anchor="_Toc233054646" w:history="1">
        <w:r w:rsidR="0064290E">
          <w:rPr>
            <w:rStyle w:val="ad"/>
            <w:rFonts w:ascii="Times New Roman" w:eastAsia="方正仿宋_GBK" w:hAnsi="Times New Roman" w:cs="Times New Roman"/>
            <w:b/>
            <w:bCs/>
            <w:sz w:val="32"/>
            <w:szCs w:val="32"/>
          </w:rPr>
          <w:t>二、总体要求</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_Toc233054646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3</w:t>
        </w:r>
        <w:r w:rsidR="0064290E">
          <w:rPr>
            <w:rFonts w:ascii="Times New Roman" w:eastAsia="方正仿宋_GBK" w:hAnsi="Times New Roman" w:cs="Times New Roman"/>
            <w:sz w:val="32"/>
            <w:szCs w:val="32"/>
          </w:rPr>
          <w:fldChar w:fldCharType="end"/>
        </w:r>
      </w:hyperlink>
    </w:p>
    <w:p w:rsidR="008F271D" w:rsidRDefault="00642839">
      <w:pPr>
        <w:pStyle w:val="20"/>
        <w:tabs>
          <w:tab w:val="right" w:leader="dot" w:pos="8834"/>
        </w:tabs>
        <w:spacing w:line="500" w:lineRule="exact"/>
        <w:rPr>
          <w:rFonts w:ascii="Times New Roman" w:eastAsia="方正仿宋_GBK" w:hAnsi="Times New Roman" w:cs="Times New Roman"/>
          <w:sz w:val="32"/>
          <w:szCs w:val="32"/>
          <w14:ligatures w14:val="standardContextual"/>
        </w:rPr>
      </w:pPr>
      <w:hyperlink w:anchor="_Toc233054647" w:history="1">
        <w:r w:rsidR="0064290E">
          <w:rPr>
            <w:rStyle w:val="ad"/>
            <w:rFonts w:ascii="Times New Roman" w:eastAsia="方正仿宋_GBK" w:hAnsi="Times New Roman" w:cs="Times New Roman"/>
            <w:kern w:val="0"/>
            <w:sz w:val="32"/>
            <w:szCs w:val="32"/>
            <w:shd w:val="clear" w:color="auto" w:fill="FFFFFF"/>
          </w:rPr>
          <w:t>（一）指导思想</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_Toc233054647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3</w:t>
        </w:r>
        <w:r w:rsidR="0064290E">
          <w:rPr>
            <w:rFonts w:ascii="Times New Roman" w:eastAsia="方正仿宋_GBK" w:hAnsi="Times New Roman" w:cs="Times New Roman"/>
            <w:sz w:val="32"/>
            <w:szCs w:val="32"/>
          </w:rPr>
          <w:fldChar w:fldCharType="end"/>
        </w:r>
      </w:hyperlink>
    </w:p>
    <w:p w:rsidR="008F271D" w:rsidRDefault="00642839">
      <w:pPr>
        <w:pStyle w:val="20"/>
        <w:tabs>
          <w:tab w:val="right" w:leader="dot" w:pos="8834"/>
        </w:tabs>
        <w:spacing w:line="500" w:lineRule="exact"/>
        <w:rPr>
          <w:rFonts w:ascii="Times New Roman" w:eastAsia="方正仿宋_GBK" w:hAnsi="Times New Roman" w:cs="Times New Roman"/>
          <w:sz w:val="32"/>
          <w:szCs w:val="32"/>
          <w14:ligatures w14:val="standardContextual"/>
        </w:rPr>
      </w:pPr>
      <w:hyperlink w:anchor="_Toc233054648" w:history="1">
        <w:r w:rsidR="0064290E">
          <w:rPr>
            <w:rStyle w:val="ad"/>
            <w:rFonts w:ascii="Times New Roman" w:eastAsia="方正仿宋_GBK" w:hAnsi="Times New Roman" w:cs="Times New Roman"/>
            <w:kern w:val="0"/>
            <w:sz w:val="32"/>
            <w:szCs w:val="32"/>
            <w:shd w:val="clear" w:color="auto" w:fill="FFFFFF"/>
          </w:rPr>
          <w:t>（二）主要目标</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_Toc233054648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3</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rPr>
          <w:rFonts w:ascii="Times New Roman" w:eastAsia="方正仿宋_GBK" w:hAnsi="Times New Roman" w:cs="Times New Roman"/>
          <w:sz w:val="32"/>
          <w:szCs w:val="32"/>
          <w14:ligatures w14:val="standardContextual"/>
        </w:rPr>
      </w:pPr>
      <w:hyperlink w:anchor="_Toc233054649" w:history="1">
        <w:r w:rsidR="0064290E">
          <w:rPr>
            <w:rStyle w:val="ad"/>
            <w:rFonts w:ascii="Times New Roman" w:eastAsia="方正仿宋_GBK" w:hAnsi="Times New Roman" w:cs="Times New Roman"/>
            <w:b/>
            <w:bCs/>
            <w:sz w:val="32"/>
            <w:szCs w:val="32"/>
          </w:rPr>
          <w:t>三、主要任务</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_Toc233054649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5</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ind w:firstLineChars="200" w:firstLine="640"/>
        <w:rPr>
          <w:rFonts w:ascii="Times New Roman" w:eastAsia="方正仿宋_GBK" w:hAnsi="Times New Roman" w:cs="Times New Roman"/>
          <w:sz w:val="32"/>
          <w:szCs w:val="32"/>
          <w14:ligatures w14:val="standardContextual"/>
        </w:rPr>
      </w:pPr>
      <w:hyperlink w:anchor="_Toc233054650" w:history="1">
        <w:r w:rsidR="0064290E">
          <w:rPr>
            <w:rStyle w:val="ad"/>
            <w:rFonts w:ascii="Times New Roman" w:eastAsia="方正仿宋_GBK" w:hAnsi="Times New Roman" w:cs="Times New Roman"/>
            <w:sz w:val="32"/>
            <w:szCs w:val="32"/>
          </w:rPr>
          <w:t>（一）提升频谱资源管理能力，打通经济社会信息大动脉</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_Toc233054650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6</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ind w:firstLineChars="200" w:firstLine="640"/>
        <w:rPr>
          <w:rFonts w:ascii="Times New Roman" w:eastAsia="方正仿宋_GBK" w:hAnsi="Times New Roman" w:cs="Times New Roman"/>
          <w:sz w:val="32"/>
          <w:szCs w:val="32"/>
          <w14:ligatures w14:val="standardContextual"/>
        </w:rPr>
      </w:pPr>
      <w:hyperlink w:anchor="_Toc233054651" w:history="1">
        <w:r w:rsidR="0064290E">
          <w:rPr>
            <w:rStyle w:val="ad"/>
            <w:rFonts w:ascii="Times New Roman" w:eastAsia="方正仿宋_GBK" w:hAnsi="Times New Roman" w:cs="Times New Roman"/>
            <w:sz w:val="32"/>
            <w:szCs w:val="32"/>
          </w:rPr>
          <w:t>（二）强化产业服务能力，激活产业发展新动能</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_Toc233054651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7</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ind w:firstLineChars="200" w:firstLine="640"/>
        <w:rPr>
          <w:rFonts w:ascii="Times New Roman" w:eastAsia="方正仿宋_GBK" w:hAnsi="Times New Roman" w:cs="Times New Roman"/>
          <w:sz w:val="32"/>
          <w:szCs w:val="32"/>
          <w14:ligatures w14:val="standardContextual"/>
        </w:rPr>
      </w:pPr>
      <w:hyperlink w:anchor="_Toc233054652" w:history="1">
        <w:r w:rsidR="0064290E">
          <w:rPr>
            <w:rStyle w:val="ad"/>
            <w:rFonts w:ascii="Times New Roman" w:eastAsia="方正仿宋_GBK" w:hAnsi="Times New Roman" w:cs="Times New Roman"/>
            <w:sz w:val="32"/>
            <w:szCs w:val="32"/>
          </w:rPr>
          <w:t>（三）加强安全保障能力，维护电磁空间安全</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_Toc233054652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8</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ind w:firstLineChars="200" w:firstLine="640"/>
        <w:rPr>
          <w:rFonts w:ascii="Times New Roman" w:eastAsia="方正仿宋_GBK" w:hAnsi="Times New Roman" w:cs="Times New Roman"/>
          <w:sz w:val="32"/>
          <w:szCs w:val="32"/>
          <w14:ligatures w14:val="standardContextual"/>
        </w:rPr>
      </w:pPr>
      <w:hyperlink w:anchor="_Toc233054653" w:history="1">
        <w:r w:rsidR="0064290E">
          <w:rPr>
            <w:rStyle w:val="ad"/>
            <w:rFonts w:ascii="Times New Roman" w:eastAsia="方正仿宋_GBK" w:hAnsi="Times New Roman" w:cs="Times New Roman"/>
            <w:sz w:val="32"/>
            <w:szCs w:val="32"/>
          </w:rPr>
          <w:t>（四）强化技术支撑体系，提升数智赋能质效</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_Toc233054653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10</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ind w:firstLineChars="200" w:firstLine="640"/>
        <w:rPr>
          <w:rFonts w:ascii="Times New Roman" w:eastAsia="方正仿宋_GBK" w:hAnsi="Times New Roman" w:cs="Times New Roman"/>
          <w:sz w:val="32"/>
          <w:szCs w:val="32"/>
          <w14:ligatures w14:val="standardContextual"/>
        </w:rPr>
      </w:pPr>
      <w:hyperlink w:anchor="_Toc233054654" w:history="1">
        <w:r w:rsidR="0064290E">
          <w:rPr>
            <w:rStyle w:val="ad"/>
            <w:rFonts w:ascii="Times New Roman" w:eastAsia="方正仿宋_GBK" w:hAnsi="Times New Roman" w:cs="Times New Roman"/>
            <w:sz w:val="32"/>
            <w:szCs w:val="32"/>
          </w:rPr>
          <w:t>（五）完善无线电法治体系，提升治理规范化水平</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_Toc233054654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1</w:t>
        </w:r>
        <w:r w:rsidR="00672573">
          <w:rPr>
            <w:rFonts w:ascii="Times New Roman" w:eastAsia="方正仿宋_GBK" w:hAnsi="Times New Roman" w:cs="Times New Roman"/>
            <w:noProof/>
            <w:sz w:val="32"/>
            <w:szCs w:val="32"/>
          </w:rPr>
          <w:t>4</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ind w:firstLineChars="200" w:firstLine="640"/>
        <w:rPr>
          <w:rFonts w:ascii="Times New Roman" w:eastAsia="方正仿宋_GBK" w:hAnsi="Times New Roman" w:cs="Times New Roman"/>
          <w:sz w:val="32"/>
          <w:szCs w:val="32"/>
          <w14:ligatures w14:val="standardContextual"/>
        </w:rPr>
      </w:pPr>
      <w:hyperlink w:anchor="_Toc233054655" w:history="1">
        <w:r w:rsidR="0064290E">
          <w:rPr>
            <w:rStyle w:val="ad"/>
            <w:rFonts w:ascii="Times New Roman" w:eastAsia="方正仿宋_GBK" w:hAnsi="Times New Roman" w:cs="Times New Roman"/>
            <w:sz w:val="32"/>
            <w:szCs w:val="32"/>
          </w:rPr>
          <w:t>（六）深化协同联动体系，提升跨域协同效能</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_Toc233054655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1</w:t>
        </w:r>
        <w:r w:rsidR="00672573">
          <w:rPr>
            <w:rFonts w:ascii="Times New Roman" w:eastAsia="方正仿宋_GBK" w:hAnsi="Times New Roman" w:cs="Times New Roman"/>
            <w:noProof/>
            <w:sz w:val="32"/>
            <w:szCs w:val="32"/>
          </w:rPr>
          <w:t>5</w:t>
        </w:r>
        <w:r w:rsidR="0064290E">
          <w:rPr>
            <w:rFonts w:ascii="Times New Roman" w:eastAsia="方正仿宋_GBK" w:hAnsi="Times New Roman" w:cs="Times New Roman"/>
            <w:sz w:val="32"/>
            <w:szCs w:val="32"/>
          </w:rPr>
          <w:fldChar w:fldCharType="end"/>
        </w:r>
      </w:hyperlink>
    </w:p>
    <w:p w:rsidR="008F271D" w:rsidRDefault="00642839">
      <w:pPr>
        <w:pStyle w:val="10"/>
        <w:tabs>
          <w:tab w:val="right" w:leader="dot" w:pos="8834"/>
        </w:tabs>
        <w:spacing w:line="500" w:lineRule="exact"/>
        <w:rPr>
          <w:rFonts w:ascii="Times New Roman" w:eastAsia="方正仿宋_GBK" w:hAnsi="Times New Roman" w:cs="Times New Roman"/>
          <w:sz w:val="32"/>
          <w:szCs w:val="32"/>
          <w14:ligatures w14:val="standardContextual"/>
        </w:rPr>
      </w:pPr>
      <w:hyperlink w:anchor="_Toc233054656" w:history="1">
        <w:r w:rsidR="0064290E">
          <w:rPr>
            <w:rStyle w:val="ad"/>
            <w:rFonts w:ascii="Times New Roman" w:eastAsia="方正仿宋_GBK" w:hAnsi="Times New Roman" w:cs="Times New Roman"/>
            <w:b/>
            <w:bCs/>
            <w:sz w:val="32"/>
            <w:szCs w:val="32"/>
          </w:rPr>
          <w:t>四、保障措施</w:t>
        </w:r>
        <w:r w:rsidR="0064290E">
          <w:rPr>
            <w:rFonts w:ascii="Times New Roman" w:eastAsia="方正仿宋_GBK" w:hAnsi="Times New Roman" w:cs="Times New Roman"/>
            <w:sz w:val="32"/>
            <w:szCs w:val="32"/>
          </w:rPr>
          <w:tab/>
        </w:r>
        <w:r w:rsidR="0064290E">
          <w:rPr>
            <w:rFonts w:ascii="Times New Roman" w:eastAsia="方正仿宋_GBK" w:hAnsi="Times New Roman" w:cs="Times New Roman"/>
            <w:sz w:val="32"/>
            <w:szCs w:val="32"/>
          </w:rPr>
          <w:fldChar w:fldCharType="begin"/>
        </w:r>
        <w:r w:rsidR="0064290E">
          <w:rPr>
            <w:rFonts w:ascii="Times New Roman" w:eastAsia="方正仿宋_GBK" w:hAnsi="Times New Roman" w:cs="Times New Roman"/>
            <w:sz w:val="32"/>
            <w:szCs w:val="32"/>
          </w:rPr>
          <w:instrText xml:space="preserve"> PAGEREF _Toc233054656 \h </w:instrText>
        </w:r>
        <w:r w:rsidR="0064290E">
          <w:rPr>
            <w:rFonts w:ascii="Times New Roman" w:eastAsia="方正仿宋_GBK" w:hAnsi="Times New Roman" w:cs="Times New Roman"/>
            <w:sz w:val="32"/>
            <w:szCs w:val="32"/>
          </w:rPr>
        </w:r>
        <w:r w:rsidR="0064290E">
          <w:rPr>
            <w:rFonts w:ascii="Times New Roman" w:eastAsia="方正仿宋_GBK" w:hAnsi="Times New Roman" w:cs="Times New Roman"/>
            <w:sz w:val="32"/>
            <w:szCs w:val="32"/>
          </w:rPr>
          <w:fldChar w:fldCharType="separate"/>
        </w:r>
        <w:r w:rsidR="00AB0686">
          <w:rPr>
            <w:rFonts w:ascii="Times New Roman" w:eastAsia="方正仿宋_GBK" w:hAnsi="Times New Roman" w:cs="Times New Roman"/>
            <w:noProof/>
            <w:sz w:val="32"/>
            <w:szCs w:val="32"/>
          </w:rPr>
          <w:t>1</w:t>
        </w:r>
        <w:r w:rsidR="00672573">
          <w:rPr>
            <w:rFonts w:ascii="Times New Roman" w:eastAsia="方正仿宋_GBK" w:hAnsi="Times New Roman" w:cs="Times New Roman"/>
            <w:noProof/>
            <w:sz w:val="32"/>
            <w:szCs w:val="32"/>
          </w:rPr>
          <w:t>6</w:t>
        </w:r>
        <w:r w:rsidR="0064290E">
          <w:rPr>
            <w:rFonts w:ascii="Times New Roman" w:eastAsia="方正仿宋_GBK" w:hAnsi="Times New Roman" w:cs="Times New Roman"/>
            <w:sz w:val="32"/>
            <w:szCs w:val="32"/>
          </w:rPr>
          <w:fldChar w:fldCharType="end"/>
        </w:r>
      </w:hyperlink>
    </w:p>
    <w:p w:rsidR="008F271D" w:rsidRDefault="0064290E">
      <w:pPr>
        <w:spacing w:line="500" w:lineRule="exact"/>
        <w:jc w:val="center"/>
        <w:rPr>
          <w:rFonts w:ascii="Times New Roman" w:eastAsia="方正小标宋_GBK" w:hAnsi="Times New Roman" w:cs="Times New Roman"/>
          <w:bCs/>
          <w:kern w:val="0"/>
          <w:sz w:val="44"/>
          <w:szCs w:val="52"/>
        </w:rPr>
      </w:pPr>
      <w:r>
        <w:rPr>
          <w:rFonts w:ascii="Times New Roman" w:eastAsia="方正仿宋_GBK" w:hAnsi="Times New Roman" w:cs="Times New Roman"/>
          <w:bCs/>
          <w:kern w:val="0"/>
          <w:sz w:val="32"/>
          <w:szCs w:val="32"/>
        </w:rPr>
        <w:fldChar w:fldCharType="end"/>
      </w:r>
    </w:p>
    <w:p w:rsidR="008F271D" w:rsidRDefault="008F271D">
      <w:pPr>
        <w:spacing w:beforeLines="50" w:before="299"/>
        <w:jc w:val="center"/>
        <w:rPr>
          <w:rFonts w:ascii="Times New Roman" w:eastAsia="方正小标宋_GBK" w:hAnsi="Times New Roman" w:cs="Times New Roman"/>
          <w:bCs/>
          <w:kern w:val="0"/>
          <w:sz w:val="44"/>
          <w:szCs w:val="52"/>
        </w:rPr>
        <w:sectPr w:rsidR="008F271D">
          <w:footerReference w:type="default" r:id="rId11"/>
          <w:pgSz w:w="11906" w:h="16838"/>
          <w:pgMar w:top="1814" w:right="1531" w:bottom="1984" w:left="1531" w:header="851" w:footer="992" w:gutter="0"/>
          <w:pgNumType w:start="1"/>
          <w:cols w:space="425"/>
          <w:docGrid w:type="lines" w:linePitch="599"/>
        </w:sectPr>
      </w:pPr>
    </w:p>
    <w:p w:rsidR="008F271D" w:rsidRDefault="0064290E">
      <w:pPr>
        <w:spacing w:line="580" w:lineRule="exact"/>
        <w:ind w:firstLineChars="200" w:firstLine="640"/>
        <w:rPr>
          <w:rFonts w:ascii="Times New Roman" w:eastAsia="方正仿宋_GBK" w:hAnsi="Times New Roman" w:cs="Times New Roman"/>
          <w:sz w:val="32"/>
          <w:szCs w:val="32"/>
        </w:rPr>
      </w:pPr>
      <w:bookmarkStart w:id="3" w:name="_Toc76647827"/>
      <w:r>
        <w:rPr>
          <w:rFonts w:ascii="Times New Roman" w:eastAsia="方正仿宋_GBK" w:hAnsi="Times New Roman" w:cs="Times New Roman" w:hint="eastAsia"/>
          <w:sz w:val="32"/>
          <w:szCs w:val="32"/>
        </w:rPr>
        <w:t>根据</w:t>
      </w:r>
      <w:r>
        <w:rPr>
          <w:rFonts w:ascii="Times New Roman" w:eastAsia="方正仿宋_GBK" w:hAnsi="Times New Roman" w:cs="Times New Roman"/>
          <w:sz w:val="32"/>
          <w:szCs w:val="32"/>
        </w:rPr>
        <w:t>《国家无线电频谱</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十五五</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规划》《江苏省国民经济和社会发展第十五个五年规划纲要》</w:t>
      </w:r>
      <w:r>
        <w:rPr>
          <w:rFonts w:ascii="Times New Roman" w:eastAsia="方正仿宋_GBK" w:hAnsi="Times New Roman" w:cs="Times New Roman" w:hint="eastAsia"/>
          <w:sz w:val="32"/>
          <w:szCs w:val="32"/>
        </w:rPr>
        <w:t>等文件精神</w:t>
      </w:r>
      <w:r>
        <w:rPr>
          <w:rFonts w:ascii="Times New Roman" w:eastAsia="方正仿宋_GBK" w:hAnsi="Times New Roman" w:cs="Times New Roman"/>
          <w:sz w:val="32"/>
          <w:szCs w:val="32"/>
        </w:rPr>
        <w:t>，结合</w:t>
      </w:r>
      <w:r>
        <w:rPr>
          <w:rFonts w:ascii="Times New Roman" w:eastAsia="方正仿宋_GBK" w:hAnsi="Times New Roman" w:cs="Times New Roman" w:hint="eastAsia"/>
          <w:sz w:val="32"/>
          <w:szCs w:val="32"/>
        </w:rPr>
        <w:t>江苏</w:t>
      </w:r>
      <w:r>
        <w:rPr>
          <w:rFonts w:ascii="Times New Roman" w:eastAsia="方正仿宋_GBK" w:hAnsi="Times New Roman" w:cs="Times New Roman"/>
          <w:sz w:val="32"/>
          <w:szCs w:val="32"/>
        </w:rPr>
        <w:t>省无线电管理工作实际，特制定本规划。</w:t>
      </w:r>
    </w:p>
    <w:p w:rsidR="008F271D" w:rsidRDefault="0064290E">
      <w:pPr>
        <w:spacing w:line="580" w:lineRule="exact"/>
        <w:ind w:firstLineChars="200" w:firstLine="640"/>
        <w:outlineLvl w:val="0"/>
        <w:rPr>
          <w:rFonts w:ascii="方正黑体_GBK" w:eastAsia="方正黑体_GBK" w:hAnsi="方正黑体_GBK" w:cs="方正黑体_GBK"/>
          <w:sz w:val="32"/>
          <w:szCs w:val="36"/>
        </w:rPr>
      </w:pPr>
      <w:bookmarkStart w:id="4" w:name="_Toc233054645"/>
      <w:r>
        <w:rPr>
          <w:rFonts w:ascii="方正黑体_GBK" w:eastAsia="方正黑体_GBK" w:hAnsi="方正黑体_GBK" w:cs="方正黑体_GBK" w:hint="eastAsia"/>
          <w:sz w:val="32"/>
          <w:szCs w:val="36"/>
        </w:rPr>
        <w:t>一、基础</w:t>
      </w:r>
      <w:bookmarkEnd w:id="4"/>
      <w:r>
        <w:rPr>
          <w:rFonts w:ascii="方正黑体_GBK" w:eastAsia="方正黑体_GBK" w:hAnsi="方正黑体_GBK" w:cs="方正黑体_GBK" w:hint="eastAsia"/>
          <w:sz w:val="32"/>
          <w:szCs w:val="36"/>
        </w:rPr>
        <w:t>形势</w:t>
      </w:r>
    </w:p>
    <w:p w:rsidR="008F271D" w:rsidRDefault="00AB0686">
      <w:pPr>
        <w:widowControl/>
        <w:spacing w:line="580" w:lineRule="exact"/>
        <w:ind w:firstLineChars="200" w:firstLine="640"/>
        <w:rPr>
          <w:rFonts w:ascii="方正楷体_GBK" w:eastAsia="方正楷体_GBK" w:hAnsi="方正楷体_GBK" w:cs="方正楷体_GBK"/>
          <w:kern w:val="0"/>
          <w:sz w:val="32"/>
          <w:szCs w:val="32"/>
          <w:shd w:val="clear" w:color="auto" w:fill="FFFFFF"/>
        </w:rPr>
      </w:pPr>
      <w:r>
        <w:rPr>
          <w:rFonts w:ascii="方正楷体_GBK" w:eastAsia="方正楷体_GBK" w:hAnsi="方正楷体_GBK" w:cs="方正楷体_GBK" w:hint="eastAsia"/>
          <w:kern w:val="0"/>
          <w:sz w:val="32"/>
          <w:szCs w:val="32"/>
          <w:shd w:val="clear" w:color="auto" w:fill="FFFFFF"/>
        </w:rPr>
        <w:t>（一）发展基础</w:t>
      </w:r>
    </w:p>
    <w:p w:rsidR="008F271D" w:rsidRDefault="0064290E">
      <w:pPr>
        <w:widowControl/>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“十四五”以来，在国家无线电管理机构和省政府的坚强领导下，江苏全面推进</w:t>
      </w:r>
      <w:r>
        <w:rPr>
          <w:rFonts w:ascii="Times New Roman" w:eastAsia="方正仿宋_GBK" w:hAnsi="Times New Roman" w:cs="Times New Roman"/>
          <w:sz w:val="32"/>
          <w:szCs w:val="32"/>
        </w:rPr>
        <w:t>无线电治理现代化</w:t>
      </w:r>
      <w:r>
        <w:rPr>
          <w:rFonts w:ascii="Times New Roman" w:eastAsia="方正仿宋_GBK" w:hAnsi="Times New Roman" w:cs="Times New Roman" w:hint="eastAsia"/>
          <w:sz w:val="32"/>
          <w:szCs w:val="32"/>
        </w:rPr>
        <w:t>并取得显著成效。全省累计办理频率使用许可</w:t>
      </w:r>
      <w:r>
        <w:rPr>
          <w:rFonts w:ascii="Times New Roman" w:eastAsia="方正仿宋_GBK" w:hAnsi="Times New Roman" w:cs="Times New Roman" w:hint="eastAsia"/>
          <w:sz w:val="32"/>
          <w:szCs w:val="32"/>
        </w:rPr>
        <w:t>1716</w:t>
      </w:r>
      <w:r>
        <w:rPr>
          <w:rFonts w:ascii="Times New Roman" w:eastAsia="方正仿宋_GBK" w:hAnsi="Times New Roman" w:cs="Times New Roman" w:hint="eastAsia"/>
          <w:sz w:val="32"/>
          <w:szCs w:val="32"/>
        </w:rPr>
        <w:t>件，核发无线电台（站）执照近</w:t>
      </w:r>
      <w:r>
        <w:rPr>
          <w:rFonts w:ascii="Times New Roman" w:eastAsia="方正仿宋_GBK" w:hAnsi="Times New Roman" w:cs="Times New Roman" w:hint="eastAsia"/>
          <w:sz w:val="32"/>
          <w:szCs w:val="32"/>
        </w:rPr>
        <w:t>90</w:t>
      </w:r>
      <w:r>
        <w:rPr>
          <w:rFonts w:ascii="Times New Roman" w:eastAsia="方正仿宋_GBK" w:hAnsi="Times New Roman" w:cs="Times New Roman" w:hint="eastAsia"/>
          <w:sz w:val="32"/>
          <w:szCs w:val="32"/>
        </w:rPr>
        <w:t>万个，位居全国第一梯队；</w:t>
      </w:r>
      <w:proofErr w:type="gramStart"/>
      <w:r>
        <w:rPr>
          <w:rFonts w:ascii="Times New Roman" w:eastAsia="方正仿宋_GBK" w:hAnsi="Times New Roman" w:cs="Times New Roman" w:hint="eastAsia"/>
          <w:sz w:val="32"/>
          <w:szCs w:val="32"/>
        </w:rPr>
        <w:t>编制车</w:t>
      </w:r>
      <w:proofErr w:type="gramEnd"/>
      <w:r>
        <w:rPr>
          <w:rFonts w:ascii="Times New Roman" w:eastAsia="方正仿宋_GBK" w:hAnsi="Times New Roman" w:cs="Times New Roman" w:hint="eastAsia"/>
          <w:sz w:val="32"/>
          <w:szCs w:val="32"/>
        </w:rPr>
        <w:t>联网频率使用工作指引，支持无锡车联网国家级先导区开展车联网直连通信试点应用；建立全省</w:t>
      </w:r>
      <w:r>
        <w:rPr>
          <w:rFonts w:ascii="Times New Roman" w:eastAsia="方正仿宋_GBK" w:hAnsi="Times New Roman" w:cs="Times New Roman" w:hint="eastAsia"/>
          <w:sz w:val="32"/>
          <w:szCs w:val="32"/>
        </w:rPr>
        <w:t>13</w:t>
      </w:r>
      <w:r>
        <w:rPr>
          <w:rFonts w:ascii="Times New Roman" w:eastAsia="方正仿宋_GBK" w:hAnsi="Times New Roman" w:cs="Times New Roman" w:hint="eastAsia"/>
          <w:sz w:val="32"/>
          <w:szCs w:val="32"/>
        </w:rPr>
        <w:t>家部门组成的无人机反</w:t>
      </w:r>
      <w:proofErr w:type="gramStart"/>
      <w:r>
        <w:rPr>
          <w:rFonts w:ascii="Times New Roman" w:eastAsia="方正仿宋_GBK" w:hAnsi="Times New Roman" w:cs="Times New Roman" w:hint="eastAsia"/>
          <w:sz w:val="32"/>
          <w:szCs w:val="32"/>
        </w:rPr>
        <w:t>制设备</w:t>
      </w:r>
      <w:proofErr w:type="gramEnd"/>
      <w:r>
        <w:rPr>
          <w:rFonts w:ascii="Times New Roman" w:eastAsia="方正仿宋_GBK" w:hAnsi="Times New Roman" w:cs="Times New Roman" w:hint="eastAsia"/>
          <w:sz w:val="32"/>
          <w:szCs w:val="32"/>
        </w:rPr>
        <w:t>联合监管机制，实现无人机反</w:t>
      </w:r>
      <w:proofErr w:type="gramStart"/>
      <w:r>
        <w:rPr>
          <w:rFonts w:ascii="Times New Roman" w:eastAsia="方正仿宋_GBK" w:hAnsi="Times New Roman" w:cs="Times New Roman" w:hint="eastAsia"/>
          <w:sz w:val="32"/>
          <w:szCs w:val="32"/>
        </w:rPr>
        <w:t>制设备</w:t>
      </w:r>
      <w:proofErr w:type="gramEnd"/>
      <w:r>
        <w:rPr>
          <w:rFonts w:ascii="Times New Roman" w:eastAsia="方正仿宋_GBK" w:hAnsi="Times New Roman" w:cs="Times New Roman" w:hint="eastAsia"/>
          <w:sz w:val="32"/>
          <w:szCs w:val="32"/>
        </w:rPr>
        <w:t>全生命周期管理；持续开展打击“黑广播”“伪基站”等专项行动，连续多年获得国务院</w:t>
      </w:r>
      <w:proofErr w:type="gramStart"/>
      <w:r>
        <w:rPr>
          <w:rFonts w:ascii="Times New Roman" w:eastAsia="方正仿宋_GBK" w:hAnsi="Times New Roman" w:cs="Times New Roman" w:hint="eastAsia"/>
          <w:sz w:val="32"/>
          <w:szCs w:val="32"/>
        </w:rPr>
        <w:t>联席办表扬</w:t>
      </w:r>
      <w:proofErr w:type="gramEnd"/>
      <w:r>
        <w:rPr>
          <w:rFonts w:ascii="Times New Roman" w:eastAsia="方正仿宋_GBK" w:hAnsi="Times New Roman" w:cs="Times New Roman" w:hint="eastAsia"/>
          <w:sz w:val="32"/>
          <w:szCs w:val="32"/>
        </w:rPr>
        <w:t>；圆满完成中国共产党成立</w:t>
      </w:r>
      <w:r>
        <w:rPr>
          <w:rFonts w:ascii="Times New Roman" w:eastAsia="方正仿宋_GBK" w:hAnsi="Times New Roman" w:cs="Times New Roman" w:hint="eastAsia"/>
          <w:sz w:val="32"/>
          <w:szCs w:val="32"/>
        </w:rPr>
        <w:t>100</w:t>
      </w:r>
      <w:r>
        <w:rPr>
          <w:rFonts w:ascii="Times New Roman" w:eastAsia="方正仿宋_GBK" w:hAnsi="Times New Roman" w:cs="Times New Roman" w:hint="eastAsia"/>
          <w:sz w:val="32"/>
          <w:szCs w:val="32"/>
        </w:rPr>
        <w:t>周年、抗战胜利</w:t>
      </w:r>
      <w:r>
        <w:rPr>
          <w:rFonts w:ascii="Times New Roman" w:eastAsia="方正仿宋_GBK" w:hAnsi="Times New Roman" w:cs="Times New Roman" w:hint="eastAsia"/>
          <w:sz w:val="32"/>
          <w:szCs w:val="32"/>
        </w:rPr>
        <w:t>80</w:t>
      </w:r>
      <w:r>
        <w:rPr>
          <w:rFonts w:ascii="Times New Roman" w:eastAsia="方正仿宋_GBK" w:hAnsi="Times New Roman" w:cs="Times New Roman" w:hint="eastAsia"/>
          <w:sz w:val="32"/>
          <w:szCs w:val="32"/>
        </w:rPr>
        <w:t>周年大会等重大活动无线电安全保障；完成</w:t>
      </w:r>
      <w:r>
        <w:rPr>
          <w:rFonts w:ascii="Times New Roman" w:eastAsia="方正仿宋_GBK" w:hAnsi="Times New Roman" w:cs="Times New Roman" w:hint="eastAsia"/>
          <w:sz w:val="32"/>
          <w:szCs w:val="32"/>
        </w:rPr>
        <w:t>50</w:t>
      </w:r>
      <w:r>
        <w:rPr>
          <w:rFonts w:ascii="Times New Roman" w:eastAsia="方正仿宋_GBK" w:hAnsi="Times New Roman" w:cs="Times New Roman" w:hint="eastAsia"/>
          <w:sz w:val="32"/>
          <w:szCs w:val="32"/>
        </w:rPr>
        <w:t>次国家级重要考试和</w:t>
      </w:r>
      <w:r>
        <w:rPr>
          <w:rFonts w:ascii="Times New Roman" w:eastAsia="方正仿宋_GBK" w:hAnsi="Times New Roman" w:cs="Times New Roman" w:hint="eastAsia"/>
          <w:sz w:val="32"/>
          <w:szCs w:val="32"/>
        </w:rPr>
        <w:t>200</w:t>
      </w:r>
      <w:r>
        <w:rPr>
          <w:rFonts w:ascii="Times New Roman" w:eastAsia="方正仿宋_GBK" w:hAnsi="Times New Roman" w:cs="Times New Roman" w:hint="eastAsia"/>
          <w:sz w:val="32"/>
          <w:szCs w:val="32"/>
        </w:rPr>
        <w:t>余次省市级考试无线电安全保障任务，巩固考试作弊“零发生”成果；建成无线电固定监测站</w:t>
      </w:r>
      <w:r>
        <w:rPr>
          <w:rFonts w:ascii="Times New Roman" w:eastAsia="方正仿宋_GBK" w:hAnsi="Times New Roman" w:cs="Times New Roman" w:hint="eastAsia"/>
          <w:sz w:val="32"/>
          <w:szCs w:val="32"/>
        </w:rPr>
        <w:t>169</w:t>
      </w:r>
      <w:r>
        <w:rPr>
          <w:rFonts w:ascii="Times New Roman" w:eastAsia="方正仿宋_GBK" w:hAnsi="Times New Roman" w:cs="Times New Roman" w:hint="eastAsia"/>
          <w:sz w:val="32"/>
          <w:szCs w:val="32"/>
        </w:rPr>
        <w:t>个，县级行政区域超短波固定监测站覆盖率达</w:t>
      </w:r>
      <w:r>
        <w:rPr>
          <w:rFonts w:ascii="Times New Roman" w:eastAsia="方正仿宋_GBK" w:hAnsi="Times New Roman" w:cs="Times New Roman" w:hint="eastAsia"/>
          <w:sz w:val="32"/>
          <w:szCs w:val="32"/>
        </w:rPr>
        <w:t>99%</w:t>
      </w:r>
      <w:r>
        <w:rPr>
          <w:rFonts w:ascii="Times New Roman" w:eastAsia="方正仿宋_GBK" w:hAnsi="Times New Roman" w:cs="Times New Roman" w:hint="eastAsia"/>
          <w:sz w:val="32"/>
          <w:szCs w:val="32"/>
        </w:rPr>
        <w:t>；监测设施一体化平台</w:t>
      </w:r>
      <w:proofErr w:type="gramStart"/>
      <w:r>
        <w:rPr>
          <w:rFonts w:ascii="Times New Roman" w:eastAsia="方正仿宋_GBK" w:hAnsi="Times New Roman" w:cs="Times New Roman" w:hint="eastAsia"/>
          <w:sz w:val="32"/>
          <w:szCs w:val="32"/>
        </w:rPr>
        <w:t>接入率</w:t>
      </w:r>
      <w:proofErr w:type="gramEnd"/>
      <w:r>
        <w:rPr>
          <w:rFonts w:ascii="Times New Roman" w:eastAsia="方正仿宋_GBK" w:hAnsi="Times New Roman" w:cs="Times New Roman" w:hint="eastAsia"/>
          <w:sz w:val="32"/>
          <w:szCs w:val="32"/>
        </w:rPr>
        <w:t>达</w:t>
      </w:r>
      <w:r>
        <w:rPr>
          <w:rFonts w:ascii="Times New Roman" w:eastAsia="方正仿宋_GBK" w:hAnsi="Times New Roman" w:cs="Times New Roman" w:hint="eastAsia"/>
          <w:sz w:val="32"/>
          <w:szCs w:val="32"/>
        </w:rPr>
        <w:t>89.9%</w:t>
      </w:r>
      <w:r>
        <w:rPr>
          <w:rFonts w:ascii="Times New Roman" w:eastAsia="方正仿宋_GBK" w:hAnsi="Times New Roman" w:cs="Times New Roman" w:hint="eastAsia"/>
          <w:sz w:val="32"/>
          <w:szCs w:val="32"/>
        </w:rPr>
        <w:t>，成为首批接入国家生产环境的省份；成功从全国监测技术演练</w:t>
      </w:r>
      <w:proofErr w:type="gramStart"/>
      <w:r>
        <w:rPr>
          <w:rFonts w:ascii="Times New Roman" w:eastAsia="方正仿宋_GBK" w:hAnsi="Times New Roman" w:cs="Times New Roman" w:hint="eastAsia"/>
          <w:sz w:val="32"/>
          <w:szCs w:val="32"/>
        </w:rPr>
        <w:t>第三片区赛出线</w:t>
      </w:r>
      <w:proofErr w:type="gramEnd"/>
      <w:r>
        <w:rPr>
          <w:rFonts w:ascii="Times New Roman" w:eastAsia="方正仿宋_GBK" w:hAnsi="Times New Roman" w:cs="Times New Roman" w:hint="eastAsia"/>
          <w:sz w:val="32"/>
          <w:szCs w:val="32"/>
        </w:rPr>
        <w:t>晋级决赛，获国家和省级荣誉称号</w:t>
      </w:r>
      <w:r>
        <w:rPr>
          <w:rFonts w:ascii="Times New Roman" w:eastAsia="方正仿宋_GBK" w:hAnsi="Times New Roman" w:cs="Times New Roman" w:hint="eastAsia"/>
          <w:sz w:val="32"/>
          <w:szCs w:val="32"/>
        </w:rPr>
        <w:t>10</w:t>
      </w:r>
      <w:r>
        <w:rPr>
          <w:rFonts w:ascii="Times New Roman" w:eastAsia="方正仿宋_GBK" w:hAnsi="Times New Roman" w:cs="Times New Roman" w:hint="eastAsia"/>
          <w:sz w:val="32"/>
          <w:szCs w:val="32"/>
        </w:rPr>
        <w:t>余项；完成《江苏省无线电管理条例》修订，制定干扰投诉查处、行政处罚裁量权等多项规范性文件和制度；深化“放管服”改革，无线电行政许可“一网通办”取得阶段性进展；完成</w:t>
      </w:r>
      <w:r>
        <w:rPr>
          <w:rFonts w:ascii="Times New Roman" w:eastAsia="方正仿宋_GBK" w:hAnsi="Times New Roman" w:cs="Times New Roman" w:hint="eastAsia"/>
          <w:sz w:val="32"/>
          <w:szCs w:val="32"/>
        </w:rPr>
        <w:t>12</w:t>
      </w:r>
      <w:r>
        <w:rPr>
          <w:rFonts w:ascii="Times New Roman" w:eastAsia="方正仿宋_GBK" w:hAnsi="Times New Roman" w:cs="Times New Roman" w:hint="eastAsia"/>
          <w:sz w:val="32"/>
          <w:szCs w:val="32"/>
        </w:rPr>
        <w:t>部天气雷达频率军地协调和</w:t>
      </w:r>
      <w:r>
        <w:rPr>
          <w:rFonts w:ascii="Times New Roman" w:eastAsia="方正仿宋_GBK" w:hAnsi="Times New Roman" w:cs="Times New Roman" w:hint="eastAsia"/>
          <w:sz w:val="32"/>
          <w:szCs w:val="32"/>
        </w:rPr>
        <w:t>64</w:t>
      </w:r>
      <w:r>
        <w:rPr>
          <w:rFonts w:ascii="Times New Roman" w:eastAsia="方正仿宋_GBK" w:hAnsi="Times New Roman" w:cs="Times New Roman" w:hint="eastAsia"/>
          <w:sz w:val="32"/>
          <w:szCs w:val="32"/>
        </w:rPr>
        <w:t>部雷达设置电磁兼容评估，切实保障国防用频安全。</w:t>
      </w:r>
    </w:p>
    <w:p w:rsidR="008F271D" w:rsidRPr="00AB0686" w:rsidRDefault="00AB0686">
      <w:pPr>
        <w:widowControl/>
        <w:spacing w:line="580" w:lineRule="exact"/>
        <w:ind w:firstLineChars="200" w:firstLine="640"/>
        <w:rPr>
          <w:rFonts w:ascii="方正楷体_GBK" w:eastAsia="方正楷体_GBK" w:hAnsi="Times New Roman" w:cs="Times New Roman"/>
          <w:kern w:val="0"/>
          <w:sz w:val="32"/>
          <w:szCs w:val="32"/>
          <w:shd w:val="clear" w:color="auto" w:fill="FFFFFF"/>
        </w:rPr>
      </w:pPr>
      <w:r w:rsidRPr="00AB0686">
        <w:rPr>
          <w:rFonts w:ascii="方正楷体_GBK" w:eastAsia="方正楷体_GBK" w:hAnsi="Times New Roman" w:cs="Times New Roman" w:hint="eastAsia"/>
          <w:kern w:val="0"/>
          <w:sz w:val="32"/>
          <w:szCs w:val="32"/>
          <w:shd w:val="clear" w:color="auto" w:fill="FFFFFF"/>
        </w:rPr>
        <w:t>（二）面临形势</w:t>
      </w:r>
    </w:p>
    <w:p w:rsidR="008F271D" w:rsidRDefault="0064290E">
      <w:pPr>
        <w:widowControl/>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十五五</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时期，</w:t>
      </w:r>
      <w:r>
        <w:rPr>
          <w:rFonts w:ascii="Times New Roman" w:eastAsia="方正仿宋_GBK" w:hAnsi="Times New Roman" w:cs="Times New Roman" w:hint="eastAsia"/>
          <w:sz w:val="32"/>
          <w:szCs w:val="32"/>
        </w:rPr>
        <w:t>是</w:t>
      </w:r>
      <w:r>
        <w:rPr>
          <w:rFonts w:ascii="Times New Roman" w:eastAsia="方正仿宋_GBK" w:hAnsi="Times New Roman" w:cs="Times New Roman"/>
          <w:sz w:val="32"/>
          <w:szCs w:val="32"/>
        </w:rPr>
        <w:t>无线电管理从粗放配置向精细</w:t>
      </w:r>
      <w:proofErr w:type="gramStart"/>
      <w:r>
        <w:rPr>
          <w:rFonts w:ascii="Times New Roman" w:eastAsia="方正仿宋_GBK" w:hAnsi="Times New Roman" w:cs="Times New Roman"/>
          <w:sz w:val="32"/>
          <w:szCs w:val="32"/>
        </w:rPr>
        <w:t>化治理</w:t>
      </w:r>
      <w:proofErr w:type="gramEnd"/>
      <w:r>
        <w:rPr>
          <w:rFonts w:ascii="Times New Roman" w:eastAsia="方正仿宋_GBK" w:hAnsi="Times New Roman" w:cs="Times New Roman"/>
          <w:sz w:val="32"/>
          <w:szCs w:val="32"/>
        </w:rPr>
        <w:t>转型的关键</w:t>
      </w:r>
      <w:r>
        <w:rPr>
          <w:rFonts w:ascii="Times New Roman" w:eastAsia="方正仿宋_GBK" w:hAnsi="Times New Roman" w:cs="Times New Roman" w:hint="eastAsia"/>
          <w:sz w:val="32"/>
          <w:szCs w:val="32"/>
        </w:rPr>
        <w:t>时期</w:t>
      </w:r>
      <w:r>
        <w:rPr>
          <w:rFonts w:ascii="Times New Roman" w:eastAsia="方正仿宋_GBK" w:hAnsi="Times New Roman" w:cs="Times New Roman"/>
          <w:sz w:val="32"/>
          <w:szCs w:val="32"/>
        </w:rPr>
        <w:t>，也是服务新质生产力发展、筑牢电磁空间安全屏障</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机遇与挑战并存的重要阶段</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b/>
          <w:bCs/>
          <w:sz w:val="32"/>
          <w:szCs w:val="32"/>
        </w:rPr>
        <w:t>一方面，</w:t>
      </w:r>
      <w:r>
        <w:rPr>
          <w:rFonts w:ascii="Times New Roman" w:eastAsia="方正仿宋_GBK" w:hAnsi="Times New Roman" w:cs="Times New Roman" w:hint="eastAsia"/>
          <w:sz w:val="32"/>
          <w:szCs w:val="32"/>
        </w:rPr>
        <w:t>以</w:t>
      </w:r>
      <w:r>
        <w:rPr>
          <w:rFonts w:ascii="Times New Roman" w:eastAsia="方正仿宋_GBK" w:hAnsi="Times New Roman" w:cs="Times New Roman" w:hint="eastAsia"/>
          <w:sz w:val="32"/>
          <w:szCs w:val="32"/>
        </w:rPr>
        <w:t>6G</w:t>
      </w:r>
      <w:r>
        <w:rPr>
          <w:rFonts w:ascii="Times New Roman" w:eastAsia="方正仿宋_GBK" w:hAnsi="Times New Roman" w:cs="Times New Roman" w:hint="eastAsia"/>
          <w:sz w:val="32"/>
          <w:szCs w:val="32"/>
        </w:rPr>
        <w:t>、低空经济、工业互联网为代表的新技术新业</w:t>
      </w:r>
      <w:proofErr w:type="gramStart"/>
      <w:r>
        <w:rPr>
          <w:rFonts w:ascii="Times New Roman" w:eastAsia="方正仿宋_GBK" w:hAnsi="Times New Roman" w:cs="Times New Roman" w:hint="eastAsia"/>
          <w:sz w:val="32"/>
          <w:szCs w:val="32"/>
        </w:rPr>
        <w:t>态加快</w:t>
      </w:r>
      <w:proofErr w:type="gramEnd"/>
      <w:r>
        <w:rPr>
          <w:rFonts w:ascii="Times New Roman" w:eastAsia="方正仿宋_GBK" w:hAnsi="Times New Roman" w:cs="Times New Roman" w:hint="eastAsia"/>
          <w:sz w:val="32"/>
          <w:szCs w:val="32"/>
        </w:rPr>
        <w:t>发展，对频谱资源提出更大带宽、更高频率、更灵活配置的新要求，频谱需求的爆发式增长与精细化供给能力之间的矛盾日益突出，频谱资源治理能力亟待提升。</w:t>
      </w:r>
      <w:r>
        <w:rPr>
          <w:rFonts w:ascii="Times New Roman" w:eastAsia="方正仿宋_GBK" w:hAnsi="Times New Roman" w:cs="Times New Roman"/>
          <w:sz w:val="32"/>
          <w:szCs w:val="32"/>
        </w:rPr>
        <w:t>与此同时，电磁空间安全已上升为国家重大安全领域，随着大型活动增多和海量无线电设备应用，</w:t>
      </w:r>
      <w:r>
        <w:rPr>
          <w:rFonts w:ascii="Times New Roman" w:eastAsia="方正仿宋_GBK" w:hAnsi="Times New Roman" w:cs="Times New Roman" w:hint="eastAsia"/>
          <w:sz w:val="32"/>
          <w:szCs w:val="32"/>
        </w:rPr>
        <w:t>重点</w:t>
      </w:r>
      <w:r>
        <w:rPr>
          <w:rFonts w:ascii="Times New Roman" w:eastAsia="方正仿宋_GBK" w:hAnsi="Times New Roman" w:cs="Times New Roman"/>
          <w:sz w:val="32"/>
          <w:szCs w:val="32"/>
        </w:rPr>
        <w:t>行业面临的电磁干扰威胁愈发隐蔽复杂</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无线电管理既要精准高效地配置频谱资源以支撑产业创新，又要全方位提升电磁空间安全风险的感知与防控能力。</w:t>
      </w:r>
      <w:r>
        <w:rPr>
          <w:rFonts w:ascii="Times New Roman" w:eastAsia="方正仿宋_GBK" w:hAnsi="Times New Roman" w:cs="Times New Roman"/>
          <w:b/>
          <w:bCs/>
          <w:sz w:val="32"/>
          <w:szCs w:val="32"/>
        </w:rPr>
        <w:t>另一方面，</w:t>
      </w:r>
      <w:r>
        <w:rPr>
          <w:rFonts w:ascii="Times New Roman" w:eastAsia="方正仿宋_GBK" w:hAnsi="Times New Roman" w:cs="Times New Roman"/>
          <w:sz w:val="32"/>
          <w:szCs w:val="32"/>
        </w:rPr>
        <w:t>传统管理模式与更高治理效能的内在矛盾日益凸显，对无线电管理的系统性变革提出新要求。当前依赖经验驱动、分散管控的</w:t>
      </w:r>
      <w:r>
        <w:rPr>
          <w:rFonts w:ascii="Times New Roman" w:eastAsia="方正仿宋_GBK" w:hAnsi="Times New Roman" w:cs="Times New Roman" w:hint="eastAsia"/>
          <w:sz w:val="32"/>
          <w:szCs w:val="32"/>
        </w:rPr>
        <w:t>模式</w:t>
      </w:r>
      <w:r>
        <w:rPr>
          <w:rFonts w:ascii="Times New Roman" w:eastAsia="方正仿宋_GBK" w:hAnsi="Times New Roman" w:cs="Times New Roman"/>
          <w:sz w:val="32"/>
          <w:szCs w:val="32"/>
        </w:rPr>
        <w:t>，在信号识别、智能解析、精准溯源等精细</w:t>
      </w:r>
      <w:proofErr w:type="gramStart"/>
      <w:r>
        <w:rPr>
          <w:rFonts w:ascii="Times New Roman" w:eastAsia="方正仿宋_GBK" w:hAnsi="Times New Roman" w:cs="Times New Roman"/>
          <w:sz w:val="32"/>
          <w:szCs w:val="32"/>
        </w:rPr>
        <w:t>化治理</w:t>
      </w:r>
      <w:proofErr w:type="gramEnd"/>
      <w:r>
        <w:rPr>
          <w:rFonts w:ascii="Times New Roman" w:eastAsia="方正仿宋_GBK" w:hAnsi="Times New Roman" w:cs="Times New Roman"/>
          <w:sz w:val="32"/>
          <w:szCs w:val="32"/>
        </w:rPr>
        <w:t>方面已显滞后，亟需借力大数据、人工智能等新一代信息技术，驱动监管模式向主动发现、智能</w:t>
      </w:r>
      <w:r>
        <w:rPr>
          <w:rFonts w:ascii="Times New Roman" w:eastAsia="方正仿宋_GBK" w:hAnsi="Times New Roman" w:cs="Times New Roman" w:hint="eastAsia"/>
          <w:sz w:val="32"/>
          <w:szCs w:val="32"/>
        </w:rPr>
        <w:t>辅助</w:t>
      </w:r>
      <w:r>
        <w:rPr>
          <w:rFonts w:ascii="Times New Roman" w:eastAsia="方正仿宋_GBK" w:hAnsi="Times New Roman" w:cs="Times New Roman"/>
          <w:sz w:val="32"/>
          <w:szCs w:val="32"/>
        </w:rPr>
        <w:t>决策和精准服务转型。</w:t>
      </w:r>
      <w:r>
        <w:rPr>
          <w:rFonts w:ascii="Times New Roman" w:eastAsia="方正仿宋_GBK" w:hAnsi="Times New Roman" w:cs="Times New Roman" w:hint="eastAsia"/>
          <w:sz w:val="32"/>
          <w:szCs w:val="32"/>
        </w:rPr>
        <w:t>同时</w:t>
      </w:r>
      <w:r>
        <w:rPr>
          <w:rFonts w:ascii="Times New Roman" w:eastAsia="方正仿宋_GBK" w:hAnsi="Times New Roman" w:cs="Times New Roman"/>
          <w:sz w:val="32"/>
          <w:szCs w:val="32"/>
        </w:rPr>
        <w:t>，无线电管理存在一些问题和不足</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频谱资源统筹供应保障和高效开发利用不够充分，赋能产业</w:t>
      </w:r>
      <w:r>
        <w:rPr>
          <w:rFonts w:ascii="Times New Roman" w:eastAsia="方正仿宋_GBK" w:hAnsi="Times New Roman" w:cs="Times New Roman" w:hint="eastAsia"/>
          <w:sz w:val="32"/>
          <w:szCs w:val="32"/>
        </w:rPr>
        <w:t>发展的作用未能</w:t>
      </w:r>
      <w:r>
        <w:rPr>
          <w:rFonts w:ascii="Times New Roman" w:eastAsia="方正仿宋_GBK" w:hAnsi="Times New Roman" w:cs="Times New Roman"/>
          <w:sz w:val="32"/>
          <w:szCs w:val="32"/>
        </w:rPr>
        <w:t>充分发挥，无线电应急响应和处置效率有待强化</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人工智能、大数据等新技术与核心业务融合不够深入</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执法规范化水平仍需提升</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跨区域、跨层级、跨部门协同联动机制有待健全。必须</w:t>
      </w:r>
      <w:r>
        <w:rPr>
          <w:rFonts w:ascii="Times New Roman" w:eastAsia="方正仿宋_GBK" w:hAnsi="Times New Roman" w:cs="Times New Roman" w:hint="eastAsia"/>
          <w:sz w:val="32"/>
          <w:szCs w:val="32"/>
        </w:rPr>
        <w:t>抢抓机遇</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攻坚克难、坚定向前</w:t>
      </w:r>
      <w:r>
        <w:rPr>
          <w:rFonts w:ascii="Times New Roman" w:eastAsia="方正仿宋_GBK" w:hAnsi="Times New Roman" w:cs="Times New Roman"/>
          <w:sz w:val="32"/>
          <w:szCs w:val="32"/>
        </w:rPr>
        <w:t>，奋力开创无线电治理体系和治理能力现代化新局面。</w:t>
      </w:r>
    </w:p>
    <w:p w:rsidR="008F271D" w:rsidRDefault="0064290E">
      <w:pPr>
        <w:spacing w:line="580" w:lineRule="exact"/>
        <w:ind w:firstLineChars="200" w:firstLine="640"/>
        <w:outlineLvl w:val="0"/>
        <w:rPr>
          <w:rFonts w:ascii="方正黑体_GBK" w:eastAsia="方正黑体_GBK" w:hAnsi="方正黑体_GBK" w:cs="方正黑体_GBK"/>
          <w:b/>
          <w:sz w:val="32"/>
          <w:szCs w:val="36"/>
        </w:rPr>
      </w:pPr>
      <w:bookmarkStart w:id="5" w:name="_Toc233054646"/>
      <w:r>
        <w:rPr>
          <w:rFonts w:ascii="方正黑体_GBK" w:eastAsia="方正黑体_GBK" w:hAnsi="方正黑体_GBK" w:cs="方正黑体_GBK" w:hint="eastAsia"/>
          <w:sz w:val="32"/>
          <w:szCs w:val="36"/>
        </w:rPr>
        <w:t>二、</w:t>
      </w:r>
      <w:bookmarkStart w:id="6" w:name="_Toc76647839"/>
      <w:bookmarkStart w:id="7" w:name="_Toc430104712"/>
      <w:bookmarkStart w:id="8" w:name="_Toc474744380"/>
      <w:bookmarkEnd w:id="3"/>
      <w:r>
        <w:rPr>
          <w:rFonts w:ascii="方正黑体_GBK" w:eastAsia="方正黑体_GBK" w:hAnsi="方正黑体_GBK" w:cs="方正黑体_GBK" w:hint="eastAsia"/>
          <w:sz w:val="32"/>
          <w:szCs w:val="36"/>
        </w:rPr>
        <w:t>总体要求</w:t>
      </w:r>
      <w:bookmarkEnd w:id="5"/>
    </w:p>
    <w:p w:rsidR="008F271D" w:rsidRPr="00AB0686" w:rsidRDefault="0064290E">
      <w:pPr>
        <w:widowControl/>
        <w:spacing w:line="580" w:lineRule="exact"/>
        <w:ind w:firstLineChars="200" w:firstLine="640"/>
        <w:outlineLvl w:val="1"/>
        <w:rPr>
          <w:rFonts w:ascii="方正楷体_GBK" w:eastAsia="方正楷体_GBK" w:hAnsi="Times New Roman" w:cs="Times New Roman"/>
          <w:kern w:val="0"/>
          <w:sz w:val="32"/>
          <w:szCs w:val="32"/>
          <w:shd w:val="clear" w:color="auto" w:fill="FFFFFF"/>
        </w:rPr>
      </w:pPr>
      <w:bookmarkStart w:id="9" w:name="_Toc233054647"/>
      <w:bookmarkStart w:id="10" w:name="_Toc76647846"/>
      <w:bookmarkStart w:id="11" w:name="_Toc76647841"/>
      <w:bookmarkStart w:id="12" w:name="_Toc474744382"/>
      <w:bookmarkEnd w:id="6"/>
      <w:bookmarkEnd w:id="7"/>
      <w:bookmarkEnd w:id="8"/>
      <w:r w:rsidRPr="00AB0686">
        <w:rPr>
          <w:rFonts w:ascii="方正楷体_GBK" w:eastAsia="方正楷体_GBK" w:hAnsi="Times New Roman" w:cs="Times New Roman" w:hint="eastAsia"/>
          <w:kern w:val="0"/>
          <w:sz w:val="32"/>
          <w:szCs w:val="32"/>
          <w:shd w:val="clear" w:color="auto" w:fill="FFFFFF"/>
        </w:rPr>
        <w:t>（一）指导思想</w:t>
      </w:r>
      <w:bookmarkEnd w:id="9"/>
    </w:p>
    <w:p w:rsidR="008F271D" w:rsidRDefault="0064290E">
      <w:pPr>
        <w:tabs>
          <w:tab w:val="left" w:pos="1470"/>
        </w:tabs>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坚持以习近平新时代中国特色社会主义思想为指导，全面贯彻党的二十大和二十届历次全会精神，深入落实总体国家安全观，紧扣“强富美高”新江苏现代化建设总目标，以统筹高质量发展和高水平安全为主线，立足当前、着眼长远，稳扎稳打夯实无线电管理基础，与时俱进提升发展能级。充分发挥频谱资源新型生产要素战略价值，筑牢电磁空间安全屏障，推进无线电管理数字化、智能化转型，强化协同治理能力，完善法治保障体系，构建赋能产业创新、服务市场主体的无线电服务新生态，助力江苏打造具有国际竞争力的先进制造业基地和具有全球影响力的产业科技创新中心，奋力扛起“经济大省要挑大梁”的重大使命。</w:t>
      </w:r>
    </w:p>
    <w:p w:rsidR="008F271D" w:rsidRDefault="0064290E">
      <w:pPr>
        <w:widowControl/>
        <w:spacing w:line="580" w:lineRule="exact"/>
        <w:ind w:firstLineChars="200" w:firstLine="640"/>
        <w:outlineLvl w:val="1"/>
        <w:rPr>
          <w:rFonts w:ascii="方正楷体_GBK" w:eastAsia="方正楷体_GBK" w:hAnsi="方正楷体_GBK" w:cs="方正楷体_GBK"/>
          <w:kern w:val="0"/>
          <w:sz w:val="32"/>
          <w:szCs w:val="32"/>
          <w:shd w:val="clear" w:color="auto" w:fill="FFFFFF"/>
        </w:rPr>
      </w:pPr>
      <w:bookmarkStart w:id="13" w:name="_Toc233054648"/>
      <w:r>
        <w:rPr>
          <w:rFonts w:ascii="方正楷体_GBK" w:eastAsia="方正楷体_GBK" w:hAnsi="方正楷体_GBK" w:cs="方正楷体_GBK" w:hint="eastAsia"/>
          <w:kern w:val="0"/>
          <w:sz w:val="32"/>
          <w:szCs w:val="32"/>
          <w:shd w:val="clear" w:color="auto" w:fill="FFFFFF"/>
        </w:rPr>
        <w:t>（二）主要目标</w:t>
      </w:r>
      <w:bookmarkEnd w:id="13"/>
    </w:p>
    <w:p w:rsidR="008F271D" w:rsidRDefault="0064290E">
      <w:pPr>
        <w:tabs>
          <w:tab w:val="left" w:pos="1470"/>
          <w:tab w:val="left" w:pos="1890"/>
        </w:tabs>
        <w:spacing w:line="580" w:lineRule="exact"/>
        <w:ind w:firstLineChars="200" w:firstLine="640"/>
        <w:rPr>
          <w:rFonts w:ascii="Times New Roman" w:eastAsia="方正仿宋_GBK" w:hAnsi="Times New Roman" w:cs="Times New Roman"/>
          <w:sz w:val="32"/>
          <w:szCs w:val="32"/>
        </w:rPr>
      </w:pPr>
      <w:bookmarkStart w:id="14" w:name="OLE_LINK9"/>
      <w:bookmarkEnd w:id="10"/>
      <w:bookmarkEnd w:id="11"/>
      <w:bookmarkEnd w:id="12"/>
      <w:r>
        <w:rPr>
          <w:rFonts w:ascii="方正仿宋_GBK" w:eastAsia="方正仿宋_GBK" w:hAnsi="Times New Roman" w:cs="Times New Roman" w:hint="eastAsia"/>
          <w:sz w:val="32"/>
          <w:szCs w:val="32"/>
        </w:rPr>
        <w:t>到“十五五”末期，全省无线电管理在资源统筹上实现新突破、在服务发展上迈上新台阶、在安全保障上展现新作为，全面建成“一基石两支柱三体系”</w:t>
      </w:r>
      <w:r>
        <w:rPr>
          <w:rStyle w:val="af"/>
          <w:rFonts w:ascii="方正仿宋_GBK" w:eastAsia="方正仿宋_GBK" w:hAnsi="Times New Roman" w:cs="Times New Roman" w:hint="eastAsia"/>
          <w:sz w:val="32"/>
          <w:szCs w:val="32"/>
        </w:rPr>
        <w:footnoteReference w:id="1"/>
      </w:r>
      <w:r>
        <w:rPr>
          <w:rFonts w:ascii="方正仿宋_GBK" w:eastAsia="方正仿宋_GBK" w:hAnsi="Times New Roman" w:cs="Times New Roman" w:hint="eastAsia"/>
          <w:sz w:val="32"/>
          <w:szCs w:val="32"/>
        </w:rPr>
        <w:t>现代化治理格局。频谱资源管理精细高效，赋能产业发展实现能级跃迁，无线电安全保障坚实有力，技术支撑体系先进智能，</w:t>
      </w:r>
      <w:r>
        <w:rPr>
          <w:rFonts w:ascii="Times New Roman" w:eastAsia="方正仿宋_GBK" w:hAnsi="Times New Roman" w:cs="Times New Roman" w:hint="eastAsia"/>
          <w:sz w:val="32"/>
          <w:szCs w:val="32"/>
        </w:rPr>
        <w:t>无线电法治体系健全完善，协同联动体系高效顺畅，打造全国无线电管理现代化“江苏样板”，无线电治理能力与服务水平实现全国领先，为江苏建设制造强省、科技强省、网络强省、数字江苏提供坚实保障，全面赋能“强富美高”新江苏现代化建设。</w:t>
      </w:r>
    </w:p>
    <w:p w:rsidR="008F271D" w:rsidRDefault="0064290E">
      <w:pPr>
        <w:tabs>
          <w:tab w:val="left" w:pos="1470"/>
        </w:tabs>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频谱资源管理精细高效。</w:t>
      </w:r>
      <w:r>
        <w:rPr>
          <w:rFonts w:ascii="Times New Roman" w:eastAsia="方正仿宋_GBK" w:hAnsi="Times New Roman" w:cs="Times New Roman" w:hint="eastAsia"/>
          <w:sz w:val="32"/>
          <w:szCs w:val="32"/>
        </w:rPr>
        <w:t>频率台站精细化管理水平全国领先，实现频谱资源底数清、价值明，精准保障重大项目、重点产业、重要行业用频需求，频率使用效率显著提升。构建基于“数字孪生”的频谱治理新范式，形成频率台站全生命周期智慧治理体系。实现省管频率的频率使用率评价</w:t>
      </w:r>
      <w:r>
        <w:rPr>
          <w:rFonts w:ascii="Times New Roman" w:eastAsia="方正仿宋_GBK" w:hAnsi="Times New Roman" w:cs="Times New Roman"/>
          <w:sz w:val="32"/>
          <w:szCs w:val="32"/>
        </w:rPr>
        <w:t>100%</w:t>
      </w:r>
      <w:r>
        <w:rPr>
          <w:rFonts w:ascii="Times New Roman" w:eastAsia="方正仿宋_GBK" w:hAnsi="Times New Roman" w:cs="Times New Roman" w:hint="eastAsia"/>
          <w:sz w:val="32"/>
          <w:szCs w:val="32"/>
        </w:rPr>
        <w:t>覆盖，无线电频率使用和在用无线电台（站）监督检查整改</w:t>
      </w:r>
      <w:r>
        <w:rPr>
          <w:rFonts w:ascii="Times New Roman" w:eastAsia="方正仿宋_GBK" w:hAnsi="Times New Roman" w:cs="Times New Roman"/>
          <w:sz w:val="32"/>
          <w:szCs w:val="32"/>
        </w:rPr>
        <w:t>完成率</w:t>
      </w:r>
      <w:r>
        <w:rPr>
          <w:rStyle w:val="af"/>
          <w:rFonts w:ascii="Times New Roman" w:eastAsia="方正仿宋_GBK" w:hAnsi="Times New Roman" w:cs="Times New Roman"/>
          <w:sz w:val="32"/>
          <w:szCs w:val="32"/>
        </w:rPr>
        <w:footnoteReference w:id="2"/>
      </w:r>
      <w:r>
        <w:rPr>
          <w:rFonts w:ascii="Times New Roman" w:eastAsia="方正仿宋_GBK" w:hAnsi="Times New Roman" w:cs="Times New Roman"/>
          <w:sz w:val="32"/>
          <w:szCs w:val="32"/>
        </w:rPr>
        <w:t>达到</w:t>
      </w:r>
      <w:r>
        <w:rPr>
          <w:rFonts w:ascii="Times New Roman" w:eastAsia="方正仿宋_GBK" w:hAnsi="Times New Roman" w:cs="Times New Roman"/>
          <w:sz w:val="32"/>
          <w:szCs w:val="32"/>
        </w:rPr>
        <w:t>95%</w:t>
      </w:r>
      <w:r>
        <w:rPr>
          <w:rFonts w:ascii="Times New Roman" w:eastAsia="方正仿宋_GBK" w:hAnsi="Times New Roman" w:cs="Times New Roman"/>
          <w:sz w:val="32"/>
          <w:szCs w:val="32"/>
        </w:rPr>
        <w:t>以上。</w:t>
      </w:r>
    </w:p>
    <w:p w:rsidR="008F271D" w:rsidRDefault="0064290E">
      <w:pPr>
        <w:tabs>
          <w:tab w:val="left" w:pos="1470"/>
        </w:tabs>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sz w:val="32"/>
          <w:szCs w:val="32"/>
        </w:rPr>
        <w:t>赋能产业发展实现能级跃迁。</w:t>
      </w:r>
      <w:r>
        <w:rPr>
          <w:rFonts w:ascii="Times New Roman" w:eastAsia="方正仿宋_GBK" w:hAnsi="Times New Roman" w:cs="Times New Roman" w:hint="eastAsia"/>
          <w:sz w:val="32"/>
          <w:szCs w:val="32"/>
        </w:rPr>
        <w:t>建成覆盖无线电技术创新、成果转化、服务供给、生态培育的无线电产业服务体系。多样化多层次无线电服务供给能力全面提升，深度赋能“</w:t>
      </w:r>
      <w:r>
        <w:rPr>
          <w:rFonts w:ascii="Times New Roman" w:eastAsia="方正仿宋_GBK" w:hAnsi="Times New Roman" w:cs="Times New Roman" w:hint="eastAsia"/>
          <w:sz w:val="32"/>
          <w:szCs w:val="32"/>
        </w:rPr>
        <w:t>1650</w:t>
      </w:r>
      <w:r>
        <w:rPr>
          <w:rFonts w:ascii="Times New Roman" w:eastAsia="方正仿宋_GBK" w:hAnsi="Times New Roman" w:cs="Times New Roman" w:hint="eastAsia"/>
          <w:sz w:val="32"/>
          <w:szCs w:val="32"/>
        </w:rPr>
        <w:t>”产业体系建设，推动无线电相关产业成为江苏经济高质量发展的新增长点，服务满意度达</w:t>
      </w:r>
      <w:r>
        <w:rPr>
          <w:rFonts w:ascii="Times New Roman" w:eastAsia="方正仿宋_GBK" w:hAnsi="Times New Roman" w:cs="Times New Roman" w:hint="eastAsia"/>
          <w:sz w:val="32"/>
          <w:szCs w:val="32"/>
        </w:rPr>
        <w:t>100%</w:t>
      </w:r>
      <w:r>
        <w:rPr>
          <w:rFonts w:ascii="Times New Roman" w:eastAsia="方正仿宋_GBK" w:hAnsi="Times New Roman" w:cs="Times New Roman" w:hint="eastAsia"/>
          <w:sz w:val="32"/>
          <w:szCs w:val="32"/>
        </w:rPr>
        <w:t>。</w:t>
      </w:r>
    </w:p>
    <w:p w:rsidR="008F271D" w:rsidRDefault="0064290E">
      <w:pPr>
        <w:tabs>
          <w:tab w:val="left" w:pos="1470"/>
        </w:tabs>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sz w:val="32"/>
          <w:szCs w:val="32"/>
        </w:rPr>
        <w:t>无线电安全保障稳固可靠。</w:t>
      </w:r>
      <w:r>
        <w:rPr>
          <w:rFonts w:ascii="Times New Roman" w:eastAsia="方正仿宋_GBK" w:hAnsi="Times New Roman" w:cs="Times New Roman" w:hint="eastAsia"/>
          <w:sz w:val="32"/>
          <w:szCs w:val="32"/>
        </w:rPr>
        <w:t>无线电安全态势感知能力、重大风险防范能力和干扰快速处置能力显著提升，电磁空间安全保障体系进一步完善。</w:t>
      </w:r>
      <w:r>
        <w:rPr>
          <w:rFonts w:ascii="Times New Roman" w:eastAsia="方正仿宋_GBK" w:hAnsi="Times New Roman" w:cs="Times New Roman" w:hint="eastAsia"/>
          <w:sz w:val="32"/>
          <w:szCs w:val="32"/>
        </w:rPr>
        <w:t>BH</w:t>
      </w:r>
      <w:r>
        <w:rPr>
          <w:rFonts w:ascii="Times New Roman" w:eastAsia="方正仿宋_GBK" w:hAnsi="Times New Roman" w:cs="Times New Roman" w:hint="eastAsia"/>
          <w:sz w:val="32"/>
          <w:szCs w:val="32"/>
        </w:rPr>
        <w:t>区域无线电管理能力显著增强，加快无线电安全防护能力提升。重大活动和重要考试安全保障达</w:t>
      </w:r>
      <w:r>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0</w:t>
      </w:r>
      <w:r>
        <w:rPr>
          <w:rFonts w:ascii="Times New Roman" w:eastAsia="方正仿宋_GBK" w:hAnsi="Times New Roman" w:cs="Times New Roman"/>
          <w:sz w:val="32"/>
          <w:szCs w:val="32"/>
        </w:rPr>
        <w:t>0</w:t>
      </w:r>
      <w:r>
        <w:rPr>
          <w:rFonts w:ascii="Times New Roman" w:eastAsia="方正仿宋_GBK" w:hAnsi="Times New Roman" w:cs="Times New Roman" w:hint="eastAsia"/>
          <w:sz w:val="32"/>
          <w:szCs w:val="32"/>
        </w:rPr>
        <w:t>次以上，重大活动无线电安全保障实现“零失误”，干扰投诉处理完成率达</w:t>
      </w:r>
      <w:r>
        <w:rPr>
          <w:rFonts w:ascii="Times New Roman" w:eastAsia="方正仿宋_GBK" w:hAnsi="Times New Roman" w:cs="Times New Roman" w:hint="eastAsia"/>
          <w:sz w:val="32"/>
          <w:szCs w:val="32"/>
        </w:rPr>
        <w:t>100%</w:t>
      </w:r>
      <w:r>
        <w:rPr>
          <w:rFonts w:ascii="Times New Roman" w:eastAsia="方正仿宋_GBK" w:hAnsi="Times New Roman" w:cs="Times New Roman" w:hint="eastAsia"/>
          <w:sz w:val="32"/>
          <w:szCs w:val="32"/>
        </w:rPr>
        <w:t>。</w:t>
      </w:r>
    </w:p>
    <w:p w:rsidR="008F271D" w:rsidRDefault="0064290E">
      <w:pPr>
        <w:tabs>
          <w:tab w:val="left" w:pos="1470"/>
        </w:tabs>
        <w:spacing w:line="580" w:lineRule="exact"/>
        <w:ind w:firstLineChars="200" w:firstLine="643"/>
        <w:rPr>
          <w:rFonts w:ascii="Times New Roman" w:eastAsia="方正仿宋_GBK" w:hAnsi="Times New Roman" w:cs="Times New Roman"/>
          <w:sz w:val="32"/>
          <w:szCs w:val="32"/>
        </w:rPr>
      </w:pPr>
      <w:bookmarkStart w:id="15" w:name="OLE_LINK52"/>
      <w:r>
        <w:rPr>
          <w:rFonts w:ascii="Times New Roman" w:eastAsia="方正仿宋_GBK" w:hAnsi="Times New Roman" w:cs="Times New Roman" w:hint="eastAsia"/>
          <w:b/>
          <w:sz w:val="32"/>
          <w:szCs w:val="32"/>
        </w:rPr>
        <w:t>技术支撑体系先进智能</w:t>
      </w:r>
      <w:bookmarkEnd w:id="15"/>
      <w:r>
        <w:rPr>
          <w:rFonts w:ascii="Times New Roman" w:eastAsia="方正仿宋_GBK" w:hAnsi="Times New Roman" w:cs="Times New Roman" w:hint="eastAsia"/>
          <w:b/>
          <w:sz w:val="32"/>
          <w:szCs w:val="32"/>
        </w:rPr>
        <w:t>。</w:t>
      </w:r>
      <w:bookmarkStart w:id="16" w:name="OLE_LINK27"/>
      <w:r>
        <w:rPr>
          <w:rFonts w:ascii="Times New Roman" w:eastAsia="方正仿宋_GBK" w:hAnsi="Times New Roman" w:cs="Times New Roman" w:hint="eastAsia"/>
          <w:sz w:val="32"/>
          <w:szCs w:val="32"/>
        </w:rPr>
        <w:t>建成基于无线电管理一体化平台的“三库一网”</w:t>
      </w:r>
      <w:r>
        <w:rPr>
          <w:rStyle w:val="af"/>
          <w:rFonts w:ascii="Times New Roman" w:eastAsia="方正仿宋_GBK" w:hAnsi="Times New Roman" w:cs="Times New Roman"/>
          <w:sz w:val="32"/>
          <w:szCs w:val="32"/>
        </w:rPr>
        <w:footnoteReference w:id="3"/>
      </w:r>
      <w:r>
        <w:rPr>
          <w:rFonts w:ascii="Times New Roman" w:eastAsia="方正仿宋_GBK" w:hAnsi="Times New Roman" w:cs="Times New Roman" w:hint="eastAsia"/>
          <w:sz w:val="32"/>
          <w:szCs w:val="32"/>
        </w:rPr>
        <w:t>技术设施支撑体系，基本建成陆海空多维一体智能监测网，初步形成覆盖重要频率的“多维感知、智能协同、云端一体”无线电监测体系，信号主动发现、自动预警、协同处置、精准定位能力显著增强。打造具备认知与决策能力的“无线电智慧中枢”，</w:t>
      </w:r>
      <w:bookmarkEnd w:id="16"/>
      <w:r>
        <w:rPr>
          <w:rFonts w:ascii="Times New Roman" w:eastAsia="方正仿宋_GBK" w:hAnsi="Times New Roman" w:cs="Times New Roman" w:hint="eastAsia"/>
          <w:sz w:val="32"/>
          <w:szCs w:val="32"/>
        </w:rPr>
        <w:t>探索</w:t>
      </w:r>
      <w:r>
        <w:rPr>
          <w:rFonts w:ascii="Times New Roman" w:eastAsia="方正仿宋_GBK" w:hAnsi="Times New Roman" w:cs="Times New Roman"/>
          <w:sz w:val="32"/>
          <w:szCs w:val="32"/>
        </w:rPr>
        <w:t>AI</w:t>
      </w:r>
      <w:r>
        <w:rPr>
          <w:rFonts w:ascii="Times New Roman" w:eastAsia="方正仿宋_GBK" w:hAnsi="Times New Roman" w:cs="Times New Roman" w:hint="eastAsia"/>
          <w:sz w:val="32"/>
          <w:szCs w:val="32"/>
        </w:rPr>
        <w:t>赋能的智能辅助决策的无线电治理新模式。无线电管理核心业务一体化平台覆盖率</w:t>
      </w:r>
      <w:r>
        <w:rPr>
          <w:rStyle w:val="af"/>
          <w:rFonts w:ascii="Times New Roman" w:eastAsia="方正仿宋_GBK" w:hAnsi="Times New Roman" w:cs="Times New Roman"/>
          <w:sz w:val="32"/>
          <w:szCs w:val="32"/>
        </w:rPr>
        <w:footnoteReference w:id="4"/>
      </w:r>
      <w:r>
        <w:rPr>
          <w:rFonts w:ascii="Times New Roman" w:eastAsia="方正仿宋_GBK" w:hAnsi="Times New Roman" w:cs="Times New Roman" w:hint="eastAsia"/>
          <w:sz w:val="32"/>
          <w:szCs w:val="32"/>
        </w:rPr>
        <w:t>达到</w:t>
      </w:r>
      <w:r>
        <w:rPr>
          <w:rFonts w:ascii="Times New Roman" w:eastAsia="方正仿宋_GBK" w:hAnsi="Times New Roman" w:cs="Times New Roman" w:hint="eastAsia"/>
          <w:sz w:val="32"/>
          <w:szCs w:val="32"/>
        </w:rPr>
        <w:t>90%</w:t>
      </w:r>
      <w:r>
        <w:rPr>
          <w:rFonts w:ascii="Times New Roman" w:eastAsia="方正仿宋_GBK" w:hAnsi="Times New Roman" w:cs="Times New Roman" w:hint="eastAsia"/>
          <w:sz w:val="32"/>
          <w:szCs w:val="32"/>
        </w:rPr>
        <w:t>以上，省级固定监测设施一体化平台</w:t>
      </w:r>
      <w:proofErr w:type="gramStart"/>
      <w:r>
        <w:rPr>
          <w:rFonts w:ascii="Times New Roman" w:eastAsia="方正仿宋_GBK" w:hAnsi="Times New Roman" w:cs="Times New Roman" w:hint="eastAsia"/>
          <w:sz w:val="32"/>
          <w:szCs w:val="32"/>
        </w:rPr>
        <w:t>接入率</w:t>
      </w:r>
      <w:proofErr w:type="gramEnd"/>
      <w:r>
        <w:rPr>
          <w:rStyle w:val="af"/>
          <w:rFonts w:ascii="Times New Roman" w:eastAsia="方正仿宋_GBK" w:hAnsi="Times New Roman" w:cs="Times New Roman"/>
          <w:sz w:val="32"/>
          <w:szCs w:val="32"/>
        </w:rPr>
        <w:footnoteReference w:id="5"/>
      </w:r>
      <w:r>
        <w:rPr>
          <w:rFonts w:ascii="Times New Roman" w:eastAsia="方正仿宋_GBK" w:hAnsi="Times New Roman" w:cs="Times New Roman" w:hint="eastAsia"/>
          <w:sz w:val="32"/>
          <w:szCs w:val="32"/>
        </w:rPr>
        <w:t>达到</w:t>
      </w:r>
      <w:r>
        <w:rPr>
          <w:rFonts w:ascii="Times New Roman" w:eastAsia="方正仿宋_GBK" w:hAnsi="Times New Roman" w:cs="Times New Roman" w:hint="eastAsia"/>
          <w:sz w:val="32"/>
          <w:szCs w:val="32"/>
        </w:rPr>
        <w:t>98%</w:t>
      </w:r>
      <w:r>
        <w:rPr>
          <w:rFonts w:ascii="Times New Roman" w:eastAsia="方正仿宋_GBK" w:hAnsi="Times New Roman" w:cs="Times New Roman" w:hint="eastAsia"/>
          <w:sz w:val="32"/>
          <w:szCs w:val="32"/>
        </w:rPr>
        <w:t>以上，省级移动监测设施一体化平台</w:t>
      </w:r>
      <w:proofErr w:type="gramStart"/>
      <w:r>
        <w:rPr>
          <w:rFonts w:ascii="Times New Roman" w:eastAsia="方正仿宋_GBK" w:hAnsi="Times New Roman" w:cs="Times New Roman" w:hint="eastAsia"/>
          <w:sz w:val="32"/>
          <w:szCs w:val="32"/>
        </w:rPr>
        <w:t>接入率</w:t>
      </w:r>
      <w:proofErr w:type="gramEnd"/>
      <w:r>
        <w:rPr>
          <w:rStyle w:val="af"/>
          <w:rFonts w:ascii="Times New Roman" w:eastAsia="方正仿宋_GBK" w:hAnsi="Times New Roman" w:cs="Times New Roman"/>
          <w:sz w:val="32"/>
          <w:szCs w:val="32"/>
        </w:rPr>
        <w:footnoteReference w:id="6"/>
      </w:r>
      <w:r>
        <w:rPr>
          <w:rFonts w:ascii="Times New Roman" w:eastAsia="方正仿宋_GBK" w:hAnsi="Times New Roman" w:cs="Times New Roman" w:hint="eastAsia"/>
          <w:sz w:val="32"/>
          <w:szCs w:val="32"/>
        </w:rPr>
        <w:t>达到</w:t>
      </w:r>
      <w:r>
        <w:rPr>
          <w:rFonts w:ascii="Times New Roman" w:eastAsia="方正仿宋_GBK" w:hAnsi="Times New Roman" w:cs="Times New Roman" w:hint="eastAsia"/>
          <w:sz w:val="32"/>
          <w:szCs w:val="32"/>
        </w:rPr>
        <w:t>90%</w:t>
      </w:r>
      <w:r>
        <w:rPr>
          <w:rFonts w:ascii="Times New Roman" w:eastAsia="方正仿宋_GBK" w:hAnsi="Times New Roman" w:cs="Times New Roman" w:hint="eastAsia"/>
          <w:sz w:val="32"/>
          <w:szCs w:val="32"/>
        </w:rPr>
        <w:t>以上，省级一体化平台应用系统</w:t>
      </w:r>
      <w:proofErr w:type="gramStart"/>
      <w:r>
        <w:rPr>
          <w:rFonts w:ascii="Times New Roman" w:eastAsia="方正仿宋_GBK" w:hAnsi="Times New Roman" w:cs="Times New Roman" w:hint="eastAsia"/>
          <w:sz w:val="32"/>
          <w:szCs w:val="32"/>
        </w:rPr>
        <w:t>接入率</w:t>
      </w:r>
      <w:proofErr w:type="gramEnd"/>
      <w:r>
        <w:rPr>
          <w:rStyle w:val="af"/>
          <w:rFonts w:ascii="Times New Roman" w:eastAsia="方正仿宋_GBK" w:hAnsi="Times New Roman" w:cs="Times New Roman"/>
          <w:sz w:val="32"/>
          <w:szCs w:val="32"/>
        </w:rPr>
        <w:footnoteReference w:id="7"/>
      </w:r>
      <w:r>
        <w:rPr>
          <w:rFonts w:ascii="Times New Roman" w:eastAsia="方正仿宋_GBK" w:hAnsi="Times New Roman" w:cs="Times New Roman" w:hint="eastAsia"/>
          <w:sz w:val="32"/>
          <w:szCs w:val="32"/>
        </w:rPr>
        <w:t>达到</w:t>
      </w:r>
      <w:r>
        <w:rPr>
          <w:rFonts w:ascii="Times New Roman" w:eastAsia="方正仿宋_GBK" w:hAnsi="Times New Roman" w:cs="Times New Roman" w:hint="eastAsia"/>
          <w:sz w:val="32"/>
          <w:szCs w:val="32"/>
        </w:rPr>
        <w:t>75%</w:t>
      </w:r>
      <w:r>
        <w:rPr>
          <w:rFonts w:ascii="Times New Roman" w:eastAsia="方正仿宋_GBK" w:hAnsi="Times New Roman" w:cs="Times New Roman" w:hint="eastAsia"/>
          <w:sz w:val="32"/>
          <w:szCs w:val="32"/>
        </w:rPr>
        <w:t>以上。</w:t>
      </w:r>
    </w:p>
    <w:p w:rsidR="008F271D" w:rsidRDefault="0064290E">
      <w:pPr>
        <w:tabs>
          <w:tab w:val="left" w:pos="1470"/>
        </w:tabs>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sz w:val="32"/>
          <w:szCs w:val="32"/>
        </w:rPr>
        <w:t>无线电法治体系健全完善。</w:t>
      </w:r>
      <w:r>
        <w:rPr>
          <w:rFonts w:ascii="Times New Roman" w:eastAsia="方正仿宋_GBK" w:hAnsi="Times New Roman" w:cs="Times New Roman" w:hint="eastAsia"/>
          <w:sz w:val="32"/>
          <w:szCs w:val="32"/>
        </w:rPr>
        <w:t>形成与上位法紧密衔接、配套完善的江苏省无线电管理法规制度体系。构建人工智能赋能的执法新模式，行政执法规范化、智能化水平全面提升。</w:t>
      </w:r>
      <w:r>
        <w:rPr>
          <w:rFonts w:ascii="Times New Roman" w:eastAsia="方正仿宋_GBK" w:hAnsi="Times New Roman" w:cs="Times New Roman"/>
          <w:sz w:val="32"/>
          <w:szCs w:val="32"/>
        </w:rPr>
        <w:t>组建江苏省无线电管理应急机动大队</w:t>
      </w:r>
      <w:r>
        <w:rPr>
          <w:rFonts w:ascii="Times New Roman" w:eastAsia="方正仿宋_GBK" w:hAnsi="Times New Roman" w:cs="Times New Roman" w:hint="eastAsia"/>
          <w:sz w:val="32"/>
          <w:szCs w:val="32"/>
        </w:rPr>
        <w:t>。持续提升法治宣传的深度、广度和精度，全社会无线电法治意识和合</w:t>
      </w:r>
      <w:proofErr w:type="gramStart"/>
      <w:r>
        <w:rPr>
          <w:rFonts w:ascii="Times New Roman" w:eastAsia="方正仿宋_GBK" w:hAnsi="Times New Roman" w:cs="Times New Roman" w:hint="eastAsia"/>
          <w:sz w:val="32"/>
          <w:szCs w:val="32"/>
        </w:rPr>
        <w:t>规</w:t>
      </w:r>
      <w:proofErr w:type="gramEnd"/>
      <w:r>
        <w:rPr>
          <w:rFonts w:ascii="Times New Roman" w:eastAsia="方正仿宋_GBK" w:hAnsi="Times New Roman" w:cs="Times New Roman" w:hint="eastAsia"/>
          <w:sz w:val="32"/>
          <w:szCs w:val="32"/>
        </w:rPr>
        <w:t>用</w:t>
      </w:r>
      <w:proofErr w:type="gramStart"/>
      <w:r>
        <w:rPr>
          <w:rFonts w:ascii="Times New Roman" w:eastAsia="方正仿宋_GBK" w:hAnsi="Times New Roman" w:cs="Times New Roman" w:hint="eastAsia"/>
          <w:sz w:val="32"/>
          <w:szCs w:val="32"/>
        </w:rPr>
        <w:t>频水平</w:t>
      </w:r>
      <w:proofErr w:type="gramEnd"/>
      <w:r>
        <w:rPr>
          <w:rFonts w:ascii="Times New Roman" w:eastAsia="方正仿宋_GBK" w:hAnsi="Times New Roman" w:cs="Times New Roman" w:hint="eastAsia"/>
          <w:sz w:val="32"/>
          <w:szCs w:val="32"/>
        </w:rPr>
        <w:t>明显提高，重大违法行为查处率达</w:t>
      </w:r>
      <w:r>
        <w:rPr>
          <w:rFonts w:ascii="Times New Roman" w:eastAsia="方正仿宋_GBK" w:hAnsi="Times New Roman" w:cs="Times New Roman" w:hint="eastAsia"/>
          <w:sz w:val="32"/>
          <w:szCs w:val="32"/>
        </w:rPr>
        <w:t>100%</w:t>
      </w:r>
      <w:r>
        <w:rPr>
          <w:rFonts w:ascii="Times New Roman" w:eastAsia="方正仿宋_GBK" w:hAnsi="Times New Roman" w:cs="Times New Roman" w:hint="eastAsia"/>
          <w:sz w:val="32"/>
          <w:szCs w:val="32"/>
        </w:rPr>
        <w:t>。</w:t>
      </w:r>
    </w:p>
    <w:p w:rsidR="008F271D" w:rsidRDefault="0064290E">
      <w:pPr>
        <w:tabs>
          <w:tab w:val="left" w:pos="1470"/>
        </w:tabs>
        <w:spacing w:line="580" w:lineRule="exact"/>
        <w:ind w:firstLineChars="200" w:firstLine="643"/>
        <w:rPr>
          <w:rFonts w:ascii="Times New Roman" w:eastAsia="方正仿宋_GBK" w:hAnsi="Times New Roman" w:cs="Times New Roman"/>
          <w:sz w:val="32"/>
          <w:szCs w:val="32"/>
          <w:highlight w:val="yellow"/>
        </w:rPr>
      </w:pPr>
      <w:r>
        <w:rPr>
          <w:rFonts w:ascii="Times New Roman" w:eastAsia="方正仿宋_GBK" w:hAnsi="Times New Roman" w:cs="Times New Roman" w:hint="eastAsia"/>
          <w:b/>
          <w:sz w:val="32"/>
          <w:szCs w:val="32"/>
        </w:rPr>
        <w:t>协同联动体系高效顺畅。</w:t>
      </w:r>
      <w:r>
        <w:rPr>
          <w:rFonts w:ascii="Times New Roman" w:eastAsia="方正仿宋_GBK" w:hAnsi="Times New Roman" w:cs="Times New Roman" w:hint="eastAsia"/>
          <w:sz w:val="32"/>
          <w:szCs w:val="32"/>
        </w:rPr>
        <w:t>纵向贯通、横向联动、军地融合的高效协同机制不断优化，长三角区域无线电管理一体化</w:t>
      </w:r>
      <w:proofErr w:type="gramStart"/>
      <w:r>
        <w:rPr>
          <w:rFonts w:ascii="Times New Roman" w:eastAsia="方正仿宋_GBK" w:hAnsi="Times New Roman" w:cs="Times New Roman" w:hint="eastAsia"/>
          <w:sz w:val="32"/>
          <w:szCs w:val="32"/>
        </w:rPr>
        <w:t>协同走深走</w:t>
      </w:r>
      <w:proofErr w:type="gramEnd"/>
      <w:r>
        <w:rPr>
          <w:rFonts w:ascii="Times New Roman" w:eastAsia="方正仿宋_GBK" w:hAnsi="Times New Roman" w:cs="Times New Roman" w:hint="eastAsia"/>
          <w:sz w:val="32"/>
          <w:szCs w:val="32"/>
        </w:rPr>
        <w:t>实，构建以任务为驱动的新型协同模式，跨区域、跨省市、跨部门、跨行业多维协同治理能力显著提升，形成权责清晰、运转高效的现代化无线电治理体系。</w:t>
      </w:r>
    </w:p>
    <w:p w:rsidR="008F271D" w:rsidRDefault="0064290E">
      <w:pPr>
        <w:spacing w:line="580" w:lineRule="exact"/>
        <w:ind w:firstLineChars="200" w:firstLine="640"/>
        <w:outlineLvl w:val="0"/>
        <w:rPr>
          <w:rFonts w:ascii="方正黑体_GBK" w:eastAsia="方正黑体_GBK" w:hAnsi="方正黑体_GBK" w:cs="方正黑体_GBK"/>
          <w:sz w:val="32"/>
          <w:szCs w:val="36"/>
        </w:rPr>
      </w:pPr>
      <w:bookmarkStart w:id="17" w:name="_Toc233054649"/>
      <w:bookmarkEnd w:id="14"/>
      <w:r>
        <w:rPr>
          <w:rFonts w:ascii="方正黑体_GBK" w:eastAsia="方正黑体_GBK" w:hAnsi="方正黑体_GBK" w:cs="方正黑体_GBK" w:hint="eastAsia"/>
          <w:sz w:val="32"/>
          <w:szCs w:val="36"/>
        </w:rPr>
        <w:t>三、主要任务</w:t>
      </w:r>
      <w:bookmarkEnd w:id="17"/>
    </w:p>
    <w:p w:rsidR="008F271D" w:rsidRPr="00A741E8" w:rsidRDefault="0064290E">
      <w:pPr>
        <w:spacing w:line="580" w:lineRule="exact"/>
        <w:ind w:firstLineChars="200" w:firstLine="640"/>
        <w:outlineLvl w:val="0"/>
        <w:rPr>
          <w:rFonts w:ascii="方正楷体_GBK" w:eastAsia="方正楷体_GBK" w:hAnsi="方正楷体_GBK" w:cs="方正楷体_GBK"/>
          <w:sz w:val="32"/>
          <w:szCs w:val="36"/>
        </w:rPr>
      </w:pPr>
      <w:bookmarkStart w:id="18" w:name="_Toc233054650"/>
      <w:r w:rsidRPr="00A741E8">
        <w:rPr>
          <w:rFonts w:ascii="方正楷体_GBK" w:eastAsia="方正楷体_GBK" w:hAnsi="方正楷体_GBK" w:cs="方正楷体_GBK" w:hint="eastAsia"/>
          <w:sz w:val="32"/>
          <w:szCs w:val="36"/>
        </w:rPr>
        <w:t>（一）</w:t>
      </w:r>
      <w:bookmarkStart w:id="19" w:name="OLE_LINK6"/>
      <w:bookmarkStart w:id="20" w:name="_Toc474744447"/>
      <w:bookmarkStart w:id="21" w:name="_Toc76647875"/>
      <w:bookmarkEnd w:id="0"/>
      <w:bookmarkEnd w:id="1"/>
      <w:r w:rsidRPr="00A741E8">
        <w:rPr>
          <w:rFonts w:ascii="方正楷体_GBK" w:eastAsia="方正楷体_GBK" w:hAnsi="方正楷体_GBK" w:cs="方正楷体_GBK" w:hint="eastAsia"/>
          <w:sz w:val="32"/>
          <w:szCs w:val="36"/>
        </w:rPr>
        <w:t>提升频谱资源管理能力，打通经济社会信息大动脉</w:t>
      </w:r>
      <w:bookmarkEnd w:id="18"/>
      <w:bookmarkEnd w:id="19"/>
    </w:p>
    <w:p w:rsidR="008F271D" w:rsidRDefault="0064290E">
      <w:pPr>
        <w:widowControl/>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kern w:val="0"/>
          <w:sz w:val="32"/>
          <w:szCs w:val="32"/>
          <w:shd w:val="clear" w:color="auto" w:fill="FFFFFF"/>
        </w:rPr>
        <w:t>做好频谱资源顶层设计。</w:t>
      </w:r>
      <w:r>
        <w:rPr>
          <w:rFonts w:ascii="Times New Roman" w:eastAsia="方正仿宋_GBK" w:hAnsi="Times New Roman" w:cs="Times New Roman"/>
          <w:sz w:val="32"/>
          <w:szCs w:val="32"/>
        </w:rPr>
        <w:t>完善频率使用规划修订机制，结合江苏</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1650</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产业体系发展需求，适时调整</w:t>
      </w:r>
      <w:r>
        <w:rPr>
          <w:rFonts w:ascii="Times New Roman" w:eastAsia="方正仿宋_GBK" w:hAnsi="Times New Roman" w:cs="Times New Roman"/>
          <w:sz w:val="32"/>
          <w:szCs w:val="32"/>
        </w:rPr>
        <w:t>150MHz</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400MHz</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800MHz</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1400MHz</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1800MHz</w:t>
      </w:r>
      <w:r>
        <w:rPr>
          <w:rFonts w:ascii="Times New Roman" w:eastAsia="方正仿宋_GBK" w:hAnsi="Times New Roman" w:cs="Times New Roman"/>
          <w:sz w:val="32"/>
          <w:szCs w:val="32"/>
        </w:rPr>
        <w:t>等省管重点频段频率使用规划，提升频谱规划的前瞻性和可操作性。开展频谱资源调查</w:t>
      </w:r>
      <w:r>
        <w:rPr>
          <w:rFonts w:ascii="Times New Roman" w:eastAsia="方正仿宋_GBK" w:hAnsi="Times New Roman" w:cs="Times New Roman" w:hint="eastAsia"/>
          <w:sz w:val="32"/>
          <w:szCs w:val="32"/>
        </w:rPr>
        <w:t>专项行动</w:t>
      </w:r>
      <w:r>
        <w:rPr>
          <w:rFonts w:ascii="Times New Roman" w:eastAsia="方正仿宋_GBK" w:hAnsi="Times New Roman" w:cs="Times New Roman"/>
          <w:sz w:val="32"/>
          <w:szCs w:val="32"/>
        </w:rPr>
        <w:t>，全面梳理在用频率情况，核查无线电频率台站数据库信息，为频谱资源的优化配置提供数据支撑。</w:t>
      </w:r>
    </w:p>
    <w:p w:rsidR="008F271D" w:rsidRDefault="0064290E">
      <w:pPr>
        <w:widowControl/>
        <w:spacing w:line="580" w:lineRule="exact"/>
        <w:ind w:firstLineChars="200" w:firstLine="643"/>
        <w:rPr>
          <w:rStyle w:val="ae"/>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优化频谱资源供给。</w:t>
      </w:r>
      <w:r>
        <w:rPr>
          <w:rStyle w:val="ae"/>
          <w:rFonts w:ascii="Times New Roman" w:eastAsia="方正仿宋_GBK" w:hAnsi="Times New Roman" w:cs="Times New Roman" w:hint="eastAsia"/>
          <w:sz w:val="32"/>
          <w:szCs w:val="32"/>
        </w:rPr>
        <w:t>开展频谱资源需求调研，摸清产业、企业、项目用频需求，形成专</w:t>
      </w:r>
      <w:proofErr w:type="gramStart"/>
      <w:r>
        <w:rPr>
          <w:rStyle w:val="ae"/>
          <w:rFonts w:ascii="Times New Roman" w:eastAsia="方正仿宋_GBK" w:hAnsi="Times New Roman" w:cs="Times New Roman" w:hint="eastAsia"/>
          <w:sz w:val="32"/>
          <w:szCs w:val="32"/>
        </w:rPr>
        <w:t>属需求</w:t>
      </w:r>
      <w:proofErr w:type="gramEnd"/>
      <w:r>
        <w:rPr>
          <w:rStyle w:val="ae"/>
          <w:rFonts w:ascii="Times New Roman" w:eastAsia="方正仿宋_GBK" w:hAnsi="Times New Roman" w:cs="Times New Roman" w:hint="eastAsia"/>
          <w:sz w:val="32"/>
          <w:szCs w:val="32"/>
        </w:rPr>
        <w:t>清单，推动供需高效匹配。在南京、苏州等地探索建立动态频谱共享机制，支持</w:t>
      </w:r>
      <w:r>
        <w:rPr>
          <w:rStyle w:val="ae"/>
          <w:rFonts w:ascii="Times New Roman" w:eastAsia="方正仿宋_GBK" w:hAnsi="Times New Roman" w:cs="Times New Roman" w:hint="eastAsia"/>
          <w:sz w:val="32"/>
          <w:szCs w:val="32"/>
        </w:rPr>
        <w:t>5G+</w:t>
      </w:r>
      <w:r>
        <w:rPr>
          <w:rStyle w:val="ae"/>
          <w:rFonts w:ascii="Times New Roman" w:eastAsia="方正仿宋_GBK" w:hAnsi="Times New Roman" w:cs="Times New Roman" w:hint="eastAsia"/>
          <w:sz w:val="32"/>
          <w:szCs w:val="32"/>
        </w:rPr>
        <w:t>、低空通信等场景开展试点，促进频谱资源高效复用。</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b/>
          <w:bCs/>
          <w:kern w:val="0"/>
          <w:sz w:val="32"/>
          <w:szCs w:val="32"/>
          <w:shd w:val="clear" w:color="auto" w:fill="FFFFFF"/>
        </w:rPr>
        <w:t>提升频谱资源使用效率与效益</w:t>
      </w:r>
      <w:r>
        <w:rPr>
          <w:rFonts w:ascii="Times New Roman" w:eastAsia="方正仿宋_GBK" w:hAnsi="Times New Roman" w:cs="Times New Roman" w:hint="eastAsia"/>
          <w:b/>
          <w:bCs/>
          <w:kern w:val="0"/>
          <w:sz w:val="32"/>
          <w:szCs w:val="32"/>
          <w:shd w:val="clear" w:color="auto" w:fill="FFFFFF"/>
        </w:rPr>
        <w:t>。</w:t>
      </w:r>
      <w:r>
        <w:rPr>
          <w:rFonts w:ascii="Times New Roman" w:eastAsia="方正仿宋_GBK" w:hAnsi="Times New Roman" w:cs="Times New Roman" w:hint="eastAsia"/>
          <w:sz w:val="32"/>
          <w:szCs w:val="32"/>
        </w:rPr>
        <w:t>持续开展无线电频率使用和在用无线电台（站）监督检查，建立分行业、分场景的频率使用量化评价指标。探索开展重点频段频率使用率评价，将评估结果作为频率收回、调整或续用的依据。强化频率使用监督与回收机制，依法依规收回长期闲置、低效使用的无线电频率。</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强化频谱资源全生命周期智慧治理。</w:t>
      </w:r>
      <w:r>
        <w:rPr>
          <w:rFonts w:ascii="Times New Roman" w:eastAsia="方正仿宋_GBK" w:hAnsi="Times New Roman" w:cs="Times New Roman" w:hint="eastAsia"/>
          <w:sz w:val="32"/>
          <w:szCs w:val="32"/>
        </w:rPr>
        <w:t>建立频谱资源动态管理机制，实现对重点频段、重点区域、重点业务频谱使用状况的及时掌握和动态调控。推行无线电台（站）分级分类管理，</w:t>
      </w:r>
      <w:r>
        <w:rPr>
          <w:rFonts w:ascii="Times New Roman" w:eastAsia="方正仿宋_GBK" w:hAnsi="Times New Roman" w:cs="Times New Roman"/>
          <w:sz w:val="32"/>
          <w:szCs w:val="32"/>
        </w:rPr>
        <w:t>按照风险等级</w:t>
      </w:r>
      <w:r>
        <w:rPr>
          <w:rFonts w:ascii="Times New Roman" w:eastAsia="方正仿宋_GBK" w:hAnsi="Times New Roman" w:cs="Times New Roman" w:hint="eastAsia"/>
          <w:sz w:val="32"/>
          <w:szCs w:val="32"/>
        </w:rPr>
        <w:t>实施</w:t>
      </w:r>
      <w:r>
        <w:rPr>
          <w:rFonts w:ascii="Times New Roman" w:eastAsia="方正仿宋_GBK" w:hAnsi="Times New Roman" w:cs="Times New Roman"/>
          <w:sz w:val="32"/>
          <w:szCs w:val="32"/>
        </w:rPr>
        <w:t>差异化</w:t>
      </w:r>
      <w:r>
        <w:rPr>
          <w:rFonts w:ascii="Times New Roman" w:eastAsia="方正仿宋_GBK" w:hAnsi="Times New Roman" w:cs="Times New Roman" w:hint="eastAsia"/>
          <w:sz w:val="32"/>
          <w:szCs w:val="32"/>
        </w:rPr>
        <w:t>监管。深化无线电发射设备管理，健全非法设备溯源追查机制。完善频率台站数据质量管控机制，定期开展数据质量专项核查，确保数据真实准确。探索运用人工智能、大数据等技术，推动频谱治理从静态分配向动态适配、从人工</w:t>
      </w:r>
      <w:proofErr w:type="gramStart"/>
      <w:r>
        <w:rPr>
          <w:rFonts w:ascii="Times New Roman" w:eastAsia="方正仿宋_GBK" w:hAnsi="Times New Roman" w:cs="Times New Roman" w:hint="eastAsia"/>
          <w:sz w:val="32"/>
          <w:szCs w:val="32"/>
        </w:rPr>
        <w:t>研判向</w:t>
      </w:r>
      <w:proofErr w:type="gramEnd"/>
      <w:r>
        <w:rPr>
          <w:rFonts w:ascii="Times New Roman" w:eastAsia="方正仿宋_GBK" w:hAnsi="Times New Roman" w:cs="Times New Roman" w:hint="eastAsia"/>
          <w:sz w:val="32"/>
          <w:szCs w:val="32"/>
        </w:rPr>
        <w:t>智能辅助决策转变。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8F271D">
        <w:trPr>
          <w:trHeight w:val="416"/>
        </w:trPr>
        <w:tc>
          <w:tcPr>
            <w:tcW w:w="5000" w:type="pct"/>
            <w:tcBorders>
              <w:top w:val="single" w:sz="4" w:space="0" w:color="auto"/>
              <w:left w:val="single" w:sz="4" w:space="0" w:color="auto"/>
              <w:bottom w:val="single" w:sz="4" w:space="0" w:color="auto"/>
              <w:right w:val="single" w:sz="4" w:space="0" w:color="auto"/>
            </w:tcBorders>
            <w:vAlign w:val="center"/>
          </w:tcPr>
          <w:p w:rsidR="008F271D" w:rsidRDefault="0064290E">
            <w:pPr>
              <w:snapToGrid w:val="0"/>
              <w:spacing w:line="500" w:lineRule="exact"/>
              <w:jc w:val="center"/>
              <w:rPr>
                <w:rFonts w:ascii="Times New Roman" w:eastAsia="方正仿宋_GBK" w:hAnsi="Times New Roman" w:cs="Times New Roman"/>
                <w:kern w:val="0"/>
                <w:szCs w:val="21"/>
              </w:rPr>
            </w:pPr>
            <w:r>
              <w:rPr>
                <w:rFonts w:ascii="Times New Roman" w:eastAsia="方正仿宋_GBK" w:hAnsi="Times New Roman" w:cs="Times New Roman"/>
                <w:b/>
                <w:bCs/>
                <w:sz w:val="28"/>
                <w:szCs w:val="28"/>
              </w:rPr>
              <w:t>专栏</w:t>
            </w:r>
            <w:r>
              <w:rPr>
                <w:rFonts w:ascii="Times New Roman" w:eastAsia="方正仿宋_GBK" w:hAnsi="Times New Roman" w:cs="Times New Roman" w:hint="eastAsia"/>
                <w:b/>
                <w:bCs/>
                <w:sz w:val="28"/>
                <w:szCs w:val="28"/>
              </w:rPr>
              <w:t>1</w:t>
            </w:r>
            <w:r>
              <w:rPr>
                <w:rFonts w:ascii="Times New Roman" w:eastAsia="方正仿宋_GBK" w:hAnsi="Times New Roman" w:cs="Times New Roman"/>
                <w:b/>
                <w:bCs/>
                <w:sz w:val="28"/>
                <w:szCs w:val="28"/>
              </w:rPr>
              <w:t xml:space="preserve"> </w:t>
            </w:r>
            <w:r>
              <w:rPr>
                <w:rFonts w:ascii="Times New Roman" w:eastAsia="方正仿宋_GBK" w:hAnsi="Times New Roman" w:cs="Times New Roman"/>
                <w:b/>
                <w:bCs/>
                <w:sz w:val="28"/>
                <w:szCs w:val="28"/>
              </w:rPr>
              <w:t>频谱资源智慧治理</w:t>
            </w:r>
          </w:p>
        </w:tc>
      </w:tr>
      <w:tr w:rsidR="008F271D">
        <w:trPr>
          <w:trHeight w:val="416"/>
        </w:trPr>
        <w:tc>
          <w:tcPr>
            <w:tcW w:w="5000" w:type="pct"/>
          </w:tcPr>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b/>
                <w:bCs/>
                <w:sz w:val="28"/>
                <w:szCs w:val="28"/>
              </w:rPr>
              <w:t>频谱态势决策分析</w:t>
            </w:r>
            <w:r>
              <w:rPr>
                <w:rFonts w:ascii="Times New Roman" w:eastAsia="方正仿宋_GBK" w:hAnsi="Times New Roman" w:cs="Times New Roman" w:hint="eastAsia"/>
                <w:b/>
                <w:bCs/>
                <w:sz w:val="28"/>
                <w:szCs w:val="28"/>
              </w:rPr>
              <w:t>场景：</w:t>
            </w:r>
            <w:r>
              <w:rPr>
                <w:rFonts w:ascii="Times New Roman" w:eastAsia="方正仿宋_GBK" w:hAnsi="Times New Roman" w:cs="Times New Roman"/>
                <w:sz w:val="28"/>
                <w:szCs w:val="28"/>
              </w:rPr>
              <w:t>整合全省频率许可、使用情况及台站分布数据，构建覆盖频率规划、指配、评价、回收</w:t>
            </w:r>
            <w:r>
              <w:rPr>
                <w:rFonts w:ascii="Times New Roman" w:eastAsia="方正仿宋_GBK" w:hAnsi="Times New Roman" w:cs="Times New Roman" w:hint="eastAsia"/>
                <w:sz w:val="28"/>
                <w:szCs w:val="28"/>
              </w:rPr>
              <w:t>全</w:t>
            </w:r>
            <w:r>
              <w:rPr>
                <w:rFonts w:ascii="Times New Roman" w:eastAsia="方正仿宋_GBK" w:hAnsi="Times New Roman" w:cs="Times New Roman"/>
                <w:sz w:val="28"/>
                <w:szCs w:val="28"/>
              </w:rPr>
              <w:t>环节</w:t>
            </w:r>
            <w:r>
              <w:rPr>
                <w:rFonts w:ascii="Times New Roman" w:eastAsia="方正仿宋_GBK" w:hAnsi="Times New Roman" w:cs="Times New Roman" w:hint="eastAsia"/>
                <w:sz w:val="28"/>
                <w:szCs w:val="28"/>
              </w:rPr>
              <w:t>的</w:t>
            </w:r>
            <w:r>
              <w:rPr>
                <w:rFonts w:ascii="Times New Roman" w:eastAsia="方正仿宋_GBK" w:hAnsi="Times New Roman" w:cs="Times New Roman"/>
                <w:sz w:val="28"/>
                <w:szCs w:val="28"/>
              </w:rPr>
              <w:t>管理体系。借鉴</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数字孪生</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理念，提取关键业务数据，结合空间地理数据融合分析，从地域、时域、幅域多维</w:t>
            </w:r>
            <w:proofErr w:type="gramStart"/>
            <w:r>
              <w:rPr>
                <w:rFonts w:ascii="Times New Roman" w:eastAsia="方正仿宋_GBK" w:hAnsi="Times New Roman" w:cs="Times New Roman"/>
                <w:sz w:val="28"/>
                <w:szCs w:val="28"/>
              </w:rPr>
              <w:t>度展示</w:t>
            </w:r>
            <w:proofErr w:type="gramEnd"/>
            <w:r>
              <w:rPr>
                <w:rFonts w:ascii="Times New Roman" w:eastAsia="方正仿宋_GBK" w:hAnsi="Times New Roman" w:cs="Times New Roman"/>
                <w:sz w:val="28"/>
                <w:szCs w:val="28"/>
              </w:rPr>
              <w:t>电磁环境</w:t>
            </w:r>
            <w:r>
              <w:rPr>
                <w:rFonts w:ascii="Times New Roman" w:eastAsia="方正仿宋_GBK" w:hAnsi="Times New Roman" w:cs="Times New Roman" w:hint="eastAsia"/>
                <w:sz w:val="28"/>
                <w:szCs w:val="28"/>
              </w:rPr>
              <w:t>情况</w:t>
            </w:r>
            <w:r>
              <w:rPr>
                <w:rFonts w:ascii="Times New Roman" w:eastAsia="方正仿宋_GBK" w:hAnsi="Times New Roman" w:cs="Times New Roman"/>
                <w:sz w:val="28"/>
                <w:szCs w:val="28"/>
              </w:rPr>
              <w:t>，支撑智能化决策。</w:t>
            </w:r>
          </w:p>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b/>
                <w:bCs/>
                <w:sz w:val="28"/>
                <w:szCs w:val="28"/>
              </w:rPr>
              <w:t>无线电台</w:t>
            </w:r>
            <w:r>
              <w:rPr>
                <w:rFonts w:ascii="Times New Roman" w:eastAsia="方正仿宋_GBK" w:hAnsi="Times New Roman" w:cs="Times New Roman" w:hint="eastAsia"/>
                <w:b/>
                <w:bCs/>
                <w:sz w:val="28"/>
                <w:szCs w:val="28"/>
              </w:rPr>
              <w:t>（</w:t>
            </w:r>
            <w:r>
              <w:rPr>
                <w:rFonts w:ascii="Times New Roman" w:eastAsia="方正仿宋_GBK" w:hAnsi="Times New Roman" w:cs="Times New Roman"/>
                <w:b/>
                <w:bCs/>
                <w:sz w:val="28"/>
                <w:szCs w:val="28"/>
              </w:rPr>
              <w:t>站</w:t>
            </w:r>
            <w:r>
              <w:rPr>
                <w:rFonts w:ascii="Times New Roman" w:eastAsia="方正仿宋_GBK" w:hAnsi="Times New Roman" w:cs="Times New Roman" w:hint="eastAsia"/>
                <w:b/>
                <w:bCs/>
                <w:sz w:val="28"/>
                <w:szCs w:val="28"/>
              </w:rPr>
              <w:t>）</w:t>
            </w:r>
            <w:r>
              <w:rPr>
                <w:rFonts w:ascii="Times New Roman" w:eastAsia="方正仿宋_GBK" w:hAnsi="Times New Roman" w:cs="Times New Roman"/>
                <w:b/>
                <w:bCs/>
                <w:sz w:val="28"/>
                <w:szCs w:val="28"/>
              </w:rPr>
              <w:t>管理</w:t>
            </w:r>
            <w:r>
              <w:rPr>
                <w:rFonts w:ascii="Times New Roman" w:eastAsia="方正仿宋_GBK" w:hAnsi="Times New Roman" w:cs="Times New Roman" w:hint="eastAsia"/>
                <w:b/>
                <w:bCs/>
                <w:sz w:val="28"/>
                <w:szCs w:val="28"/>
              </w:rPr>
              <w:t>场景：</w:t>
            </w:r>
            <w:r>
              <w:rPr>
                <w:rFonts w:ascii="Times New Roman" w:eastAsia="方正仿宋_GBK" w:hAnsi="Times New Roman" w:cs="Times New Roman"/>
                <w:sz w:val="28"/>
                <w:szCs w:val="28"/>
              </w:rPr>
              <w:t>制定无线电台</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站</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分级分类管理办法，依据台站属性、业务功能、电磁环境保护要求，科学划定管理层级和措施，</w:t>
            </w:r>
            <w:r>
              <w:rPr>
                <w:rFonts w:ascii="Times New Roman" w:eastAsia="方正仿宋_GBK" w:hAnsi="Times New Roman" w:cs="Times New Roman" w:hint="eastAsia"/>
                <w:sz w:val="28"/>
                <w:szCs w:val="28"/>
              </w:rPr>
              <w:t>对</w:t>
            </w:r>
            <w:r>
              <w:rPr>
                <w:rFonts w:ascii="Times New Roman" w:eastAsia="方正仿宋_GBK" w:hAnsi="Times New Roman" w:cs="Times New Roman"/>
                <w:sz w:val="28"/>
                <w:szCs w:val="28"/>
              </w:rPr>
              <w:t>合</w:t>
            </w:r>
            <w:proofErr w:type="gramStart"/>
            <w:r>
              <w:rPr>
                <w:rFonts w:ascii="Times New Roman" w:eastAsia="方正仿宋_GBK" w:hAnsi="Times New Roman" w:cs="Times New Roman"/>
                <w:sz w:val="28"/>
                <w:szCs w:val="28"/>
              </w:rPr>
              <w:t>规</w:t>
            </w:r>
            <w:proofErr w:type="gramEnd"/>
            <w:r>
              <w:rPr>
                <w:rFonts w:ascii="Times New Roman" w:eastAsia="方正仿宋_GBK" w:hAnsi="Times New Roman" w:cs="Times New Roman"/>
                <w:sz w:val="28"/>
                <w:szCs w:val="28"/>
              </w:rPr>
              <w:t>台站实施信任监管、减少干预</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对违规行为实施精准打击、</w:t>
            </w:r>
            <w:r>
              <w:rPr>
                <w:rFonts w:ascii="Times New Roman" w:eastAsia="方正仿宋_GBK" w:hAnsi="Times New Roman" w:cs="Times New Roman" w:hint="eastAsia"/>
                <w:sz w:val="28"/>
                <w:szCs w:val="28"/>
              </w:rPr>
              <w:t>依法</w:t>
            </w:r>
            <w:r>
              <w:rPr>
                <w:rFonts w:ascii="Times New Roman" w:eastAsia="方正仿宋_GBK" w:hAnsi="Times New Roman" w:cs="Times New Roman"/>
                <w:sz w:val="28"/>
                <w:szCs w:val="28"/>
              </w:rPr>
              <w:t>查处。</w:t>
            </w:r>
          </w:p>
        </w:tc>
      </w:tr>
    </w:tbl>
    <w:p w:rsidR="008F271D" w:rsidRDefault="0064290E">
      <w:pPr>
        <w:spacing w:line="580" w:lineRule="exact"/>
        <w:ind w:firstLineChars="200" w:firstLine="640"/>
        <w:outlineLvl w:val="0"/>
        <w:rPr>
          <w:rFonts w:ascii="方正楷体_GBK" w:eastAsia="方正楷体_GBK" w:hAnsi="方正楷体_GBK" w:cs="方正楷体_GBK"/>
          <w:sz w:val="32"/>
          <w:szCs w:val="36"/>
        </w:rPr>
      </w:pPr>
      <w:bookmarkStart w:id="22" w:name="_Toc233054651"/>
      <w:bookmarkStart w:id="23" w:name="OLE_LINK53"/>
      <w:r>
        <w:rPr>
          <w:rFonts w:ascii="方正楷体_GBK" w:eastAsia="方正楷体_GBK" w:hAnsi="方正楷体_GBK" w:cs="方正楷体_GBK" w:hint="eastAsia"/>
          <w:sz w:val="32"/>
          <w:szCs w:val="36"/>
        </w:rPr>
        <w:t>（二）强化产业服务能力，激活产业发展新动能</w:t>
      </w:r>
      <w:bookmarkEnd w:id="22"/>
    </w:p>
    <w:p w:rsidR="008F271D" w:rsidRDefault="0064290E">
      <w:pPr>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kern w:val="0"/>
          <w:sz w:val="32"/>
          <w:szCs w:val="32"/>
          <w:shd w:val="clear" w:color="auto" w:fill="FFFFFF"/>
        </w:rPr>
        <w:t>构建政产学研用创新生态。</w:t>
      </w:r>
      <w:r>
        <w:rPr>
          <w:rFonts w:ascii="Times New Roman" w:eastAsia="方正仿宋_GBK" w:hAnsi="Times New Roman" w:cs="Times New Roman" w:hint="eastAsia"/>
          <w:sz w:val="32"/>
          <w:szCs w:val="32"/>
        </w:rPr>
        <w:t>加强省、设区市无线电监测站技术力量建设，强化对</w:t>
      </w:r>
      <w:r>
        <w:rPr>
          <w:rFonts w:ascii="Times New Roman" w:eastAsia="方正仿宋_GBK" w:hAnsi="Times New Roman" w:cs="Times New Roman"/>
          <w:sz w:val="32"/>
          <w:szCs w:val="32"/>
        </w:rPr>
        <w:t>相关科研院所、高等院校</w:t>
      </w:r>
      <w:r>
        <w:rPr>
          <w:rFonts w:ascii="Times New Roman" w:eastAsia="方正仿宋_GBK" w:hAnsi="Times New Roman" w:cs="Times New Roman" w:hint="eastAsia"/>
          <w:sz w:val="32"/>
          <w:szCs w:val="32"/>
        </w:rPr>
        <w:t>等技术支撑力量的指导和支持。聚焦</w:t>
      </w:r>
      <w:proofErr w:type="gramStart"/>
      <w:r>
        <w:rPr>
          <w:rFonts w:ascii="Times New Roman" w:eastAsia="方正仿宋_GBK" w:hAnsi="Times New Roman" w:cs="Times New Roman" w:hint="eastAsia"/>
          <w:sz w:val="32"/>
          <w:szCs w:val="32"/>
        </w:rPr>
        <w:t>低空智</w:t>
      </w:r>
      <w:proofErr w:type="gramEnd"/>
      <w:r>
        <w:rPr>
          <w:rFonts w:ascii="Times New Roman" w:eastAsia="方正仿宋_GBK" w:hAnsi="Times New Roman" w:cs="Times New Roman" w:hint="eastAsia"/>
          <w:sz w:val="32"/>
          <w:szCs w:val="32"/>
        </w:rPr>
        <w:t>联网、卫星互联网、商业航天、机器人等领域，强化无线电管理技术机构与重点企业、高校、科研院所的合作，</w:t>
      </w:r>
      <w:r>
        <w:rPr>
          <w:rFonts w:ascii="Times New Roman" w:eastAsia="方正仿宋_GBK" w:hAnsi="Times New Roman" w:cs="Times New Roman"/>
          <w:sz w:val="32"/>
          <w:szCs w:val="32"/>
        </w:rPr>
        <w:t>成立无线电技术与应用创新联合体</w:t>
      </w:r>
      <w:r>
        <w:rPr>
          <w:rFonts w:ascii="Times New Roman" w:eastAsia="方正仿宋_GBK" w:hAnsi="Times New Roman" w:cs="Times New Roman" w:hint="eastAsia"/>
          <w:sz w:val="32"/>
          <w:szCs w:val="32"/>
        </w:rPr>
        <w:t>，共同开展课题研究，</w:t>
      </w:r>
      <w:r>
        <w:rPr>
          <w:rFonts w:ascii="Times New Roman" w:eastAsia="方正仿宋_GBK" w:hAnsi="Times New Roman" w:cs="Times New Roman"/>
          <w:sz w:val="32"/>
          <w:szCs w:val="32"/>
        </w:rPr>
        <w:t>定期组织技术交流</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促进产业链上下游协同创新</w:t>
      </w:r>
      <w:r>
        <w:rPr>
          <w:rFonts w:ascii="Times New Roman" w:eastAsia="方正仿宋_GBK" w:hAnsi="Times New Roman" w:cs="Times New Roman" w:hint="eastAsia"/>
          <w:sz w:val="32"/>
          <w:szCs w:val="32"/>
        </w:rPr>
        <w:t>。</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创新无线电相关产业服务模式。</w:t>
      </w:r>
      <w:r>
        <w:rPr>
          <w:rFonts w:ascii="Times New Roman" w:eastAsia="方正仿宋_GBK" w:hAnsi="Times New Roman" w:cs="Times New Roman" w:hint="eastAsia"/>
          <w:sz w:val="32"/>
          <w:szCs w:val="32"/>
        </w:rPr>
        <w:t>梳理“</w:t>
      </w:r>
      <w:r>
        <w:rPr>
          <w:rFonts w:ascii="Times New Roman" w:eastAsia="方正仿宋_GBK" w:hAnsi="Times New Roman" w:cs="Times New Roman" w:hint="eastAsia"/>
          <w:sz w:val="32"/>
          <w:szCs w:val="32"/>
        </w:rPr>
        <w:t>1650</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产业体系、</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51010</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战略性新兴产业集群、</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10</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X</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未来</w:t>
      </w:r>
      <w:r>
        <w:rPr>
          <w:rFonts w:ascii="Times New Roman" w:eastAsia="方正仿宋_GBK" w:hAnsi="Times New Roman" w:cs="Times New Roman" w:hint="eastAsia"/>
          <w:sz w:val="32"/>
          <w:szCs w:val="32"/>
        </w:rPr>
        <w:t>产业体系服务需求，形成无线电服务需求专项台账，面向低空经济、机器人、智能网联汽车、安全应急等行业领域，编制无线电频率开发利用与技术创新指南，为企业提供“一站式”指引。结合各园区、企业特点定制个性化服务方案，定期开展“上门问诊”。保障重点产业集群、未来产业园区以及重大科技基础设施的频率资源需求，强化对龙头企业的精准服务，深度赋能新型工业化重点领域，助力现代化产业体系建设。</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8F271D">
        <w:trPr>
          <w:trHeight w:val="416"/>
        </w:trPr>
        <w:tc>
          <w:tcPr>
            <w:tcW w:w="5000" w:type="pct"/>
            <w:tcBorders>
              <w:top w:val="single" w:sz="4" w:space="0" w:color="auto"/>
              <w:left w:val="single" w:sz="4" w:space="0" w:color="auto"/>
              <w:bottom w:val="single" w:sz="4" w:space="0" w:color="auto"/>
              <w:right w:val="single" w:sz="4" w:space="0" w:color="auto"/>
            </w:tcBorders>
            <w:vAlign w:val="center"/>
          </w:tcPr>
          <w:p w:rsidR="008F271D" w:rsidRDefault="0064290E">
            <w:pPr>
              <w:snapToGrid w:val="0"/>
              <w:spacing w:line="500" w:lineRule="exact"/>
              <w:jc w:val="center"/>
              <w:rPr>
                <w:rFonts w:ascii="Times New Roman" w:eastAsia="方正仿宋_GBK" w:hAnsi="Times New Roman" w:cs="Times New Roman"/>
                <w:kern w:val="0"/>
                <w:szCs w:val="21"/>
              </w:rPr>
            </w:pPr>
            <w:r>
              <w:rPr>
                <w:rFonts w:ascii="Times New Roman" w:eastAsia="方正仿宋_GBK" w:hAnsi="Times New Roman" w:cs="Times New Roman"/>
                <w:b/>
                <w:bCs/>
                <w:sz w:val="28"/>
                <w:szCs w:val="28"/>
              </w:rPr>
              <w:t>专栏</w:t>
            </w:r>
            <w:r>
              <w:rPr>
                <w:rFonts w:ascii="Times New Roman" w:eastAsia="方正仿宋_GBK" w:hAnsi="Times New Roman" w:cs="Times New Roman" w:hint="eastAsia"/>
                <w:b/>
                <w:bCs/>
                <w:sz w:val="28"/>
                <w:szCs w:val="28"/>
              </w:rPr>
              <w:t>2</w:t>
            </w:r>
            <w:r>
              <w:rPr>
                <w:rFonts w:ascii="Times New Roman" w:eastAsia="方正仿宋_GBK" w:hAnsi="Times New Roman" w:cs="Times New Roman"/>
                <w:b/>
                <w:bCs/>
                <w:sz w:val="28"/>
                <w:szCs w:val="28"/>
              </w:rPr>
              <w:t xml:space="preserve"> </w:t>
            </w:r>
            <w:r>
              <w:rPr>
                <w:rFonts w:ascii="Times New Roman" w:eastAsia="方正仿宋_GBK" w:hAnsi="Times New Roman" w:cs="Times New Roman"/>
                <w:b/>
                <w:bCs/>
                <w:sz w:val="28"/>
                <w:szCs w:val="28"/>
              </w:rPr>
              <w:t>无线电</w:t>
            </w:r>
            <w:r>
              <w:rPr>
                <w:rFonts w:ascii="Times New Roman" w:eastAsia="方正仿宋_GBK" w:hAnsi="Times New Roman" w:cs="Times New Roman" w:hint="eastAsia"/>
                <w:b/>
                <w:bCs/>
                <w:sz w:val="28"/>
                <w:szCs w:val="28"/>
              </w:rPr>
              <w:t>赋能</w:t>
            </w:r>
            <w:r>
              <w:rPr>
                <w:rFonts w:ascii="Times New Roman" w:eastAsia="方正仿宋_GBK" w:hAnsi="Times New Roman" w:cs="Times New Roman"/>
                <w:b/>
                <w:bCs/>
                <w:sz w:val="28"/>
                <w:szCs w:val="28"/>
              </w:rPr>
              <w:t>新型工业化</w:t>
            </w:r>
            <w:r>
              <w:rPr>
                <w:rFonts w:ascii="Times New Roman" w:eastAsia="方正仿宋_GBK" w:hAnsi="Times New Roman" w:cs="Times New Roman" w:hint="eastAsia"/>
                <w:b/>
                <w:bCs/>
                <w:sz w:val="28"/>
                <w:szCs w:val="28"/>
              </w:rPr>
              <w:t>重点领域</w:t>
            </w:r>
          </w:p>
        </w:tc>
      </w:tr>
      <w:tr w:rsidR="008F271D">
        <w:trPr>
          <w:trHeight w:val="558"/>
        </w:trPr>
        <w:tc>
          <w:tcPr>
            <w:tcW w:w="5000" w:type="pct"/>
          </w:tcPr>
          <w:p w:rsidR="008F271D" w:rsidRDefault="0064290E">
            <w:pPr>
              <w:spacing w:line="500" w:lineRule="exact"/>
              <w:ind w:firstLineChars="200" w:firstLine="560"/>
              <w:rPr>
                <w:rFonts w:ascii="Times New Roman" w:eastAsia="方正仿宋_GBK" w:hAnsi="Times New Roman" w:cs="Times New Roman"/>
                <w:sz w:val="28"/>
                <w:szCs w:val="28"/>
              </w:rPr>
            </w:pPr>
            <w:r>
              <w:rPr>
                <w:rFonts w:ascii="Times New Roman" w:eastAsia="方正仿宋_GBK" w:hAnsi="Times New Roman" w:cs="Times New Roman"/>
                <w:sz w:val="28"/>
                <w:szCs w:val="28"/>
              </w:rPr>
              <w:t>聚焦重点产业和新兴领域，加强无线电频谱资源统筹保障</w:t>
            </w:r>
            <w:r>
              <w:rPr>
                <w:rFonts w:ascii="Times New Roman" w:eastAsia="方正仿宋_GBK" w:hAnsi="Times New Roman" w:cs="Times New Roman" w:hint="eastAsia"/>
                <w:sz w:val="28"/>
                <w:szCs w:val="28"/>
              </w:rPr>
              <w:t>和服务支撑</w:t>
            </w:r>
            <w:r>
              <w:rPr>
                <w:rFonts w:ascii="Times New Roman" w:eastAsia="方正仿宋_GBK" w:hAnsi="Times New Roman" w:cs="Times New Roman"/>
                <w:sz w:val="28"/>
                <w:szCs w:val="28"/>
              </w:rPr>
              <w:t>。</w:t>
            </w:r>
            <w:r>
              <w:rPr>
                <w:rFonts w:ascii="Times New Roman" w:eastAsia="方正仿宋_GBK" w:hAnsi="Times New Roman" w:cs="Times New Roman"/>
                <w:b/>
                <w:bCs/>
                <w:sz w:val="28"/>
                <w:szCs w:val="28"/>
              </w:rPr>
              <w:t>人工智能领域</w:t>
            </w:r>
            <w:r>
              <w:rPr>
                <w:rFonts w:ascii="Times New Roman" w:eastAsia="方正仿宋_GBK" w:hAnsi="Times New Roman" w:cs="Times New Roman"/>
                <w:sz w:val="28"/>
                <w:szCs w:val="28"/>
              </w:rPr>
              <w:t>，</w:t>
            </w:r>
            <w:proofErr w:type="gramStart"/>
            <w:r>
              <w:rPr>
                <w:rFonts w:ascii="Times New Roman" w:eastAsia="方正仿宋_GBK" w:hAnsi="Times New Roman" w:cs="Times New Roman"/>
                <w:sz w:val="28"/>
                <w:szCs w:val="28"/>
              </w:rPr>
              <w:t>围绕具身智能机器人</w:t>
            </w:r>
            <w:proofErr w:type="gramEnd"/>
            <w:r>
              <w:rPr>
                <w:rFonts w:ascii="Times New Roman" w:eastAsia="方正仿宋_GBK" w:hAnsi="Times New Roman" w:cs="Times New Roman"/>
                <w:sz w:val="28"/>
                <w:szCs w:val="28"/>
              </w:rPr>
              <w:t>、</w:t>
            </w:r>
            <w:proofErr w:type="gramStart"/>
            <w:r>
              <w:rPr>
                <w:rFonts w:ascii="Times New Roman" w:eastAsia="方正仿宋_GBK" w:hAnsi="Times New Roman" w:cs="Times New Roman"/>
                <w:sz w:val="28"/>
                <w:szCs w:val="28"/>
              </w:rPr>
              <w:t>脑机接口</w:t>
            </w:r>
            <w:proofErr w:type="gramEnd"/>
            <w:r>
              <w:rPr>
                <w:rFonts w:ascii="Times New Roman" w:eastAsia="方正仿宋_GBK" w:hAnsi="Times New Roman" w:cs="Times New Roman"/>
                <w:sz w:val="28"/>
                <w:szCs w:val="28"/>
              </w:rPr>
              <w:t>、高端智能装备、智能网联汽车等扩展产业，对接工业控制、远程操控、车联网通信等无线链路用频需求，</w:t>
            </w:r>
            <w:r>
              <w:rPr>
                <w:rFonts w:ascii="Times New Roman" w:eastAsia="方正仿宋_GBK" w:hAnsi="Times New Roman" w:cs="Times New Roman" w:hint="eastAsia"/>
                <w:sz w:val="28"/>
                <w:szCs w:val="28"/>
              </w:rPr>
              <w:t>提供</w:t>
            </w:r>
            <w:r>
              <w:rPr>
                <w:rFonts w:ascii="Times New Roman" w:eastAsia="方正仿宋_GBK" w:hAnsi="Times New Roman" w:cs="Times New Roman"/>
                <w:sz w:val="28"/>
                <w:szCs w:val="28"/>
              </w:rPr>
              <w:t>相关频率资源保障，对重点频率实施保护性监测，服务创新应用场景落地和试验验证。</w:t>
            </w:r>
            <w:proofErr w:type="gramStart"/>
            <w:r>
              <w:rPr>
                <w:rFonts w:ascii="Times New Roman" w:eastAsia="方正仿宋_GBK" w:hAnsi="Times New Roman" w:cs="Times New Roman"/>
                <w:b/>
                <w:bCs/>
                <w:sz w:val="28"/>
                <w:szCs w:val="28"/>
              </w:rPr>
              <w:t>低空经济</w:t>
            </w:r>
            <w:proofErr w:type="gramEnd"/>
            <w:r>
              <w:rPr>
                <w:rFonts w:ascii="Times New Roman" w:eastAsia="方正仿宋_GBK" w:hAnsi="Times New Roman" w:cs="Times New Roman"/>
                <w:b/>
                <w:bCs/>
                <w:sz w:val="28"/>
                <w:szCs w:val="28"/>
              </w:rPr>
              <w:t>领域</w:t>
            </w:r>
            <w:r>
              <w:rPr>
                <w:rFonts w:ascii="Times New Roman" w:eastAsia="方正仿宋_GBK" w:hAnsi="Times New Roman" w:cs="Times New Roman"/>
                <w:sz w:val="28"/>
                <w:szCs w:val="28"/>
              </w:rPr>
              <w:t>，针对</w:t>
            </w:r>
            <w:proofErr w:type="gramStart"/>
            <w:r>
              <w:rPr>
                <w:rFonts w:ascii="Times New Roman" w:eastAsia="方正仿宋_GBK" w:hAnsi="Times New Roman" w:cs="Times New Roman"/>
                <w:sz w:val="28"/>
                <w:szCs w:val="28"/>
              </w:rPr>
              <w:t>低空经济</w:t>
            </w:r>
            <w:proofErr w:type="gramEnd"/>
            <w:r>
              <w:rPr>
                <w:rFonts w:ascii="Times New Roman" w:eastAsia="方正仿宋_GBK" w:hAnsi="Times New Roman" w:cs="Times New Roman"/>
                <w:sz w:val="28"/>
                <w:szCs w:val="28"/>
              </w:rPr>
              <w:t>新技术、新应用的用频需求，协助企业争取试验频率开展应用试点，提供频率干扰协调、政策咨询、技术指导等服务，推动形成可复制可推广的应用示范方案。</w:t>
            </w:r>
            <w:r>
              <w:rPr>
                <w:rFonts w:ascii="Times New Roman" w:eastAsia="方正仿宋_GBK" w:hAnsi="Times New Roman" w:cs="Times New Roman"/>
                <w:b/>
                <w:bCs/>
                <w:sz w:val="28"/>
                <w:szCs w:val="28"/>
              </w:rPr>
              <w:t>航空航天领域</w:t>
            </w:r>
            <w:r>
              <w:rPr>
                <w:rFonts w:ascii="Times New Roman" w:eastAsia="方正仿宋_GBK" w:hAnsi="Times New Roman" w:cs="Times New Roman"/>
                <w:sz w:val="28"/>
                <w:szCs w:val="28"/>
              </w:rPr>
              <w:t>，立足全省产业基础，为商业航天、卫星制造、空间信息应用企业提供频率干扰协调、政策标准咨询等服务，在卫星网络资料申报等方面提供指导和协助，争取国家政策和资金支持。</w:t>
            </w:r>
          </w:p>
        </w:tc>
      </w:tr>
    </w:tbl>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提升无线电服务供给能力。</w:t>
      </w:r>
      <w:r>
        <w:rPr>
          <w:rFonts w:ascii="Times New Roman" w:eastAsia="方正仿宋_GBK" w:hAnsi="Times New Roman" w:cs="Times New Roman" w:hint="eastAsia"/>
          <w:sz w:val="32"/>
          <w:szCs w:val="32"/>
        </w:rPr>
        <w:t>梳理无线电服务清单，为重点企业提供频率使用指导、干扰协调、设备检测、电磁环境测试、电磁兼容分析等专项服务，助力企业降本增效。聚焦智能制造、卫星互联网等领域，遴选标杆应用、编制典型案例集、开展供需对接活动，推动无线电技术与行业需求深度融合。探索建设</w:t>
      </w:r>
      <w:proofErr w:type="gramStart"/>
      <w:r>
        <w:rPr>
          <w:rFonts w:ascii="Times New Roman" w:eastAsia="方正仿宋_GBK" w:hAnsi="Times New Roman" w:cs="Times New Roman" w:hint="eastAsia"/>
          <w:sz w:val="32"/>
          <w:szCs w:val="32"/>
        </w:rPr>
        <w:t>集政策</w:t>
      </w:r>
      <w:proofErr w:type="gramEnd"/>
      <w:r>
        <w:rPr>
          <w:rFonts w:ascii="Times New Roman" w:eastAsia="方正仿宋_GBK" w:hAnsi="Times New Roman" w:cs="Times New Roman" w:hint="eastAsia"/>
          <w:sz w:val="32"/>
          <w:szCs w:val="32"/>
        </w:rPr>
        <w:t>发布、智能问答、需求对接、干扰投诉等功能于一体的无线电公共服务平台，构建高效便捷的无线电公共服务体系。</w:t>
      </w:r>
    </w:p>
    <w:p w:rsidR="008F271D" w:rsidRDefault="0064290E">
      <w:pPr>
        <w:spacing w:line="580" w:lineRule="exact"/>
        <w:ind w:firstLineChars="200" w:firstLine="640"/>
        <w:outlineLvl w:val="0"/>
        <w:rPr>
          <w:rFonts w:ascii="方正楷体_GBK" w:eastAsia="方正楷体_GBK" w:hAnsi="方正楷体_GBK" w:cs="方正楷体_GBK"/>
          <w:sz w:val="32"/>
          <w:szCs w:val="36"/>
        </w:rPr>
      </w:pPr>
      <w:bookmarkStart w:id="24" w:name="_Toc233054652"/>
      <w:r>
        <w:rPr>
          <w:rFonts w:ascii="方正楷体_GBK" w:eastAsia="方正楷体_GBK" w:hAnsi="方正楷体_GBK" w:cs="方正楷体_GBK" w:hint="eastAsia"/>
          <w:sz w:val="32"/>
          <w:szCs w:val="36"/>
        </w:rPr>
        <w:t>（三）</w:t>
      </w:r>
      <w:bookmarkStart w:id="25" w:name="OLE_LINK7"/>
      <w:r>
        <w:rPr>
          <w:rFonts w:ascii="方正楷体_GBK" w:eastAsia="方正楷体_GBK" w:hAnsi="方正楷体_GBK" w:cs="方正楷体_GBK" w:hint="eastAsia"/>
          <w:sz w:val="32"/>
          <w:szCs w:val="36"/>
        </w:rPr>
        <w:t>加强安全保障能力</w:t>
      </w:r>
      <w:bookmarkEnd w:id="23"/>
      <w:r>
        <w:rPr>
          <w:rFonts w:ascii="方正楷体_GBK" w:eastAsia="方正楷体_GBK" w:hAnsi="方正楷体_GBK" w:cs="方正楷体_GBK" w:hint="eastAsia"/>
          <w:sz w:val="32"/>
          <w:szCs w:val="36"/>
        </w:rPr>
        <w:t>，维护电磁空间安全</w:t>
      </w:r>
      <w:bookmarkEnd w:id="24"/>
      <w:bookmarkEnd w:id="25"/>
    </w:p>
    <w:p w:rsidR="008F271D" w:rsidRDefault="0064290E">
      <w:pPr>
        <w:widowControl/>
        <w:spacing w:line="580" w:lineRule="exact"/>
        <w:ind w:firstLineChars="200" w:firstLine="643"/>
        <w:rPr>
          <w:rFonts w:ascii="Times New Roman" w:eastAsia="楷体" w:hAnsi="Times New Roman" w:cs="Times New Roman"/>
          <w:kern w:val="0"/>
          <w:sz w:val="32"/>
          <w:szCs w:val="32"/>
          <w:shd w:val="clear" w:color="auto" w:fill="FFFFFF"/>
        </w:rPr>
      </w:pPr>
      <w:bookmarkStart w:id="26" w:name="OLE_LINK54"/>
      <w:r>
        <w:rPr>
          <w:rFonts w:ascii="Times New Roman" w:eastAsia="方正仿宋_GBK" w:hAnsi="Times New Roman" w:cs="Times New Roman" w:hint="eastAsia"/>
          <w:b/>
          <w:bCs/>
          <w:kern w:val="0"/>
          <w:sz w:val="32"/>
          <w:szCs w:val="32"/>
          <w:shd w:val="clear" w:color="auto" w:fill="FFFFFF"/>
        </w:rPr>
        <w:t>加强日常监测和干扰查处。</w:t>
      </w:r>
      <w:r>
        <w:rPr>
          <w:rFonts w:ascii="Times New Roman" w:eastAsia="方正仿宋_GBK" w:hAnsi="Times New Roman" w:cs="Times New Roman" w:hint="eastAsia"/>
          <w:sz w:val="32"/>
          <w:szCs w:val="32"/>
        </w:rPr>
        <w:t>完善全省无线电监测工作制度和操作规范，明确日常监测、信号分析、干扰排查等环节的标准化流程，提升监测人员应急响应与实操能力。构建动态监测体系，强化对不明信号的发现识别、捕捉分析与定位能力，完善企业、科研院所等重点单位的用频监管长效机制，加强大功率无线电实效发射有害干扰风险防控。定期开展打击非法用频设台专项行动，保持对“黑广播”、</w:t>
      </w:r>
      <w:r>
        <w:rPr>
          <w:rFonts w:ascii="Times New Roman" w:eastAsia="方正仿宋_GBK" w:hAnsi="Times New Roman" w:cs="Times New Roman" w:hint="eastAsia"/>
          <w:sz w:val="32"/>
          <w:szCs w:val="32"/>
        </w:rPr>
        <w:t>GOIP</w:t>
      </w:r>
      <w:r>
        <w:rPr>
          <w:rFonts w:ascii="Times New Roman" w:eastAsia="方正仿宋_GBK" w:hAnsi="Times New Roman" w:cs="Times New Roman" w:hint="eastAsia"/>
          <w:sz w:val="32"/>
          <w:szCs w:val="32"/>
        </w:rPr>
        <w:t>电信诈骗设备以及其他非法用频设台行为的高压打击态势。</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加强重大任务无线电安全保障。</w:t>
      </w:r>
      <w:r>
        <w:rPr>
          <w:rFonts w:ascii="Times New Roman" w:eastAsia="方正仿宋_GBK" w:hAnsi="Times New Roman" w:cs="Times New Roman" w:hint="eastAsia"/>
          <w:sz w:val="32"/>
          <w:szCs w:val="32"/>
        </w:rPr>
        <w:t>建立省级重大活动无线电安全保障分级分类响应机制，规范细化无线电安全保障工作标准。升级省级无人机反制设备管理平台，构建监测预警、干扰定位、协同查处闭环机制，实现对非法使用无人机反</w:t>
      </w:r>
      <w:proofErr w:type="gramStart"/>
      <w:r>
        <w:rPr>
          <w:rFonts w:ascii="Times New Roman" w:eastAsia="方正仿宋_GBK" w:hAnsi="Times New Roman" w:cs="Times New Roman" w:hint="eastAsia"/>
          <w:sz w:val="32"/>
          <w:szCs w:val="32"/>
        </w:rPr>
        <w:t>制设备</w:t>
      </w:r>
      <w:proofErr w:type="gramEnd"/>
      <w:r>
        <w:rPr>
          <w:rFonts w:ascii="Times New Roman" w:eastAsia="方正仿宋_GBK" w:hAnsi="Times New Roman" w:cs="Times New Roman" w:hint="eastAsia"/>
          <w:sz w:val="32"/>
          <w:szCs w:val="32"/>
        </w:rPr>
        <w:t>的高效管控。加强考试作弊无线电监测反</w:t>
      </w:r>
      <w:proofErr w:type="gramStart"/>
      <w:r>
        <w:rPr>
          <w:rFonts w:ascii="Times New Roman" w:eastAsia="方正仿宋_GBK" w:hAnsi="Times New Roman" w:cs="Times New Roman" w:hint="eastAsia"/>
          <w:sz w:val="32"/>
          <w:szCs w:val="32"/>
        </w:rPr>
        <w:t>制能力</w:t>
      </w:r>
      <w:proofErr w:type="gramEnd"/>
      <w:r>
        <w:rPr>
          <w:rFonts w:ascii="Times New Roman" w:eastAsia="方正仿宋_GBK" w:hAnsi="Times New Roman" w:cs="Times New Roman" w:hint="eastAsia"/>
          <w:sz w:val="32"/>
          <w:szCs w:val="32"/>
        </w:rPr>
        <w:t>建设，提升针对新型作弊信号的干扰压制能力。</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加强重点领域无线电安全保障。</w:t>
      </w:r>
      <w:r>
        <w:rPr>
          <w:rFonts w:ascii="Times New Roman" w:eastAsia="方正仿宋_GBK" w:hAnsi="Times New Roman" w:cs="Times New Roman" w:hint="eastAsia"/>
          <w:sz w:val="32"/>
          <w:szCs w:val="32"/>
        </w:rPr>
        <w:t>建立重点行业无线电专用频率保护清单，</w:t>
      </w:r>
      <w:r>
        <w:rPr>
          <w:rFonts w:ascii="Times New Roman" w:eastAsia="方正仿宋_GBK" w:hAnsi="Times New Roman" w:cs="Times New Roman"/>
          <w:sz w:val="32"/>
          <w:szCs w:val="32"/>
        </w:rPr>
        <w:t>常</w:t>
      </w:r>
      <w:r>
        <w:rPr>
          <w:rFonts w:ascii="Times New Roman" w:eastAsia="方正仿宋_GBK" w:hAnsi="Times New Roman" w:cs="Times New Roman" w:hint="eastAsia"/>
          <w:sz w:val="32"/>
          <w:szCs w:val="32"/>
        </w:rPr>
        <w:t>态</w:t>
      </w:r>
      <w:proofErr w:type="gramStart"/>
      <w:r>
        <w:rPr>
          <w:rFonts w:ascii="Times New Roman" w:eastAsia="方正仿宋_GBK" w:hAnsi="Times New Roman" w:cs="Times New Roman" w:hint="eastAsia"/>
          <w:sz w:val="32"/>
          <w:szCs w:val="32"/>
        </w:rPr>
        <w:t>化</w:t>
      </w:r>
      <w:r>
        <w:rPr>
          <w:rFonts w:ascii="Times New Roman" w:eastAsia="方正仿宋_GBK" w:hAnsi="Times New Roman" w:cs="Times New Roman"/>
          <w:sz w:val="32"/>
          <w:szCs w:val="32"/>
        </w:rPr>
        <w:t>开展</w:t>
      </w:r>
      <w:proofErr w:type="gramEnd"/>
      <w:r>
        <w:rPr>
          <w:rFonts w:ascii="Times New Roman" w:eastAsia="方正仿宋_GBK" w:hAnsi="Times New Roman" w:cs="Times New Roman" w:hint="eastAsia"/>
          <w:sz w:val="32"/>
          <w:szCs w:val="32"/>
        </w:rPr>
        <w:t>电磁环境</w:t>
      </w:r>
      <w:r>
        <w:rPr>
          <w:rFonts w:ascii="Times New Roman" w:eastAsia="方正仿宋_GBK" w:hAnsi="Times New Roman" w:cs="Times New Roman"/>
          <w:sz w:val="32"/>
          <w:szCs w:val="32"/>
        </w:rPr>
        <w:t>保护性监测</w:t>
      </w:r>
      <w:r>
        <w:rPr>
          <w:rFonts w:ascii="Times New Roman" w:eastAsia="方正仿宋_GBK" w:hAnsi="Times New Roman" w:cs="Times New Roman" w:hint="eastAsia"/>
          <w:sz w:val="32"/>
          <w:szCs w:val="32"/>
        </w:rPr>
        <w:t>，定期开展民航、水上、铁路、气象等重点行业专项治理行动。加强对新建民航机场、重点通用机场、射电天文设施、</w:t>
      </w:r>
      <w:r>
        <w:rPr>
          <w:rFonts w:ascii="Times New Roman" w:eastAsia="方正仿宋_GBK" w:hAnsi="Times New Roman" w:cs="Times New Roman"/>
          <w:sz w:val="32"/>
          <w:szCs w:val="32"/>
        </w:rPr>
        <w:t>江海岸电台</w:t>
      </w:r>
      <w:r>
        <w:rPr>
          <w:rFonts w:ascii="Times New Roman" w:eastAsia="方正仿宋_GBK" w:hAnsi="Times New Roman" w:cs="Times New Roman" w:hint="eastAsia"/>
          <w:sz w:val="32"/>
          <w:szCs w:val="32"/>
        </w:rPr>
        <w:t>及卫星地面站电磁环境的保护，有序开展重点单位电磁环境保护区划定工作，保障重要无线电台（站）电磁环境安全。</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bookmarkStart w:id="27" w:name="OLE_LINK11"/>
      <w:bookmarkEnd w:id="26"/>
      <w:r>
        <w:rPr>
          <w:rFonts w:ascii="Times New Roman" w:eastAsia="方正仿宋_GBK" w:hAnsi="Times New Roman" w:cs="Times New Roman" w:hint="eastAsia"/>
          <w:b/>
          <w:bCs/>
          <w:kern w:val="0"/>
          <w:sz w:val="32"/>
          <w:szCs w:val="32"/>
          <w:shd w:val="clear" w:color="auto" w:fill="FFFFFF"/>
        </w:rPr>
        <w:t>强化</w:t>
      </w:r>
      <w:r>
        <w:rPr>
          <w:rFonts w:ascii="Times New Roman" w:eastAsia="方正仿宋_GBK" w:hAnsi="Times New Roman" w:cs="Times New Roman" w:hint="eastAsia"/>
          <w:b/>
          <w:bCs/>
          <w:kern w:val="0"/>
          <w:sz w:val="32"/>
          <w:szCs w:val="32"/>
          <w:shd w:val="clear" w:color="auto" w:fill="FFFFFF"/>
        </w:rPr>
        <w:t>BH</w:t>
      </w:r>
      <w:r>
        <w:rPr>
          <w:rFonts w:ascii="Times New Roman" w:eastAsia="方正仿宋_GBK" w:hAnsi="Times New Roman" w:cs="Times New Roman" w:hint="eastAsia"/>
          <w:b/>
          <w:bCs/>
          <w:kern w:val="0"/>
          <w:sz w:val="32"/>
          <w:szCs w:val="32"/>
          <w:shd w:val="clear" w:color="auto" w:fill="FFFFFF"/>
        </w:rPr>
        <w:t>无线电管理能力</w:t>
      </w:r>
      <w:bookmarkEnd w:id="27"/>
      <w:r>
        <w:rPr>
          <w:rFonts w:ascii="Times New Roman" w:eastAsia="方正仿宋_GBK" w:hAnsi="Times New Roman" w:cs="Times New Roman" w:hint="eastAsia"/>
          <w:b/>
          <w:bCs/>
          <w:kern w:val="0"/>
          <w:sz w:val="32"/>
          <w:szCs w:val="32"/>
          <w:shd w:val="clear" w:color="auto" w:fill="FFFFFF"/>
        </w:rPr>
        <w:t>。</w:t>
      </w:r>
      <w:r>
        <w:rPr>
          <w:rFonts w:ascii="Times New Roman" w:eastAsia="方正仿宋_GBK" w:hAnsi="Times New Roman" w:cs="Times New Roman" w:hint="eastAsia"/>
          <w:sz w:val="32"/>
          <w:szCs w:val="32"/>
        </w:rPr>
        <w:t>落实国家</w:t>
      </w:r>
      <w:r>
        <w:rPr>
          <w:rFonts w:ascii="Times New Roman" w:eastAsia="方正仿宋_GBK" w:hAnsi="Times New Roman" w:cs="Times New Roman" w:hint="eastAsia"/>
          <w:sz w:val="32"/>
          <w:szCs w:val="32"/>
        </w:rPr>
        <w:t>BHF</w:t>
      </w:r>
      <w:r>
        <w:rPr>
          <w:rFonts w:ascii="Times New Roman" w:eastAsia="方正仿宋_GBK" w:hAnsi="Times New Roman" w:cs="Times New Roman" w:hint="eastAsia"/>
          <w:sz w:val="32"/>
          <w:szCs w:val="32"/>
        </w:rPr>
        <w:t>电磁频谱管控专项工程部署，实施</w:t>
      </w:r>
      <w:r>
        <w:rPr>
          <w:rFonts w:ascii="Times New Roman" w:eastAsia="方正仿宋_GBK" w:hAnsi="Times New Roman" w:cs="Times New Roman"/>
          <w:sz w:val="32"/>
          <w:szCs w:val="32"/>
        </w:rPr>
        <w:t>BHF</w:t>
      </w:r>
      <w:r>
        <w:rPr>
          <w:rFonts w:ascii="Times New Roman" w:eastAsia="方正仿宋_GBK" w:hAnsi="Times New Roman" w:cs="Times New Roman"/>
          <w:sz w:val="32"/>
          <w:szCs w:val="32"/>
        </w:rPr>
        <w:t>电磁频谱管控能力提升工程</w:t>
      </w:r>
      <w:r>
        <w:rPr>
          <w:rFonts w:ascii="Times New Roman" w:eastAsia="方正仿宋_GBK" w:hAnsi="Times New Roman" w:cs="Times New Roman" w:hint="eastAsia"/>
          <w:sz w:val="32"/>
          <w:szCs w:val="32"/>
        </w:rPr>
        <w:t>，推动</w:t>
      </w:r>
      <w:r>
        <w:rPr>
          <w:rFonts w:ascii="Times New Roman" w:eastAsia="方正仿宋_GBK" w:hAnsi="Times New Roman" w:cs="Times New Roman" w:hint="eastAsia"/>
          <w:sz w:val="32"/>
          <w:szCs w:val="32"/>
        </w:rPr>
        <w:t>BH</w:t>
      </w:r>
      <w:r>
        <w:rPr>
          <w:rFonts w:ascii="Times New Roman" w:eastAsia="方正仿宋_GBK" w:hAnsi="Times New Roman" w:cs="Times New Roman" w:hint="eastAsia"/>
          <w:sz w:val="32"/>
          <w:szCs w:val="32"/>
        </w:rPr>
        <w:t>无线电监测网升级改造，提升重要港口、重点岛屿及重要航道的信号捕获与识别能力。深化监测数据分析应用，提升对不明信号的主动发现、精准识别和风险预警能力。探索中低轨卫星互联网信号监测、地面</w:t>
      </w:r>
      <w:proofErr w:type="gramStart"/>
      <w:r>
        <w:rPr>
          <w:rFonts w:ascii="Times New Roman" w:eastAsia="方正仿宋_GBK" w:hAnsi="Times New Roman" w:cs="Times New Roman" w:hint="eastAsia"/>
          <w:sz w:val="32"/>
          <w:szCs w:val="32"/>
        </w:rPr>
        <w:t>终端搜测与</w:t>
      </w:r>
      <w:proofErr w:type="gramEnd"/>
      <w:r>
        <w:rPr>
          <w:rFonts w:ascii="Times New Roman" w:eastAsia="方正仿宋_GBK" w:hAnsi="Times New Roman" w:cs="Times New Roman" w:hint="eastAsia"/>
          <w:sz w:val="32"/>
          <w:szCs w:val="32"/>
        </w:rPr>
        <w:t>反制等技术研究，提升新兴技术应用安全风险应对能力。拓展远海海域无线电管控能力，加强海上通信、导航等业务干扰排查。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8F271D">
        <w:trPr>
          <w:trHeight w:val="416"/>
        </w:trPr>
        <w:tc>
          <w:tcPr>
            <w:tcW w:w="5000" w:type="pct"/>
            <w:tcBorders>
              <w:top w:val="single" w:sz="4" w:space="0" w:color="auto"/>
              <w:left w:val="single" w:sz="4" w:space="0" w:color="auto"/>
              <w:bottom w:val="single" w:sz="4" w:space="0" w:color="auto"/>
              <w:right w:val="single" w:sz="4" w:space="0" w:color="auto"/>
            </w:tcBorders>
            <w:vAlign w:val="center"/>
          </w:tcPr>
          <w:p w:rsidR="008F271D" w:rsidRDefault="0064290E">
            <w:pPr>
              <w:snapToGrid w:val="0"/>
              <w:spacing w:line="500" w:lineRule="exact"/>
              <w:jc w:val="center"/>
              <w:rPr>
                <w:rFonts w:ascii="Times New Roman" w:eastAsia="方正仿宋_GBK" w:hAnsi="Times New Roman" w:cs="Times New Roman"/>
                <w:kern w:val="0"/>
                <w:szCs w:val="21"/>
              </w:rPr>
            </w:pPr>
            <w:r>
              <w:rPr>
                <w:rFonts w:ascii="Times New Roman" w:eastAsia="方正仿宋_GBK" w:hAnsi="Times New Roman" w:cs="Times New Roman"/>
                <w:b/>
                <w:bCs/>
                <w:sz w:val="28"/>
                <w:szCs w:val="28"/>
              </w:rPr>
              <w:t>专栏</w:t>
            </w:r>
            <w:r>
              <w:rPr>
                <w:rFonts w:ascii="Times New Roman" w:eastAsia="方正仿宋_GBK" w:hAnsi="Times New Roman" w:cs="Times New Roman" w:hint="eastAsia"/>
                <w:b/>
                <w:bCs/>
                <w:sz w:val="28"/>
                <w:szCs w:val="28"/>
              </w:rPr>
              <w:t>3</w:t>
            </w:r>
            <w:r>
              <w:rPr>
                <w:rFonts w:ascii="Times New Roman" w:eastAsia="方正仿宋_GBK" w:hAnsi="Times New Roman" w:cs="Times New Roman"/>
                <w:b/>
                <w:bCs/>
                <w:sz w:val="28"/>
                <w:szCs w:val="28"/>
              </w:rPr>
              <w:t xml:space="preserve"> BH</w:t>
            </w:r>
            <w:r>
              <w:rPr>
                <w:rFonts w:ascii="Times New Roman" w:eastAsia="方正仿宋_GBK" w:hAnsi="Times New Roman" w:cs="Times New Roman" w:hint="eastAsia"/>
                <w:b/>
                <w:bCs/>
                <w:sz w:val="28"/>
                <w:szCs w:val="28"/>
              </w:rPr>
              <w:t>F</w:t>
            </w:r>
            <w:r>
              <w:rPr>
                <w:rFonts w:ascii="Times New Roman" w:eastAsia="方正仿宋_GBK" w:hAnsi="Times New Roman" w:cs="Times New Roman" w:hint="eastAsia"/>
                <w:b/>
                <w:bCs/>
                <w:sz w:val="28"/>
                <w:szCs w:val="28"/>
              </w:rPr>
              <w:t>电磁频谱管控能力</w:t>
            </w:r>
            <w:r>
              <w:rPr>
                <w:rFonts w:ascii="Times New Roman" w:eastAsia="方正仿宋_GBK" w:hAnsi="Times New Roman" w:cs="Times New Roman"/>
                <w:b/>
                <w:bCs/>
                <w:sz w:val="28"/>
                <w:szCs w:val="28"/>
              </w:rPr>
              <w:t>提升工程</w:t>
            </w:r>
          </w:p>
        </w:tc>
      </w:tr>
      <w:tr w:rsidR="008F271D">
        <w:trPr>
          <w:trHeight w:val="416"/>
        </w:trPr>
        <w:tc>
          <w:tcPr>
            <w:tcW w:w="5000" w:type="pct"/>
            <w:tcBorders>
              <w:top w:val="single" w:sz="4" w:space="0" w:color="auto"/>
              <w:left w:val="single" w:sz="4" w:space="0" w:color="auto"/>
              <w:bottom w:val="single" w:sz="4" w:space="0" w:color="auto"/>
              <w:right w:val="single" w:sz="4" w:space="0" w:color="auto"/>
            </w:tcBorders>
          </w:tcPr>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b/>
                <w:bCs/>
                <w:sz w:val="28"/>
                <w:szCs w:val="28"/>
              </w:rPr>
              <w:t>BH</w:t>
            </w:r>
            <w:r>
              <w:rPr>
                <w:rFonts w:ascii="Times New Roman" w:eastAsia="方正仿宋_GBK" w:hAnsi="Times New Roman" w:cs="Times New Roman"/>
                <w:b/>
                <w:bCs/>
                <w:sz w:val="28"/>
                <w:szCs w:val="28"/>
              </w:rPr>
              <w:t>地区监测补盲。</w:t>
            </w:r>
            <w:r>
              <w:rPr>
                <w:rFonts w:ascii="Times New Roman" w:eastAsia="方正仿宋_GBK" w:hAnsi="Times New Roman" w:cs="Times New Roman"/>
                <w:sz w:val="28"/>
                <w:szCs w:val="28"/>
              </w:rPr>
              <w:t>开展固定监测站监测覆盖率评估，根据评估结果统筹采用新建、升级、搬迁等方式优化监测设施布局。在重要海域及沿海地区港口、海岸线统筹规划建设一批固定监测站、移动监测站及可搬移监测站，提升重点区域、重要场景精细化覆盖能力。</w:t>
            </w:r>
          </w:p>
          <w:p w:rsidR="008F271D" w:rsidRDefault="0064290E">
            <w:pPr>
              <w:spacing w:line="500" w:lineRule="exact"/>
              <w:ind w:firstLineChars="200" w:firstLine="562"/>
              <w:rPr>
                <w:rFonts w:ascii="Times New Roman" w:eastAsia="方正仿宋_GBK" w:hAnsi="Times New Roman" w:cs="Times New Roman"/>
                <w:b/>
                <w:bCs/>
                <w:sz w:val="28"/>
                <w:szCs w:val="28"/>
              </w:rPr>
            </w:pPr>
            <w:r>
              <w:rPr>
                <w:rFonts w:ascii="Times New Roman" w:eastAsia="方正仿宋_GBK" w:hAnsi="Times New Roman" w:cs="Times New Roman"/>
                <w:b/>
                <w:bCs/>
                <w:sz w:val="28"/>
                <w:szCs w:val="28"/>
              </w:rPr>
              <w:t>BH</w:t>
            </w:r>
            <w:r>
              <w:rPr>
                <w:rFonts w:ascii="Times New Roman" w:eastAsia="方正仿宋_GBK" w:hAnsi="Times New Roman" w:cs="Times New Roman"/>
                <w:b/>
                <w:bCs/>
                <w:sz w:val="28"/>
                <w:szCs w:val="28"/>
              </w:rPr>
              <w:t>地区监测能力提升。</w:t>
            </w:r>
            <w:r>
              <w:rPr>
                <w:rFonts w:ascii="Times New Roman" w:eastAsia="方正仿宋_GBK" w:hAnsi="Times New Roman" w:cs="Times New Roman"/>
                <w:sz w:val="28"/>
                <w:szCs w:val="28"/>
              </w:rPr>
              <w:t>对</w:t>
            </w:r>
            <w:r>
              <w:rPr>
                <w:rFonts w:ascii="Times New Roman" w:eastAsia="方正仿宋_GBK" w:hAnsi="Times New Roman" w:cs="Times New Roman"/>
                <w:sz w:val="28"/>
                <w:szCs w:val="28"/>
              </w:rPr>
              <w:t>BH</w:t>
            </w:r>
            <w:r>
              <w:rPr>
                <w:rFonts w:ascii="Times New Roman" w:eastAsia="方正仿宋_GBK" w:hAnsi="Times New Roman" w:cs="Times New Roman"/>
                <w:sz w:val="28"/>
                <w:szCs w:val="28"/>
              </w:rPr>
              <w:t>地区重要港口、海岸线等场景监测设施进行升级改造，</w:t>
            </w:r>
            <w:r>
              <w:rPr>
                <w:rFonts w:ascii="Times New Roman" w:eastAsia="方正仿宋_GBK" w:hAnsi="Times New Roman" w:cs="Times New Roman" w:hint="eastAsia"/>
                <w:sz w:val="28"/>
                <w:szCs w:val="28"/>
              </w:rPr>
              <w:t>固定监测设施监测、测向频段扩展至</w:t>
            </w:r>
            <w:r>
              <w:rPr>
                <w:rFonts w:ascii="Times New Roman" w:eastAsia="方正仿宋_GBK" w:hAnsi="Times New Roman" w:cs="Times New Roman"/>
                <w:sz w:val="28"/>
                <w:szCs w:val="28"/>
              </w:rPr>
              <w:t>6/8 GHz</w:t>
            </w:r>
            <w:r>
              <w:rPr>
                <w:rFonts w:ascii="Times New Roman" w:eastAsia="方正仿宋_GBK" w:hAnsi="Times New Roman" w:cs="Times New Roman" w:hint="eastAsia"/>
                <w:sz w:val="28"/>
                <w:szCs w:val="28"/>
              </w:rPr>
              <w:t>频段及以上</w:t>
            </w:r>
            <w:r>
              <w:rPr>
                <w:rFonts w:ascii="Times New Roman" w:eastAsia="方正仿宋_GBK" w:hAnsi="Times New Roman" w:cs="Times New Roman"/>
                <w:sz w:val="28"/>
                <w:szCs w:val="28"/>
              </w:rPr>
              <w:t>，移动和</w:t>
            </w:r>
            <w:proofErr w:type="gramStart"/>
            <w:r>
              <w:rPr>
                <w:rFonts w:ascii="Times New Roman" w:eastAsia="方正仿宋_GBK" w:hAnsi="Times New Roman" w:cs="Times New Roman"/>
                <w:sz w:val="28"/>
                <w:szCs w:val="28"/>
              </w:rPr>
              <w:t>可</w:t>
            </w:r>
            <w:proofErr w:type="gramEnd"/>
            <w:r>
              <w:rPr>
                <w:rFonts w:ascii="Times New Roman" w:eastAsia="方正仿宋_GBK" w:hAnsi="Times New Roman" w:cs="Times New Roman"/>
                <w:sz w:val="28"/>
                <w:szCs w:val="28"/>
              </w:rPr>
              <w:t>搬移监测站监测频段扩展至</w:t>
            </w:r>
            <w:r>
              <w:rPr>
                <w:rFonts w:ascii="Times New Roman" w:eastAsia="方正仿宋_GBK" w:hAnsi="Times New Roman" w:cs="Times New Roman"/>
                <w:sz w:val="28"/>
                <w:szCs w:val="28"/>
              </w:rPr>
              <w:t>18GHz</w:t>
            </w:r>
            <w:r>
              <w:rPr>
                <w:rFonts w:ascii="Times New Roman" w:eastAsia="方正仿宋_GBK" w:hAnsi="Times New Roman" w:cs="Times New Roman"/>
                <w:sz w:val="28"/>
                <w:szCs w:val="28"/>
              </w:rPr>
              <w:t>，提升重点区域、重要场景监测能力。</w:t>
            </w:r>
          </w:p>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hint="eastAsia"/>
                <w:b/>
                <w:bCs/>
                <w:sz w:val="28"/>
                <w:szCs w:val="28"/>
              </w:rPr>
              <w:t>卫星互联网终端监测能力建设。</w:t>
            </w:r>
            <w:r>
              <w:rPr>
                <w:rFonts w:ascii="Times New Roman" w:eastAsia="方正仿宋_GBK" w:hAnsi="Times New Roman" w:cs="Times New Roman" w:hint="eastAsia"/>
                <w:sz w:val="28"/>
                <w:szCs w:val="28"/>
              </w:rPr>
              <w:t>按照国家部署，建设省级卫星互联网终端监测平台，实现与国家级平台的互联互通，提升对境外非法卫星信号渗透、违规跨境通信等风险隐患的识别和管理能力。</w:t>
            </w:r>
          </w:p>
        </w:tc>
      </w:tr>
    </w:tbl>
    <w:p w:rsidR="008F271D" w:rsidRDefault="0064290E">
      <w:pPr>
        <w:spacing w:line="580" w:lineRule="exact"/>
        <w:ind w:firstLineChars="200" w:firstLine="640"/>
        <w:outlineLvl w:val="0"/>
        <w:rPr>
          <w:rFonts w:ascii="方正楷体_GBK" w:eastAsia="方正楷体_GBK" w:hAnsi="方正楷体_GBK" w:cs="方正楷体_GBK"/>
          <w:sz w:val="32"/>
          <w:szCs w:val="36"/>
        </w:rPr>
      </w:pPr>
      <w:bookmarkStart w:id="28" w:name="_Toc233054653"/>
      <w:r>
        <w:rPr>
          <w:rFonts w:ascii="方正楷体_GBK" w:eastAsia="方正楷体_GBK" w:hAnsi="方正楷体_GBK" w:cs="方正楷体_GBK" w:hint="eastAsia"/>
          <w:sz w:val="32"/>
          <w:szCs w:val="36"/>
        </w:rPr>
        <w:t>（四）</w:t>
      </w:r>
      <w:bookmarkStart w:id="29" w:name="OLE_LINK13"/>
      <w:r>
        <w:rPr>
          <w:rFonts w:ascii="方正楷体_GBK" w:eastAsia="方正楷体_GBK" w:hAnsi="方正楷体_GBK" w:cs="方正楷体_GBK" w:hint="eastAsia"/>
          <w:sz w:val="32"/>
          <w:szCs w:val="36"/>
        </w:rPr>
        <w:t>强化技术支撑体系，</w:t>
      </w:r>
      <w:proofErr w:type="gramStart"/>
      <w:r>
        <w:rPr>
          <w:rFonts w:ascii="方正楷体_GBK" w:eastAsia="方正楷体_GBK" w:hAnsi="方正楷体_GBK" w:cs="方正楷体_GBK" w:hint="eastAsia"/>
          <w:sz w:val="32"/>
          <w:szCs w:val="36"/>
        </w:rPr>
        <w:t>提升数智赋能</w:t>
      </w:r>
      <w:proofErr w:type="gramEnd"/>
      <w:r>
        <w:rPr>
          <w:rFonts w:ascii="方正楷体_GBK" w:eastAsia="方正楷体_GBK" w:hAnsi="方正楷体_GBK" w:cs="方正楷体_GBK" w:hint="eastAsia"/>
          <w:sz w:val="32"/>
          <w:szCs w:val="36"/>
        </w:rPr>
        <w:t>质效</w:t>
      </w:r>
      <w:bookmarkEnd w:id="28"/>
      <w:bookmarkEnd w:id="29"/>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强化无线电监测技术能力。</w:t>
      </w:r>
      <w:r>
        <w:rPr>
          <w:rFonts w:ascii="Times New Roman" w:eastAsia="方正仿宋_GBK" w:hAnsi="Times New Roman" w:cs="Times New Roman" w:hint="eastAsia"/>
          <w:sz w:val="32"/>
          <w:szCs w:val="32"/>
        </w:rPr>
        <w:t>限量新建、重点升级固定监测技术设施，实施</w:t>
      </w:r>
      <w:r>
        <w:rPr>
          <w:rFonts w:ascii="Times New Roman" w:eastAsia="方正仿宋_GBK" w:hAnsi="Times New Roman" w:cs="Times New Roman"/>
          <w:sz w:val="32"/>
          <w:szCs w:val="32"/>
        </w:rPr>
        <w:t>无线电监测预警能力提升工程</w:t>
      </w:r>
      <w:r>
        <w:rPr>
          <w:rFonts w:ascii="Times New Roman" w:eastAsia="方正仿宋_GBK" w:hAnsi="Times New Roman" w:cs="Times New Roman" w:hint="eastAsia"/>
          <w:sz w:val="32"/>
          <w:szCs w:val="32"/>
        </w:rPr>
        <w:t>，扩展监测测向频段，提升系统监测灵敏度、测向精度与速度、瞬态信号截获和信号分析等核心性能。升级改造移动监测设施，提升快速响应与复杂干扰排查的机动能力。升级改造超短波监测一体化平台，构建“云</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端”数据处理架构，增强对微弱信号、突发信号的智能识别与定位能力。</w:t>
      </w:r>
    </w:p>
    <w:p w:rsidR="008F271D" w:rsidRDefault="0064290E">
      <w:pPr>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按需建设专用监测系统。</w:t>
      </w:r>
      <w:r>
        <w:rPr>
          <w:rFonts w:ascii="Times New Roman" w:eastAsia="方正仿宋_GBK" w:hAnsi="Times New Roman" w:cs="Times New Roman" w:hint="eastAsia"/>
          <w:sz w:val="32"/>
          <w:szCs w:val="32"/>
        </w:rPr>
        <w:t>加强民航机场、铁路沿线、沿江港口等特定场景的专用监测网络建设，统筹卫星导航定位基准站等资源，融合空基等新型监测手段，建设</w:t>
      </w:r>
      <w:r>
        <w:rPr>
          <w:rFonts w:ascii="Times New Roman" w:eastAsia="方正仿宋_GBK" w:hAnsi="Times New Roman" w:cs="Times New Roman"/>
          <w:sz w:val="32"/>
          <w:szCs w:val="32"/>
        </w:rPr>
        <w:t>GNSS</w:t>
      </w:r>
      <w:r>
        <w:rPr>
          <w:rFonts w:ascii="Times New Roman" w:eastAsia="方正仿宋_GBK" w:hAnsi="Times New Roman" w:cs="Times New Roman"/>
          <w:sz w:val="32"/>
          <w:szCs w:val="32"/>
        </w:rPr>
        <w:t>干扰信号立体监测网</w:t>
      </w:r>
      <w:r>
        <w:rPr>
          <w:rFonts w:ascii="Times New Roman" w:eastAsia="方正仿宋_GBK" w:hAnsi="Times New Roman" w:cs="Times New Roman" w:hint="eastAsia"/>
          <w:sz w:val="32"/>
          <w:szCs w:val="32"/>
        </w:rPr>
        <w:t>，弥补地面监测对高空区域、复杂地形覆盖的不足，提升</w:t>
      </w:r>
      <w:r>
        <w:rPr>
          <w:rFonts w:ascii="Times New Roman" w:eastAsia="方正仿宋_GBK" w:hAnsi="Times New Roman" w:cs="Times New Roman" w:hint="eastAsia"/>
          <w:sz w:val="32"/>
          <w:szCs w:val="32"/>
        </w:rPr>
        <w:t>GNSS</w:t>
      </w:r>
      <w:r>
        <w:rPr>
          <w:rFonts w:ascii="Times New Roman" w:eastAsia="方正仿宋_GBK" w:hAnsi="Times New Roman" w:cs="Times New Roman" w:hint="eastAsia"/>
          <w:sz w:val="32"/>
          <w:szCs w:val="32"/>
        </w:rPr>
        <w:t>干扰排查、高空大范围监测和重大活动保障能力。</w:t>
      </w:r>
    </w:p>
    <w:p w:rsidR="008F271D" w:rsidRDefault="0064290E">
      <w:pPr>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建立设备使用效能评估机制。</w:t>
      </w:r>
      <w:r>
        <w:rPr>
          <w:rFonts w:ascii="Times New Roman" w:eastAsia="方正仿宋_GBK" w:hAnsi="Times New Roman" w:cs="Times New Roman" w:hint="eastAsia"/>
          <w:sz w:val="32"/>
          <w:szCs w:val="32"/>
        </w:rPr>
        <w:t>完善无线电固定资产管理相关制度，建立从资产配置、使用、维护到报废的全流程闭环管控机制，实现资产账实相符、动态可溯。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8F271D">
        <w:trPr>
          <w:trHeight w:val="416"/>
        </w:trPr>
        <w:tc>
          <w:tcPr>
            <w:tcW w:w="5000" w:type="pct"/>
            <w:tcBorders>
              <w:top w:val="single" w:sz="4" w:space="0" w:color="auto"/>
              <w:left w:val="single" w:sz="4" w:space="0" w:color="auto"/>
              <w:bottom w:val="single" w:sz="4" w:space="0" w:color="auto"/>
              <w:right w:val="single" w:sz="4" w:space="0" w:color="auto"/>
            </w:tcBorders>
            <w:vAlign w:val="center"/>
          </w:tcPr>
          <w:p w:rsidR="008F271D" w:rsidRDefault="0064290E">
            <w:pPr>
              <w:snapToGrid w:val="0"/>
              <w:spacing w:line="500" w:lineRule="exact"/>
              <w:jc w:val="center"/>
              <w:rPr>
                <w:rFonts w:ascii="Times New Roman" w:eastAsia="方正仿宋_GBK" w:hAnsi="Times New Roman" w:cs="Times New Roman"/>
                <w:kern w:val="0"/>
                <w:szCs w:val="21"/>
              </w:rPr>
            </w:pPr>
            <w:r>
              <w:rPr>
                <w:rFonts w:ascii="Times New Roman" w:eastAsia="方正仿宋_GBK" w:hAnsi="Times New Roman" w:cs="Times New Roman"/>
                <w:b/>
                <w:bCs/>
                <w:sz w:val="28"/>
                <w:szCs w:val="28"/>
              </w:rPr>
              <w:t>专栏</w:t>
            </w:r>
            <w:r>
              <w:rPr>
                <w:rFonts w:ascii="Times New Roman" w:eastAsia="方正仿宋_GBK" w:hAnsi="Times New Roman" w:cs="Times New Roman" w:hint="eastAsia"/>
                <w:b/>
                <w:bCs/>
                <w:sz w:val="28"/>
                <w:szCs w:val="28"/>
              </w:rPr>
              <w:t>4</w:t>
            </w:r>
            <w:r>
              <w:rPr>
                <w:rFonts w:ascii="Times New Roman" w:eastAsia="方正仿宋_GBK" w:hAnsi="Times New Roman" w:cs="Times New Roman"/>
                <w:b/>
                <w:bCs/>
                <w:sz w:val="28"/>
                <w:szCs w:val="28"/>
              </w:rPr>
              <w:t xml:space="preserve"> </w:t>
            </w:r>
            <w:r>
              <w:rPr>
                <w:rFonts w:ascii="Times New Roman" w:eastAsia="方正仿宋_GBK" w:hAnsi="Times New Roman" w:cs="Times New Roman"/>
                <w:b/>
                <w:bCs/>
                <w:sz w:val="28"/>
                <w:szCs w:val="28"/>
              </w:rPr>
              <w:t>无线电</w:t>
            </w:r>
            <w:r>
              <w:rPr>
                <w:rFonts w:ascii="Times New Roman" w:eastAsia="方正仿宋_GBK" w:hAnsi="Times New Roman" w:cs="Times New Roman" w:hint="eastAsia"/>
                <w:b/>
                <w:bCs/>
                <w:sz w:val="28"/>
                <w:szCs w:val="28"/>
              </w:rPr>
              <w:t>监测预警能力提升工程</w:t>
            </w:r>
          </w:p>
        </w:tc>
      </w:tr>
      <w:tr w:rsidR="008F271D">
        <w:trPr>
          <w:trHeight w:val="558"/>
        </w:trPr>
        <w:tc>
          <w:tcPr>
            <w:tcW w:w="5000" w:type="pct"/>
            <w:tcBorders>
              <w:top w:val="single" w:sz="4" w:space="0" w:color="auto"/>
              <w:left w:val="single" w:sz="4" w:space="0" w:color="auto"/>
              <w:bottom w:val="single" w:sz="4" w:space="0" w:color="auto"/>
              <w:right w:val="single" w:sz="4" w:space="0" w:color="auto"/>
            </w:tcBorders>
          </w:tcPr>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hint="eastAsia"/>
                <w:b/>
                <w:bCs/>
                <w:sz w:val="28"/>
                <w:szCs w:val="28"/>
              </w:rPr>
              <w:t>优化调整</w:t>
            </w:r>
            <w:r>
              <w:rPr>
                <w:rFonts w:ascii="Times New Roman" w:eastAsia="方正仿宋_GBK" w:hAnsi="Times New Roman" w:cs="Times New Roman"/>
                <w:b/>
                <w:bCs/>
                <w:sz w:val="28"/>
                <w:szCs w:val="28"/>
              </w:rPr>
              <w:t>监测网</w:t>
            </w:r>
            <w:r>
              <w:rPr>
                <w:rFonts w:ascii="Times New Roman" w:eastAsia="方正仿宋_GBK" w:hAnsi="Times New Roman" w:cs="Times New Roman" w:hint="eastAsia"/>
                <w:b/>
                <w:bCs/>
                <w:sz w:val="28"/>
                <w:szCs w:val="28"/>
              </w:rPr>
              <w:t>建设。</w:t>
            </w:r>
            <w:r>
              <w:rPr>
                <w:rFonts w:ascii="Times New Roman" w:eastAsia="方正仿宋_GBK" w:hAnsi="Times New Roman" w:cs="Times New Roman"/>
                <w:sz w:val="28"/>
                <w:szCs w:val="28"/>
              </w:rPr>
              <w:t>开展固定监测站监测覆盖率评估，根据评估结果统筹</w:t>
            </w:r>
            <w:r>
              <w:rPr>
                <w:rFonts w:ascii="Times New Roman" w:eastAsia="方正仿宋_GBK" w:hAnsi="Times New Roman" w:cs="Times New Roman" w:hint="eastAsia"/>
                <w:sz w:val="28"/>
                <w:szCs w:val="28"/>
              </w:rPr>
              <w:t>采用</w:t>
            </w:r>
            <w:r>
              <w:rPr>
                <w:rFonts w:ascii="Times New Roman" w:eastAsia="方正仿宋_GBK" w:hAnsi="Times New Roman" w:cs="Times New Roman"/>
                <w:sz w:val="28"/>
                <w:szCs w:val="28"/>
              </w:rPr>
              <w:t>新建、升级、搬迁等方式，优化调整固定、移动、可搬移等多种类型监测设施布局，按需在机场周边、高铁沿线、长江水上航线等特殊环境及重要地域部署传感器、空中监测站等新型设施并升级专用系统。</w:t>
            </w:r>
            <w:r>
              <w:rPr>
                <w:rFonts w:ascii="Times New Roman" w:eastAsia="方正仿宋_GBK" w:hAnsi="Times New Roman" w:cs="Times New Roman" w:hint="eastAsia"/>
                <w:sz w:val="28"/>
                <w:szCs w:val="28"/>
              </w:rPr>
              <w:t>按照国家相关要求，以南京市为试点，逐步在全省推广建设</w:t>
            </w:r>
            <w:r>
              <w:rPr>
                <w:rFonts w:ascii="Times New Roman" w:eastAsia="方正仿宋_GBK" w:hAnsi="Times New Roman" w:cs="Times New Roman" w:hint="eastAsia"/>
                <w:sz w:val="28"/>
                <w:szCs w:val="28"/>
              </w:rPr>
              <w:t>GNSS</w:t>
            </w:r>
            <w:r>
              <w:rPr>
                <w:rFonts w:ascii="Times New Roman" w:eastAsia="方正仿宋_GBK" w:hAnsi="Times New Roman" w:cs="Times New Roman" w:hint="eastAsia"/>
                <w:sz w:val="28"/>
                <w:szCs w:val="28"/>
              </w:rPr>
              <w:t>干扰信号立体监测网。</w:t>
            </w:r>
          </w:p>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hint="eastAsia"/>
                <w:b/>
                <w:bCs/>
                <w:sz w:val="28"/>
                <w:szCs w:val="28"/>
              </w:rPr>
              <w:t>提升监测数据处理能力。</w:t>
            </w:r>
            <w:r>
              <w:rPr>
                <w:rFonts w:ascii="Times New Roman" w:eastAsia="方正仿宋_GBK" w:hAnsi="Times New Roman" w:cs="Times New Roman"/>
                <w:sz w:val="28"/>
                <w:szCs w:val="28"/>
              </w:rPr>
              <w:t>建设基于数据中心与边缘计算节点协同的</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云</w:t>
            </w:r>
            <w:r>
              <w:rPr>
                <w:rFonts w:ascii="Times New Roman" w:eastAsia="方正仿宋_GBK" w:hAnsi="Times New Roman" w:cs="Times New Roman"/>
                <w:sz w:val="28"/>
                <w:szCs w:val="28"/>
              </w:rPr>
              <w:t>-</w:t>
            </w:r>
            <w:r>
              <w:rPr>
                <w:rFonts w:ascii="Times New Roman" w:eastAsia="方正仿宋_GBK" w:hAnsi="Times New Roman" w:cs="Times New Roman"/>
                <w:sz w:val="28"/>
                <w:szCs w:val="28"/>
              </w:rPr>
              <w:t>端</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监测网络，具备</w:t>
            </w:r>
            <w:proofErr w:type="gramStart"/>
            <w:r>
              <w:rPr>
                <w:rFonts w:ascii="Times New Roman" w:eastAsia="方正仿宋_GBK" w:hAnsi="Times New Roman" w:cs="Times New Roman"/>
                <w:sz w:val="28"/>
                <w:szCs w:val="28"/>
              </w:rPr>
              <w:t>对端站监测</w:t>
            </w:r>
            <w:proofErr w:type="gramEnd"/>
            <w:r>
              <w:rPr>
                <w:rFonts w:ascii="Times New Roman" w:eastAsia="方正仿宋_GBK" w:hAnsi="Times New Roman" w:cs="Times New Roman"/>
                <w:sz w:val="28"/>
                <w:szCs w:val="28"/>
              </w:rPr>
              <w:t>数据的按需归集及向国家监测数据库的上报能力。</w:t>
            </w:r>
            <w:r>
              <w:rPr>
                <w:rFonts w:ascii="Times New Roman" w:eastAsia="方正仿宋_GBK" w:hAnsi="Times New Roman" w:cs="Times New Roman" w:hint="eastAsia"/>
                <w:sz w:val="28"/>
                <w:szCs w:val="28"/>
              </w:rPr>
              <w:t>建设多</w:t>
            </w:r>
            <w:proofErr w:type="gramStart"/>
            <w:r>
              <w:rPr>
                <w:rFonts w:ascii="Times New Roman" w:eastAsia="方正仿宋_GBK" w:hAnsi="Times New Roman" w:cs="Times New Roman" w:hint="eastAsia"/>
                <w:sz w:val="28"/>
                <w:szCs w:val="28"/>
              </w:rPr>
              <w:t>源信息</w:t>
            </w:r>
            <w:proofErr w:type="gramEnd"/>
            <w:r>
              <w:rPr>
                <w:rFonts w:ascii="Times New Roman" w:eastAsia="方正仿宋_GBK" w:hAnsi="Times New Roman" w:cs="Times New Roman" w:hint="eastAsia"/>
                <w:sz w:val="28"/>
                <w:szCs w:val="28"/>
              </w:rPr>
              <w:t>融合分析平台，汇聚民航（</w:t>
            </w:r>
            <w:r>
              <w:rPr>
                <w:rFonts w:ascii="Times New Roman" w:eastAsia="方正仿宋_GBK" w:hAnsi="Times New Roman" w:cs="Times New Roman" w:hint="eastAsia"/>
                <w:sz w:val="28"/>
                <w:szCs w:val="28"/>
              </w:rPr>
              <w:t>ADS-B</w:t>
            </w:r>
            <w:r>
              <w:rPr>
                <w:rFonts w:ascii="Times New Roman" w:eastAsia="方正仿宋_GBK" w:hAnsi="Times New Roman" w:cs="Times New Roman" w:hint="eastAsia"/>
                <w:sz w:val="28"/>
                <w:szCs w:val="28"/>
              </w:rPr>
              <w:t>）、铁路、水上、公众移动通信、北斗基准站、监测站自身</w:t>
            </w:r>
            <w:r>
              <w:rPr>
                <w:rFonts w:ascii="Times New Roman" w:eastAsia="方正仿宋_GBK" w:hAnsi="Times New Roman" w:cs="Times New Roman" w:hint="eastAsia"/>
                <w:sz w:val="28"/>
                <w:szCs w:val="28"/>
              </w:rPr>
              <w:t>GPS</w:t>
            </w:r>
            <w:r>
              <w:rPr>
                <w:rFonts w:ascii="Times New Roman" w:eastAsia="方正仿宋_GBK" w:hAnsi="Times New Roman" w:cs="Times New Roman" w:hint="eastAsia"/>
                <w:sz w:val="28"/>
                <w:szCs w:val="28"/>
              </w:rPr>
              <w:t>信号等多行业数据，实现电磁环境综合态势感知、干扰信号智能识别与溯源。</w:t>
            </w:r>
            <w:r>
              <w:rPr>
                <w:rFonts w:ascii="Times New Roman" w:eastAsia="方正仿宋_GBK" w:hAnsi="Times New Roman" w:cs="Times New Roman" w:hint="eastAsia"/>
                <w:spacing w:val="-2"/>
                <w:sz w:val="28"/>
                <w:szCs w:val="28"/>
              </w:rPr>
              <w:t>建设干扰智能预警系统，结合各市专用监测系统数据分析，实现对信号干扰、非法设台等风险的主动发现、自动预警与信息精准推送。</w:t>
            </w:r>
          </w:p>
        </w:tc>
      </w:tr>
    </w:tbl>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增强无线电检测支撑能力。</w:t>
      </w:r>
      <w:r>
        <w:rPr>
          <w:rFonts w:ascii="Times New Roman" w:eastAsia="方正仿宋_GBK" w:hAnsi="Times New Roman" w:cs="Times New Roman" w:hint="eastAsia"/>
          <w:sz w:val="32"/>
          <w:szCs w:val="32"/>
        </w:rPr>
        <w:t>更新和配置检测设备，增强无线电发射设备现场检测能力，满足无线电发射设备监督检查、非法无线电干扰设备技术鉴定等管理需求。统筹推进无线电在用固定监测设施测试验证、技术设施报废测试等检测工作。面向第六代移动通信、低空经济、卫星互联网等重点领域发展需求，强化技术支撑机构检测能力，支撑无线电新型设备检测、电磁环境测试、电磁兼容分析论证。鼓励具备资质的第三方检测机构提供检测公共服务。</w:t>
      </w:r>
    </w:p>
    <w:p w:rsidR="008F271D" w:rsidRDefault="0064290E">
      <w:pPr>
        <w:widowControl/>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kern w:val="0"/>
          <w:sz w:val="32"/>
          <w:szCs w:val="32"/>
          <w:shd w:val="clear" w:color="auto" w:fill="FFFFFF"/>
        </w:rPr>
        <w:t>推动技术</w:t>
      </w:r>
      <w:proofErr w:type="gramStart"/>
      <w:r>
        <w:rPr>
          <w:rFonts w:ascii="Times New Roman" w:eastAsia="方正仿宋_GBK" w:hAnsi="Times New Roman" w:cs="Times New Roman" w:hint="eastAsia"/>
          <w:b/>
          <w:bCs/>
          <w:kern w:val="0"/>
          <w:sz w:val="32"/>
          <w:szCs w:val="32"/>
          <w:shd w:val="clear" w:color="auto" w:fill="FFFFFF"/>
        </w:rPr>
        <w:t>设施数智化</w:t>
      </w:r>
      <w:proofErr w:type="gramEnd"/>
      <w:r>
        <w:rPr>
          <w:rFonts w:ascii="Times New Roman" w:eastAsia="方正仿宋_GBK" w:hAnsi="Times New Roman" w:cs="Times New Roman" w:hint="eastAsia"/>
          <w:b/>
          <w:bCs/>
          <w:kern w:val="0"/>
          <w:sz w:val="32"/>
          <w:szCs w:val="32"/>
          <w:shd w:val="clear" w:color="auto" w:fill="FFFFFF"/>
        </w:rPr>
        <w:t>转型。</w:t>
      </w:r>
      <w:r>
        <w:rPr>
          <w:rFonts w:ascii="Times New Roman" w:eastAsia="方正仿宋_GBK" w:hAnsi="Times New Roman" w:cs="Times New Roman" w:hint="eastAsia"/>
          <w:sz w:val="32"/>
          <w:szCs w:val="32"/>
        </w:rPr>
        <w:t>统筹推动频率、台站、监测等多</w:t>
      </w:r>
      <w:proofErr w:type="gramStart"/>
      <w:r>
        <w:rPr>
          <w:rFonts w:ascii="Times New Roman" w:eastAsia="方正仿宋_GBK" w:hAnsi="Times New Roman" w:cs="Times New Roman" w:hint="eastAsia"/>
          <w:sz w:val="32"/>
          <w:szCs w:val="32"/>
        </w:rPr>
        <w:t>源数据</w:t>
      </w:r>
      <w:proofErr w:type="gramEnd"/>
      <w:r>
        <w:rPr>
          <w:rFonts w:ascii="Times New Roman" w:eastAsia="方正仿宋_GBK" w:hAnsi="Times New Roman" w:cs="Times New Roman" w:hint="eastAsia"/>
          <w:sz w:val="32"/>
          <w:szCs w:val="32"/>
        </w:rPr>
        <w:t>的标准化归集与分级分类管理，构建省级无线电数据资源目录和高质量数据集。建立数据质量管理闭环机制，完善数据评估、核查与校正流程。开展监测数据治理专项行动，统一监测数据格式，建设无线电信号特征库，实现监测数据与台站数据的自动比对与告警。依托无线电管理一体化平台，按需升级频率管理、台站管理、干扰查处、无线电发射设备管理等业务应用系统。探索“人工智能</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无线电管理”应用试点，推动</w:t>
      </w:r>
      <w:r>
        <w:rPr>
          <w:rFonts w:ascii="Times New Roman" w:eastAsia="方正仿宋_GBK" w:hAnsi="Times New Roman" w:cs="Times New Roman" w:hint="eastAsia"/>
          <w:sz w:val="32"/>
          <w:szCs w:val="32"/>
        </w:rPr>
        <w:t>5G/6G</w:t>
      </w:r>
      <w:r>
        <w:rPr>
          <w:rFonts w:ascii="Times New Roman" w:eastAsia="方正仿宋_GBK" w:hAnsi="Times New Roman" w:cs="Times New Roman" w:hint="eastAsia"/>
          <w:sz w:val="32"/>
          <w:szCs w:val="32"/>
        </w:rPr>
        <w:t>、边缘计算等技术赋能监测设施互联，提升智能化辅助决策水平。开展省级无线电管理一体化平台智能化升级，整合各业务应用系统，</w:t>
      </w:r>
      <w:r>
        <w:rPr>
          <w:rFonts w:ascii="Times New Roman" w:eastAsia="方正仿宋_GBK" w:hAnsi="Times New Roman" w:cs="Times New Roman"/>
          <w:sz w:val="32"/>
          <w:szCs w:val="32"/>
        </w:rPr>
        <w:t>建设无线电管理云管中台，按需开展分布式部署</w:t>
      </w:r>
      <w:r>
        <w:rPr>
          <w:rFonts w:ascii="Times New Roman" w:eastAsia="方正仿宋_GBK" w:hAnsi="Times New Roman" w:cs="Times New Roman" w:hint="eastAsia"/>
          <w:sz w:val="32"/>
          <w:szCs w:val="32"/>
        </w:rPr>
        <w:t>，实现“</w:t>
      </w:r>
      <w:proofErr w:type="gramStart"/>
      <w:r>
        <w:rPr>
          <w:rFonts w:ascii="Times New Roman" w:eastAsia="方正仿宋_GBK" w:hAnsi="Times New Roman" w:cs="Times New Roman" w:hint="eastAsia"/>
          <w:sz w:val="32"/>
          <w:szCs w:val="32"/>
        </w:rPr>
        <w:t>一</w:t>
      </w:r>
      <w:proofErr w:type="gramEnd"/>
      <w:r>
        <w:rPr>
          <w:rFonts w:ascii="Times New Roman" w:eastAsia="方正仿宋_GBK" w:hAnsi="Times New Roman" w:cs="Times New Roman" w:hint="eastAsia"/>
          <w:sz w:val="32"/>
          <w:szCs w:val="32"/>
        </w:rPr>
        <w:t>平台统管、全流程贯通”。升级改造省级数据中心，</w:t>
      </w:r>
      <w:r>
        <w:rPr>
          <w:rFonts w:ascii="Times New Roman" w:eastAsia="方正仿宋_GBK" w:hAnsi="Times New Roman" w:cs="Times New Roman"/>
          <w:sz w:val="32"/>
          <w:szCs w:val="32"/>
        </w:rPr>
        <w:t>建设数据中台</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无线电管理专用</w:t>
      </w:r>
      <w:r>
        <w:rPr>
          <w:rFonts w:ascii="Times New Roman" w:eastAsia="方正仿宋_GBK" w:hAnsi="Times New Roman" w:cs="Times New Roman"/>
          <w:sz w:val="32"/>
          <w:szCs w:val="32"/>
        </w:rPr>
        <w:t>AI</w:t>
      </w:r>
      <w:r>
        <w:rPr>
          <w:rFonts w:ascii="Times New Roman" w:eastAsia="方正仿宋_GBK" w:hAnsi="Times New Roman" w:cs="Times New Roman"/>
          <w:sz w:val="32"/>
          <w:szCs w:val="32"/>
        </w:rPr>
        <w:t>模型</w:t>
      </w:r>
      <w:r>
        <w:rPr>
          <w:rFonts w:ascii="Times New Roman" w:eastAsia="方正仿宋_GBK" w:hAnsi="Times New Roman" w:cs="Times New Roman" w:hint="eastAsia"/>
          <w:sz w:val="32"/>
          <w:szCs w:val="32"/>
        </w:rPr>
        <w:t>，为全省无线电管理大数据处理、电磁频谱态势分析、智能化辅助决策</w:t>
      </w:r>
      <w:proofErr w:type="gramStart"/>
      <w:r>
        <w:rPr>
          <w:rFonts w:ascii="Times New Roman" w:eastAsia="方正仿宋_GBK" w:hAnsi="Times New Roman" w:cs="Times New Roman" w:hint="eastAsia"/>
          <w:sz w:val="32"/>
          <w:szCs w:val="32"/>
        </w:rPr>
        <w:t>提供算力支撑</w:t>
      </w:r>
      <w:proofErr w:type="gramEnd"/>
      <w:r>
        <w:rPr>
          <w:rFonts w:ascii="Times New Roman" w:eastAsia="方正仿宋_GBK" w:hAnsi="Times New Roman" w:cs="Times New Roman" w:hint="eastAsia"/>
          <w:sz w:val="32"/>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8F271D">
        <w:trPr>
          <w:trHeight w:val="416"/>
        </w:trPr>
        <w:tc>
          <w:tcPr>
            <w:tcW w:w="5000" w:type="pct"/>
            <w:tcBorders>
              <w:top w:val="single" w:sz="4" w:space="0" w:color="auto"/>
              <w:left w:val="single" w:sz="4" w:space="0" w:color="auto"/>
              <w:bottom w:val="single" w:sz="4" w:space="0" w:color="auto"/>
              <w:right w:val="single" w:sz="4" w:space="0" w:color="auto"/>
            </w:tcBorders>
            <w:vAlign w:val="center"/>
          </w:tcPr>
          <w:p w:rsidR="008F271D" w:rsidRDefault="0064290E">
            <w:pPr>
              <w:snapToGrid w:val="0"/>
              <w:spacing w:line="500" w:lineRule="exact"/>
              <w:jc w:val="center"/>
              <w:rPr>
                <w:rFonts w:ascii="Times New Roman" w:eastAsia="方正仿宋_GBK" w:hAnsi="Times New Roman" w:cs="Times New Roman"/>
                <w:kern w:val="0"/>
                <w:szCs w:val="21"/>
              </w:rPr>
            </w:pPr>
            <w:r>
              <w:rPr>
                <w:rFonts w:ascii="Times New Roman" w:eastAsia="方正仿宋_GBK" w:hAnsi="Times New Roman" w:cs="Times New Roman"/>
                <w:b/>
                <w:bCs/>
                <w:sz w:val="28"/>
                <w:szCs w:val="28"/>
              </w:rPr>
              <w:t>专栏</w:t>
            </w:r>
            <w:r>
              <w:rPr>
                <w:rFonts w:ascii="Times New Roman" w:eastAsia="方正仿宋_GBK" w:hAnsi="Times New Roman" w:cs="Times New Roman" w:hint="eastAsia"/>
                <w:b/>
                <w:bCs/>
                <w:sz w:val="28"/>
                <w:szCs w:val="28"/>
              </w:rPr>
              <w:t>5</w:t>
            </w:r>
            <w:r>
              <w:rPr>
                <w:rFonts w:ascii="Times New Roman" w:eastAsia="方正仿宋_GBK" w:hAnsi="Times New Roman" w:cs="Times New Roman"/>
                <w:b/>
                <w:bCs/>
                <w:sz w:val="28"/>
                <w:szCs w:val="28"/>
              </w:rPr>
              <w:t xml:space="preserve"> </w:t>
            </w:r>
            <w:r>
              <w:rPr>
                <w:rFonts w:ascii="Times New Roman" w:eastAsia="方正仿宋_GBK" w:hAnsi="Times New Roman" w:cs="Times New Roman" w:hint="eastAsia"/>
                <w:b/>
                <w:bCs/>
                <w:sz w:val="28"/>
                <w:szCs w:val="28"/>
              </w:rPr>
              <w:t>“人工智能</w:t>
            </w:r>
            <w:r>
              <w:rPr>
                <w:rFonts w:ascii="Times New Roman" w:eastAsia="方正仿宋_GBK" w:hAnsi="Times New Roman" w:cs="Times New Roman" w:hint="eastAsia"/>
                <w:b/>
                <w:bCs/>
                <w:sz w:val="28"/>
                <w:szCs w:val="28"/>
              </w:rPr>
              <w:t>+</w:t>
            </w:r>
            <w:r>
              <w:rPr>
                <w:rFonts w:ascii="Times New Roman" w:eastAsia="方正仿宋_GBK" w:hAnsi="Times New Roman" w:cs="Times New Roman"/>
                <w:b/>
                <w:bCs/>
                <w:sz w:val="28"/>
                <w:szCs w:val="28"/>
              </w:rPr>
              <w:t>无线电管理</w:t>
            </w:r>
            <w:r>
              <w:rPr>
                <w:rFonts w:ascii="Times New Roman" w:eastAsia="方正仿宋_GBK" w:hAnsi="Times New Roman" w:cs="Times New Roman" w:hint="eastAsia"/>
                <w:b/>
                <w:bCs/>
                <w:sz w:val="28"/>
                <w:szCs w:val="28"/>
              </w:rPr>
              <w:t>”融合应用</w:t>
            </w:r>
          </w:p>
        </w:tc>
      </w:tr>
      <w:tr w:rsidR="008F271D">
        <w:trPr>
          <w:trHeight w:val="1214"/>
        </w:trPr>
        <w:tc>
          <w:tcPr>
            <w:tcW w:w="5000" w:type="pct"/>
            <w:tcBorders>
              <w:top w:val="single" w:sz="4" w:space="0" w:color="auto"/>
              <w:left w:val="single" w:sz="4" w:space="0" w:color="auto"/>
              <w:bottom w:val="single" w:sz="4" w:space="0" w:color="auto"/>
              <w:right w:val="single" w:sz="4" w:space="0" w:color="auto"/>
            </w:tcBorders>
          </w:tcPr>
          <w:p w:rsidR="008F271D" w:rsidRDefault="0064290E">
            <w:pPr>
              <w:spacing w:line="500" w:lineRule="exact"/>
              <w:ind w:firstLineChars="200" w:firstLine="562"/>
              <w:rPr>
                <w:rFonts w:ascii="Times New Roman" w:eastAsia="方正仿宋_GBK" w:hAnsi="Times New Roman" w:cs="Times New Roman"/>
                <w:sz w:val="28"/>
                <w:szCs w:val="28"/>
              </w:rPr>
            </w:pPr>
            <w:r>
              <w:rPr>
                <w:rFonts w:ascii="Times New Roman" w:eastAsia="方正仿宋_GBK" w:hAnsi="Times New Roman" w:cs="Times New Roman" w:hint="eastAsia"/>
                <w:b/>
                <w:bCs/>
                <w:sz w:val="28"/>
                <w:szCs w:val="28"/>
              </w:rPr>
              <w:t>人工智能</w:t>
            </w:r>
            <w:r>
              <w:rPr>
                <w:rFonts w:ascii="Times New Roman" w:eastAsia="方正仿宋_GBK" w:hAnsi="Times New Roman" w:cs="Times New Roman" w:hint="eastAsia"/>
                <w:b/>
                <w:bCs/>
                <w:sz w:val="28"/>
                <w:szCs w:val="28"/>
              </w:rPr>
              <w:t>+</w:t>
            </w:r>
            <w:r>
              <w:rPr>
                <w:rFonts w:ascii="Times New Roman" w:eastAsia="方正仿宋_GBK" w:hAnsi="Times New Roman" w:cs="Times New Roman" w:hint="eastAsia"/>
                <w:b/>
                <w:bCs/>
                <w:sz w:val="28"/>
                <w:szCs w:val="28"/>
              </w:rPr>
              <w:t>无线电管理场景：</w:t>
            </w:r>
            <w:r>
              <w:rPr>
                <w:rFonts w:ascii="Times New Roman" w:eastAsia="方正仿宋_GBK" w:hAnsi="Times New Roman" w:cs="Times New Roman" w:hint="eastAsia"/>
                <w:sz w:val="28"/>
                <w:szCs w:val="28"/>
              </w:rPr>
              <w:t>分阶段推进人工智能在无线电行政许可、频率台站管理、行政执法、干扰投诉、干扰排查、线上销售巡检、业务调度等场景的应用，发挥</w:t>
            </w:r>
            <w:r>
              <w:rPr>
                <w:rFonts w:ascii="Times New Roman" w:eastAsia="方正仿宋_GBK" w:hAnsi="Times New Roman" w:cs="Times New Roman"/>
                <w:sz w:val="28"/>
                <w:szCs w:val="28"/>
              </w:rPr>
              <w:t>频谱历史数据、台站布局数据、电磁环境数据在频率指配审批、台站选址评估</w:t>
            </w:r>
            <w:r>
              <w:rPr>
                <w:rFonts w:ascii="Times New Roman" w:eastAsia="方正仿宋_GBK" w:hAnsi="Times New Roman" w:cs="Times New Roman" w:hint="eastAsia"/>
                <w:sz w:val="28"/>
                <w:szCs w:val="28"/>
              </w:rPr>
              <w:t>、无线电干扰查处</w:t>
            </w:r>
            <w:r>
              <w:rPr>
                <w:rFonts w:ascii="Times New Roman" w:eastAsia="方正仿宋_GBK" w:hAnsi="Times New Roman" w:cs="Times New Roman"/>
                <w:sz w:val="28"/>
                <w:szCs w:val="28"/>
              </w:rPr>
              <w:t>等环节的</w:t>
            </w:r>
            <w:r>
              <w:rPr>
                <w:rFonts w:ascii="Times New Roman" w:eastAsia="方正仿宋_GBK" w:hAnsi="Times New Roman" w:cs="Times New Roman" w:hint="eastAsia"/>
                <w:sz w:val="28"/>
                <w:szCs w:val="28"/>
              </w:rPr>
              <w:t>决策支撑能力。</w:t>
            </w:r>
            <w:r>
              <w:rPr>
                <w:rFonts w:ascii="Times New Roman" w:eastAsia="方正仿宋_GBK" w:hAnsi="Times New Roman" w:cs="Times New Roman"/>
                <w:sz w:val="28"/>
                <w:szCs w:val="28"/>
              </w:rPr>
              <w:t>围绕频谱智能感知、信号智能识别、频率台站智能审批等方向，开展</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AI+</w:t>
            </w:r>
            <w:r>
              <w:rPr>
                <w:rFonts w:ascii="Times New Roman" w:eastAsia="方正仿宋_GBK" w:hAnsi="Times New Roman" w:cs="Times New Roman"/>
                <w:sz w:val="28"/>
                <w:szCs w:val="28"/>
              </w:rPr>
              <w:t>无线电管理</w:t>
            </w:r>
            <w:r>
              <w:rPr>
                <w:rFonts w:ascii="Times New Roman" w:eastAsia="方正仿宋_GBK" w:hAnsi="Times New Roman" w:cs="Times New Roman" w:hint="eastAsia"/>
                <w:sz w:val="28"/>
                <w:szCs w:val="28"/>
              </w:rPr>
              <w:t>”</w:t>
            </w:r>
            <w:r>
              <w:rPr>
                <w:rFonts w:ascii="Times New Roman" w:eastAsia="方正仿宋_GBK" w:hAnsi="Times New Roman" w:cs="Times New Roman"/>
                <w:sz w:val="28"/>
                <w:szCs w:val="28"/>
              </w:rPr>
              <w:t>应用场景研究，引导产学研协同，以业务需求牵引技术创新。</w:t>
            </w:r>
          </w:p>
        </w:tc>
      </w:tr>
    </w:tbl>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提升无线电管理指挥调度能力。</w:t>
      </w:r>
      <w:r>
        <w:rPr>
          <w:rFonts w:ascii="Times New Roman" w:eastAsia="方正仿宋_GBK" w:hAnsi="Times New Roman" w:cs="Times New Roman" w:hint="eastAsia"/>
          <w:sz w:val="32"/>
          <w:szCs w:val="32"/>
        </w:rPr>
        <w:t>升级改造省级无线电监测指挥中心，统筹推进市级无线电监测控制中心建设和改造，实现与区域应急指挥调度中心（上海）的互联接入，构建覆盖监测、预警、处置全流程的一体化指挥体系，提升全省监测资源统筹调度、数据融合应用、重大活动保障及突发事件应急处置能力。</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强化网络和数据安全防护能力。</w:t>
      </w:r>
      <w:r>
        <w:rPr>
          <w:rFonts w:ascii="Times New Roman" w:eastAsia="方正仿宋_GBK" w:hAnsi="Times New Roman" w:cs="Times New Roman" w:hint="eastAsia"/>
          <w:sz w:val="32"/>
          <w:szCs w:val="32"/>
        </w:rPr>
        <w:t>建立数据分类分级管理机制，制定差异化防护策略。定期对关键业务应用系统开展等级测评。推进商用密码在重要信息系统中的应用，构建覆盖数据全生命周期加密防护、身份可信认证的国产密码安全基座。分阶段推进</w:t>
      </w:r>
      <w:r>
        <w:rPr>
          <w:rFonts w:ascii="Times New Roman" w:eastAsia="方正仿宋_GBK" w:hAnsi="Times New Roman" w:cs="Times New Roman"/>
          <w:sz w:val="32"/>
          <w:szCs w:val="32"/>
        </w:rPr>
        <w:t>技术设施</w:t>
      </w:r>
      <w:proofErr w:type="gramStart"/>
      <w:r>
        <w:rPr>
          <w:rFonts w:ascii="Times New Roman" w:eastAsia="方正仿宋_GBK" w:hAnsi="Times New Roman" w:cs="Times New Roman"/>
          <w:sz w:val="32"/>
          <w:szCs w:val="32"/>
        </w:rPr>
        <w:t>信创改造</w:t>
      </w:r>
      <w:proofErr w:type="gramEnd"/>
      <w:r>
        <w:rPr>
          <w:rFonts w:ascii="Times New Roman" w:eastAsia="方正仿宋_GBK" w:hAnsi="Times New Roman" w:cs="Times New Roman" w:hint="eastAsia"/>
          <w:sz w:val="32"/>
          <w:szCs w:val="32"/>
        </w:rPr>
        <w:t>和重要信息系统的国产化替代。升级改造省级安全中台，提升无线电管理网络安全防护能力。定期开展实战化攻防演练，防范和处置网络攻击、数据泄漏等安全风险。</w:t>
      </w:r>
    </w:p>
    <w:p w:rsidR="008F271D" w:rsidRDefault="0064290E">
      <w:pPr>
        <w:spacing w:line="580" w:lineRule="exact"/>
        <w:ind w:firstLineChars="200" w:firstLine="640"/>
        <w:outlineLvl w:val="0"/>
        <w:rPr>
          <w:rFonts w:ascii="方正楷体_GBK" w:eastAsia="方正楷体_GBK" w:hAnsi="方正楷体_GBK" w:cs="方正楷体_GBK"/>
          <w:sz w:val="32"/>
          <w:szCs w:val="36"/>
        </w:rPr>
      </w:pPr>
      <w:bookmarkStart w:id="30" w:name="_Toc233054654"/>
      <w:r>
        <w:rPr>
          <w:rFonts w:ascii="方正楷体_GBK" w:eastAsia="方正楷体_GBK" w:hAnsi="方正楷体_GBK" w:cs="方正楷体_GBK" w:hint="eastAsia"/>
          <w:sz w:val="32"/>
          <w:szCs w:val="36"/>
        </w:rPr>
        <w:t>（五）</w:t>
      </w:r>
      <w:bookmarkStart w:id="31" w:name="OLE_LINK17"/>
      <w:r>
        <w:rPr>
          <w:rFonts w:ascii="方正楷体_GBK" w:eastAsia="方正楷体_GBK" w:hAnsi="方正楷体_GBK" w:cs="方正楷体_GBK" w:hint="eastAsia"/>
          <w:sz w:val="32"/>
          <w:szCs w:val="36"/>
        </w:rPr>
        <w:t>完善无线电法治体系，提升治理规范化水平</w:t>
      </w:r>
      <w:bookmarkEnd w:id="30"/>
      <w:bookmarkEnd w:id="31"/>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bookmarkStart w:id="32" w:name="_Toc18603"/>
      <w:r>
        <w:rPr>
          <w:rFonts w:ascii="Times New Roman" w:eastAsia="方正仿宋_GBK" w:hAnsi="Times New Roman" w:cs="Times New Roman" w:hint="eastAsia"/>
          <w:b/>
          <w:bCs/>
          <w:kern w:val="0"/>
          <w:sz w:val="32"/>
          <w:szCs w:val="32"/>
          <w:shd w:val="clear" w:color="auto" w:fill="FFFFFF"/>
        </w:rPr>
        <w:t>健全法规制度体系</w:t>
      </w:r>
      <w:bookmarkEnd w:id="32"/>
      <w:r>
        <w:rPr>
          <w:rFonts w:ascii="Times New Roman" w:eastAsia="方正仿宋_GBK" w:hAnsi="Times New Roman" w:cs="Times New Roman" w:hint="eastAsia"/>
          <w:b/>
          <w:bCs/>
          <w:kern w:val="0"/>
          <w:sz w:val="32"/>
          <w:szCs w:val="32"/>
          <w:shd w:val="clear" w:color="auto" w:fill="FFFFFF"/>
        </w:rPr>
        <w:t>。</w:t>
      </w:r>
      <w:r>
        <w:rPr>
          <w:rFonts w:ascii="Times New Roman" w:eastAsia="方正仿宋_GBK" w:hAnsi="Times New Roman" w:cs="Times New Roman" w:hint="eastAsia"/>
          <w:sz w:val="32"/>
          <w:szCs w:val="32"/>
        </w:rPr>
        <w:t>以新修订的《江苏省无线电管理条例》为依据，加快完善无线电管理配套法规。修订完善行政许可、频率台站管理、行政执法、发射设备管理等方面配套文件。</w:t>
      </w:r>
      <w:r>
        <w:rPr>
          <w:rFonts w:ascii="方正仿宋_GBK" w:eastAsia="方正仿宋_GBK" w:hAnsi="方正仿宋_GBK" w:cs="方正仿宋_GBK" w:hint="eastAsia"/>
          <w:color w:val="333333"/>
          <w:sz w:val="32"/>
          <w:szCs w:val="32"/>
        </w:rPr>
        <w:t>根据国家有关规定</w:t>
      </w:r>
      <w:r>
        <w:rPr>
          <w:rFonts w:ascii="Times New Roman" w:eastAsia="方正仿宋_GBK" w:hAnsi="Times New Roman" w:cs="Times New Roman"/>
          <w:sz w:val="32"/>
          <w:szCs w:val="32"/>
        </w:rPr>
        <w:t>开展无线电领域失信行为认定和信用评价，依法依规实施分级分类监管和失信惩戒。</w:t>
      </w:r>
      <w:r>
        <w:rPr>
          <w:rFonts w:ascii="Times New Roman" w:eastAsia="方正仿宋_GBK" w:hAnsi="Times New Roman" w:cs="Times New Roman" w:hint="eastAsia"/>
          <w:sz w:val="32"/>
          <w:szCs w:val="32"/>
        </w:rPr>
        <w:t>制定省级无线电干扰突发事件应急预案。</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提升依法行政能力。</w:t>
      </w:r>
      <w:r>
        <w:rPr>
          <w:rFonts w:ascii="Times New Roman" w:eastAsia="方正仿宋_GBK" w:hAnsi="Times New Roman" w:cs="Times New Roman"/>
          <w:sz w:val="32"/>
          <w:szCs w:val="32"/>
        </w:rPr>
        <w:t>动态调整行政权力事项清单，</w:t>
      </w:r>
      <w:r>
        <w:rPr>
          <w:rFonts w:ascii="Times New Roman" w:eastAsia="方正仿宋_GBK" w:hAnsi="Times New Roman" w:cs="Times New Roman" w:hint="eastAsia"/>
          <w:sz w:val="32"/>
          <w:szCs w:val="32"/>
        </w:rPr>
        <w:t>依法实施</w:t>
      </w:r>
      <w:r>
        <w:rPr>
          <w:rFonts w:ascii="Times New Roman" w:eastAsia="方正仿宋_GBK" w:hAnsi="Times New Roman" w:cs="Times New Roman"/>
          <w:sz w:val="32"/>
          <w:szCs w:val="32"/>
        </w:rPr>
        <w:t>行政处罚</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完善赋权事项评估机制。</w:t>
      </w:r>
      <w:r>
        <w:rPr>
          <w:rFonts w:ascii="Times New Roman" w:eastAsia="方正仿宋_GBK" w:hAnsi="Times New Roman" w:cs="Times New Roman" w:hint="eastAsia"/>
          <w:sz w:val="32"/>
          <w:szCs w:val="32"/>
        </w:rPr>
        <w:t>编制典型执法案例集，构建无线电行政执法知识库。推动执法流程标准化，实现行政执法全流程信息化记录、跟踪与监督，提升人工智能辅助执法决策、电子证据固化、案件智能分析等能力。推进全省无线电行政审批“一网通办”，</w:t>
      </w:r>
      <w:r>
        <w:rPr>
          <w:rFonts w:ascii="Times New Roman" w:eastAsia="方正仿宋_GBK" w:hAnsi="Times New Roman" w:cs="Times New Roman"/>
          <w:sz w:val="32"/>
          <w:szCs w:val="32"/>
        </w:rPr>
        <w:t>推行电子证照在线制换发，探索</w:t>
      </w:r>
      <w:r>
        <w:rPr>
          <w:rFonts w:ascii="Times New Roman" w:eastAsia="方正仿宋_GBK" w:hAnsi="Times New Roman" w:cs="Times New Roman" w:hint="eastAsia"/>
          <w:sz w:val="32"/>
          <w:szCs w:val="32"/>
        </w:rPr>
        <w:t>部分</w:t>
      </w:r>
      <w:r>
        <w:rPr>
          <w:rFonts w:ascii="Times New Roman" w:eastAsia="方正仿宋_GBK" w:hAnsi="Times New Roman" w:cs="Times New Roman"/>
          <w:sz w:val="32"/>
          <w:szCs w:val="32"/>
        </w:rPr>
        <w:t>地面业务的轻许可模式</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创新用频设台</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套餐办</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和</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无感智办</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集成服务</w:t>
      </w:r>
      <w:r>
        <w:rPr>
          <w:rFonts w:ascii="Times New Roman" w:eastAsia="方正仿宋_GBK" w:hAnsi="Times New Roman" w:cs="Times New Roman" w:hint="eastAsia"/>
          <w:sz w:val="32"/>
          <w:szCs w:val="32"/>
        </w:rPr>
        <w:t>。运用大数据和人工智能技术构建用户需求画像，提供智能咨询与精准推送服务，优化企业群众办事体验。</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加强专业技术队伍建设。</w:t>
      </w:r>
      <w:r>
        <w:rPr>
          <w:rFonts w:ascii="Times New Roman" w:eastAsia="方正仿宋_GBK" w:hAnsi="Times New Roman" w:cs="Times New Roman" w:hint="eastAsia"/>
          <w:sz w:val="32"/>
          <w:szCs w:val="32"/>
        </w:rPr>
        <w:t>鼓励主动跟踪、积极申请参与工业和信息化部</w:t>
      </w:r>
      <w:r>
        <w:rPr>
          <w:rFonts w:ascii="Times New Roman" w:eastAsia="方正仿宋_GBK" w:hAnsi="Times New Roman" w:cs="Times New Roman"/>
          <w:sz w:val="32"/>
          <w:szCs w:val="32"/>
        </w:rPr>
        <w:t>无线电标准化技术委员会</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WRC</w:t>
      </w:r>
      <w:r>
        <w:rPr>
          <w:rFonts w:ascii="Times New Roman" w:eastAsia="方正仿宋_GBK" w:hAnsi="Times New Roman" w:cs="Times New Roman" w:hint="eastAsia"/>
          <w:sz w:val="32"/>
          <w:szCs w:val="32"/>
        </w:rPr>
        <w:t>-27</w:t>
      </w:r>
      <w:r>
        <w:rPr>
          <w:rFonts w:ascii="Times New Roman" w:eastAsia="方正仿宋_GBK" w:hAnsi="Times New Roman" w:cs="Times New Roman"/>
          <w:sz w:val="32"/>
          <w:szCs w:val="32"/>
        </w:rPr>
        <w:t>议题研究</w:t>
      </w:r>
      <w:proofErr w:type="gramStart"/>
      <w:r>
        <w:rPr>
          <w:rFonts w:ascii="Times New Roman" w:eastAsia="方正仿宋_GBK" w:hAnsi="Times New Roman" w:cs="Times New Roman"/>
          <w:sz w:val="32"/>
          <w:szCs w:val="32"/>
        </w:rPr>
        <w:t>组</w:t>
      </w:r>
      <w:r>
        <w:rPr>
          <w:rFonts w:ascii="Times New Roman" w:eastAsia="方正仿宋_GBK" w:hAnsi="Times New Roman" w:cs="Times New Roman" w:hint="eastAsia"/>
          <w:sz w:val="32"/>
          <w:szCs w:val="32"/>
        </w:rPr>
        <w:t>相关</w:t>
      </w:r>
      <w:proofErr w:type="gramEnd"/>
      <w:r>
        <w:rPr>
          <w:rFonts w:ascii="Times New Roman" w:eastAsia="方正仿宋_GBK" w:hAnsi="Times New Roman" w:cs="Times New Roman" w:hint="eastAsia"/>
          <w:sz w:val="32"/>
          <w:szCs w:val="32"/>
        </w:rPr>
        <w:t>工作，持续关注</w:t>
      </w:r>
      <w:r>
        <w:rPr>
          <w:rFonts w:ascii="Times New Roman" w:eastAsia="方正仿宋_GBK" w:hAnsi="Times New Roman" w:cs="Times New Roman"/>
          <w:sz w:val="32"/>
          <w:szCs w:val="32"/>
        </w:rPr>
        <w:t>前沿技术与频谱规则动态</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开展无线电管理技术培训、监测</w:t>
      </w:r>
      <w:r>
        <w:rPr>
          <w:rFonts w:ascii="Times New Roman" w:eastAsia="方正仿宋_GBK" w:hAnsi="Times New Roman" w:cs="Times New Roman" w:hint="eastAsia"/>
          <w:sz w:val="32"/>
          <w:szCs w:val="32"/>
        </w:rPr>
        <w:t>技术</w:t>
      </w:r>
      <w:r>
        <w:rPr>
          <w:rFonts w:ascii="Times New Roman" w:eastAsia="方正仿宋_GBK" w:hAnsi="Times New Roman" w:cs="Times New Roman"/>
          <w:sz w:val="32"/>
          <w:szCs w:val="32"/>
        </w:rPr>
        <w:t>演练</w:t>
      </w:r>
      <w:r>
        <w:rPr>
          <w:rFonts w:ascii="Times New Roman" w:eastAsia="方正仿宋_GBK" w:hAnsi="Times New Roman" w:cs="Times New Roman" w:hint="eastAsia"/>
          <w:sz w:val="32"/>
          <w:szCs w:val="32"/>
        </w:rPr>
        <w:t>、行政执法演练</w:t>
      </w:r>
      <w:r>
        <w:rPr>
          <w:rFonts w:ascii="Times New Roman" w:eastAsia="方正仿宋_GBK" w:hAnsi="Times New Roman" w:cs="Times New Roman"/>
          <w:sz w:val="32"/>
          <w:szCs w:val="32"/>
        </w:rPr>
        <w:t>等</w:t>
      </w:r>
      <w:r>
        <w:rPr>
          <w:rFonts w:ascii="Times New Roman" w:eastAsia="方正仿宋_GBK" w:hAnsi="Times New Roman" w:cs="Times New Roman" w:hint="eastAsia"/>
          <w:sz w:val="32"/>
          <w:szCs w:val="32"/>
        </w:rPr>
        <w:t>专项</w:t>
      </w:r>
      <w:r>
        <w:rPr>
          <w:rFonts w:ascii="Times New Roman" w:eastAsia="方正仿宋_GBK" w:hAnsi="Times New Roman" w:cs="Times New Roman"/>
          <w:sz w:val="32"/>
          <w:szCs w:val="32"/>
        </w:rPr>
        <w:t>活动。</w:t>
      </w:r>
      <w:r>
        <w:rPr>
          <w:rFonts w:ascii="Times New Roman" w:eastAsia="方正仿宋_GBK" w:hAnsi="Times New Roman" w:cs="Times New Roman" w:hint="eastAsia"/>
          <w:sz w:val="32"/>
          <w:szCs w:val="32"/>
        </w:rPr>
        <w:t>开展</w:t>
      </w:r>
      <w:r>
        <w:rPr>
          <w:rFonts w:ascii="Times New Roman" w:eastAsia="方正仿宋_GBK" w:hAnsi="Times New Roman" w:cs="Times New Roman"/>
          <w:sz w:val="32"/>
          <w:szCs w:val="32"/>
        </w:rPr>
        <w:t>跨部门联合执法，加强与相关部门在线索共享、现场核查、依法处置等方面的协同配合。统筹组建江苏省无线电管理应急机动大队，建立人员机动协作机制。</w:t>
      </w:r>
    </w:p>
    <w:p w:rsidR="008F271D" w:rsidRDefault="0064290E">
      <w:pPr>
        <w:keepNext/>
        <w:keepLines/>
        <w:spacing w:line="580" w:lineRule="exact"/>
        <w:ind w:firstLineChars="200" w:firstLine="640"/>
        <w:outlineLvl w:val="0"/>
        <w:rPr>
          <w:rFonts w:ascii="方正楷体_GBK" w:eastAsia="方正楷体_GBK" w:hAnsi="方正楷体_GBK" w:cs="方正楷体_GBK"/>
          <w:sz w:val="32"/>
          <w:szCs w:val="36"/>
        </w:rPr>
      </w:pPr>
      <w:bookmarkStart w:id="33" w:name="_Toc233054655"/>
      <w:bookmarkStart w:id="34" w:name="OLE_LINK1"/>
      <w:bookmarkStart w:id="35" w:name="_Hlk214353191"/>
      <w:r>
        <w:rPr>
          <w:rFonts w:ascii="方正楷体_GBK" w:eastAsia="方正楷体_GBK" w:hAnsi="方正楷体_GBK" w:cs="方正楷体_GBK" w:hint="eastAsia"/>
          <w:sz w:val="32"/>
          <w:szCs w:val="36"/>
        </w:rPr>
        <w:t>（六）深化协同联动体系，提升跨域协同效能</w:t>
      </w:r>
      <w:bookmarkEnd w:id="33"/>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加强区域一体合作。</w:t>
      </w:r>
      <w:proofErr w:type="gramStart"/>
      <w:r>
        <w:rPr>
          <w:rFonts w:ascii="Times New Roman" w:eastAsia="方正仿宋_GBK" w:hAnsi="Times New Roman" w:cs="Times New Roman" w:hint="eastAsia"/>
          <w:sz w:val="32"/>
          <w:szCs w:val="32"/>
        </w:rPr>
        <w:t>落实长</w:t>
      </w:r>
      <w:proofErr w:type="gramEnd"/>
      <w:r>
        <w:rPr>
          <w:rFonts w:ascii="Times New Roman" w:eastAsia="方正仿宋_GBK" w:hAnsi="Times New Roman" w:cs="Times New Roman" w:hint="eastAsia"/>
          <w:sz w:val="32"/>
          <w:szCs w:val="32"/>
        </w:rPr>
        <w:t>三角铁路无线电专用频率保障程序，进一步完善航空、水上无线电专用频率保障程序，协同开展长三角区域无线电干扰查处、频率协调、行政执法等工作，加强与毗邻省市的沟通协作。</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健全纵向管理机制。</w:t>
      </w:r>
      <w:r>
        <w:rPr>
          <w:rFonts w:ascii="Times New Roman" w:eastAsia="方正仿宋_GBK" w:hAnsi="Times New Roman" w:cs="Times New Roman" w:hint="eastAsia"/>
          <w:sz w:val="32"/>
          <w:szCs w:val="32"/>
        </w:rPr>
        <w:t>加强与国家无线电管理机构常态化对接，主动争取国家政策指导与项目支持。根据权限做好频谱规划、台站管理、监督检查与行政执法等工作，加强对无线电管理技术机构的领导，提升无线电监测和设备检测能力。建立全省无线电管理工作部署交流机制，统筹重大政策制定与资源调配，协调处理重大问题，实现全省无线电管理“一盘棋”发展。</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强化部门横向联动。</w:t>
      </w:r>
      <w:r>
        <w:rPr>
          <w:rFonts w:ascii="Times New Roman" w:eastAsia="方正仿宋_GBK" w:hAnsi="Times New Roman" w:cs="Times New Roman" w:hint="eastAsia"/>
          <w:sz w:val="32"/>
          <w:szCs w:val="32"/>
        </w:rPr>
        <w:t>与公安、市场监管、海事、气象等部门建立“线索共享、联合</w:t>
      </w:r>
      <w:proofErr w:type="gramStart"/>
      <w:r>
        <w:rPr>
          <w:rFonts w:ascii="Times New Roman" w:eastAsia="方正仿宋_GBK" w:hAnsi="Times New Roman" w:cs="Times New Roman" w:hint="eastAsia"/>
          <w:sz w:val="32"/>
          <w:szCs w:val="32"/>
        </w:rPr>
        <w:t>研</w:t>
      </w:r>
      <w:proofErr w:type="gramEnd"/>
      <w:r>
        <w:rPr>
          <w:rFonts w:ascii="Times New Roman" w:eastAsia="方正仿宋_GBK" w:hAnsi="Times New Roman" w:cs="Times New Roman" w:hint="eastAsia"/>
          <w:sz w:val="32"/>
          <w:szCs w:val="32"/>
        </w:rPr>
        <w:t>判、快速响应”的协作模式，强化重大突发事件应急响应能力。围绕铁路、航空、水上等重点领域，构建以任务为驱动的协同模式，建立干扰查处、行政执法等联合行动机制。</w:t>
      </w:r>
    </w:p>
    <w:p w:rsidR="008F271D" w:rsidRDefault="0064290E">
      <w:pPr>
        <w:widowControl/>
        <w:spacing w:line="580" w:lineRule="exact"/>
        <w:ind w:firstLineChars="200" w:firstLine="643"/>
        <w:rPr>
          <w:rFonts w:ascii="Times New Roman" w:eastAsia="方正仿宋_GBK" w:hAnsi="Times New Roman" w:cs="Times New Roman"/>
          <w:b/>
          <w:bCs/>
          <w:kern w:val="0"/>
          <w:sz w:val="32"/>
          <w:szCs w:val="32"/>
          <w:shd w:val="clear" w:color="auto" w:fill="FFFFFF"/>
        </w:rPr>
      </w:pPr>
      <w:r>
        <w:rPr>
          <w:rFonts w:ascii="Times New Roman" w:eastAsia="方正仿宋_GBK" w:hAnsi="Times New Roman" w:cs="Times New Roman" w:hint="eastAsia"/>
          <w:b/>
          <w:bCs/>
          <w:kern w:val="0"/>
          <w:sz w:val="32"/>
          <w:szCs w:val="32"/>
          <w:shd w:val="clear" w:color="auto" w:fill="FFFFFF"/>
        </w:rPr>
        <w:t>推进军地协同协作。</w:t>
      </w:r>
      <w:r>
        <w:rPr>
          <w:rFonts w:ascii="Times New Roman" w:eastAsia="方正仿宋_GBK" w:hAnsi="Times New Roman" w:cs="Times New Roman" w:hint="eastAsia"/>
          <w:sz w:val="32"/>
          <w:szCs w:val="32"/>
        </w:rPr>
        <w:t>完善军地频谱管理协调机制，加强军地频率协调。编制国防动员电磁频谱专业保障队伍，建立</w:t>
      </w:r>
      <w:proofErr w:type="gramStart"/>
      <w:r>
        <w:rPr>
          <w:rFonts w:ascii="Times New Roman" w:eastAsia="方正仿宋_GBK" w:hAnsi="Times New Roman" w:cs="Times New Roman" w:hint="eastAsia"/>
          <w:sz w:val="32"/>
          <w:szCs w:val="32"/>
        </w:rPr>
        <w:t>频谱管</w:t>
      </w:r>
      <w:proofErr w:type="gramEnd"/>
      <w:r>
        <w:rPr>
          <w:rFonts w:ascii="Times New Roman" w:eastAsia="方正仿宋_GBK" w:hAnsi="Times New Roman" w:cs="Times New Roman" w:hint="eastAsia"/>
          <w:sz w:val="32"/>
          <w:szCs w:val="32"/>
        </w:rPr>
        <w:t>控动员体系。深化军地技术交流合作，组织开展专业技术研讨、专题培训和联合演练。</w:t>
      </w:r>
    </w:p>
    <w:p w:rsidR="008F271D" w:rsidRDefault="0064290E">
      <w:pPr>
        <w:spacing w:line="580" w:lineRule="exact"/>
        <w:ind w:firstLineChars="200" w:firstLine="640"/>
        <w:outlineLvl w:val="0"/>
        <w:rPr>
          <w:rFonts w:ascii="方正黑体_GBK" w:eastAsia="方正黑体_GBK" w:hAnsi="方正黑体_GBK" w:cs="方正黑体_GBK"/>
          <w:sz w:val="32"/>
          <w:szCs w:val="36"/>
        </w:rPr>
      </w:pPr>
      <w:bookmarkStart w:id="36" w:name="_Toc233054656"/>
      <w:bookmarkEnd w:id="34"/>
      <w:bookmarkEnd w:id="35"/>
      <w:r>
        <w:rPr>
          <w:rFonts w:ascii="方正黑体_GBK" w:eastAsia="方正黑体_GBK" w:hAnsi="方正黑体_GBK" w:cs="方正黑体_GBK" w:hint="eastAsia"/>
          <w:sz w:val="32"/>
          <w:szCs w:val="36"/>
        </w:rPr>
        <w:t>四、保障措施</w:t>
      </w:r>
      <w:bookmarkEnd w:id="20"/>
      <w:bookmarkEnd w:id="21"/>
      <w:bookmarkEnd w:id="36"/>
    </w:p>
    <w:p w:rsidR="008F271D" w:rsidRDefault="0064290E">
      <w:pPr>
        <w:spacing w:line="580" w:lineRule="exact"/>
        <w:ind w:firstLineChars="200" w:firstLine="643"/>
        <w:rPr>
          <w:rFonts w:ascii="Times New Roman" w:eastAsia="方正仿宋_GBK" w:hAnsi="Times New Roman" w:cs="Times New Roman"/>
          <w:sz w:val="32"/>
          <w:szCs w:val="32"/>
        </w:rPr>
      </w:pPr>
      <w:r>
        <w:rPr>
          <w:rFonts w:ascii="Times New Roman" w:eastAsia="方正仿宋_GBK" w:hAnsi="Times New Roman" w:cs="Times New Roman" w:hint="eastAsia"/>
          <w:b/>
          <w:bCs/>
          <w:sz w:val="32"/>
          <w:szCs w:val="32"/>
        </w:rPr>
        <w:t>强化组织领导。</w:t>
      </w:r>
      <w:r>
        <w:rPr>
          <w:rFonts w:ascii="Times New Roman" w:eastAsia="方正仿宋_GBK" w:hAnsi="Times New Roman" w:cs="Times New Roman" w:hint="eastAsia"/>
          <w:sz w:val="32"/>
          <w:szCs w:val="32"/>
        </w:rPr>
        <w:t>完善统一部署、分级负责、协同联动的统筹协调机制，</w:t>
      </w:r>
      <w:r>
        <w:rPr>
          <w:rFonts w:ascii="Times New Roman" w:eastAsia="方正仿宋_GBK" w:hAnsi="Times New Roman" w:cs="Times New Roman"/>
          <w:sz w:val="32"/>
          <w:szCs w:val="32"/>
        </w:rPr>
        <w:t>保障规划各项任务有序推进</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b/>
          <w:bCs/>
          <w:sz w:val="32"/>
          <w:szCs w:val="32"/>
        </w:rPr>
        <w:t>加强监督评估。</w:t>
      </w:r>
      <w:r>
        <w:rPr>
          <w:rFonts w:ascii="Times New Roman" w:eastAsia="方正仿宋_GBK" w:hAnsi="Times New Roman" w:cs="Times New Roman" w:hint="eastAsia"/>
          <w:sz w:val="32"/>
          <w:szCs w:val="32"/>
        </w:rPr>
        <w:t>将重点工作纳入年度工作要点，对重点任务和工程项目实行台</w:t>
      </w:r>
      <w:proofErr w:type="gramStart"/>
      <w:r>
        <w:rPr>
          <w:rFonts w:ascii="Times New Roman" w:eastAsia="方正仿宋_GBK" w:hAnsi="Times New Roman" w:cs="Times New Roman" w:hint="eastAsia"/>
          <w:sz w:val="32"/>
          <w:szCs w:val="32"/>
        </w:rPr>
        <w:t>账化跟踪</w:t>
      </w:r>
      <w:proofErr w:type="gramEnd"/>
      <w:r>
        <w:rPr>
          <w:rFonts w:ascii="Times New Roman" w:eastAsia="方正仿宋_GBK" w:hAnsi="Times New Roman" w:cs="Times New Roman" w:hint="eastAsia"/>
          <w:sz w:val="32"/>
          <w:szCs w:val="32"/>
        </w:rPr>
        <w:t>管理，持续开展全省无线电管理年度工作综合评价，定期开展规划实施评估。</w:t>
      </w:r>
      <w:r>
        <w:rPr>
          <w:rFonts w:ascii="Times New Roman" w:eastAsia="方正仿宋_GBK" w:hAnsi="Times New Roman" w:cs="Times New Roman" w:hint="eastAsia"/>
          <w:b/>
          <w:bCs/>
          <w:sz w:val="32"/>
          <w:szCs w:val="32"/>
        </w:rPr>
        <w:t>做好资金保障。</w:t>
      </w:r>
      <w:r>
        <w:rPr>
          <w:rFonts w:ascii="Times New Roman" w:eastAsia="方正仿宋_GBK" w:hAnsi="Times New Roman" w:cs="Times New Roman" w:hint="eastAsia"/>
          <w:sz w:val="32"/>
          <w:szCs w:val="32"/>
        </w:rPr>
        <w:t>争取国家无线电管理经费和省级专项资金支持，强化经费绩效管理，严格审计监督。</w:t>
      </w:r>
      <w:r>
        <w:rPr>
          <w:rFonts w:ascii="Times New Roman" w:eastAsia="方正仿宋_GBK" w:hAnsi="Times New Roman" w:cs="Times New Roman" w:hint="eastAsia"/>
          <w:b/>
          <w:bCs/>
          <w:sz w:val="32"/>
          <w:szCs w:val="32"/>
        </w:rPr>
        <w:t>加强宣传引导。</w:t>
      </w:r>
      <w:r>
        <w:rPr>
          <w:rFonts w:ascii="Times New Roman" w:eastAsia="方正仿宋_GBK" w:hAnsi="Times New Roman" w:cs="Times New Roman" w:hint="eastAsia"/>
          <w:sz w:val="32"/>
          <w:szCs w:val="32"/>
        </w:rPr>
        <w:t>综合利用省无线电科普基地、官方平台、新媒体等宣传渠道，面向用频设台单位、设备经销商、业余无线电爱好者等重点群体开展普法宣传。</w:t>
      </w:r>
    </w:p>
    <w:sectPr w:rsidR="008F271D" w:rsidSect="00AB0686">
      <w:footerReference w:type="default" r:id="rId12"/>
      <w:pgSz w:w="11906" w:h="16838"/>
      <w:pgMar w:top="1814" w:right="1531" w:bottom="1985" w:left="1531" w:header="851" w:footer="992" w:gutter="0"/>
      <w:pgNumType w:start="1"/>
      <w:cols w:space="425"/>
      <w:docGrid w:type="lines" w:linePitch="5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839" w:rsidRDefault="00642839">
      <w:r>
        <w:separator/>
      </w:r>
    </w:p>
  </w:endnote>
  <w:endnote w:type="continuationSeparator" w:id="0">
    <w:p w:rsidR="00642839" w:rsidRDefault="0064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71D" w:rsidRDefault="008F271D">
    <w:pPr>
      <w:pStyle w:val="a6"/>
      <w:jc w:val="center"/>
      <w:rPr>
        <w:rFonts w:ascii="Times New Roman" w:hAnsi="Times New Roman" w:cs="Times New Roman"/>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71D" w:rsidRPr="00AB0686" w:rsidRDefault="0064290E">
    <w:pPr>
      <w:pStyle w:val="a6"/>
      <w:jc w:val="center"/>
      <w:rPr>
        <w:rFonts w:ascii="Times New Roman" w:hAnsi="Times New Roman" w:cs="Times New Roman"/>
        <w:sz w:val="28"/>
        <w:szCs w:val="28"/>
      </w:rPr>
    </w:pPr>
    <w:r w:rsidRPr="00AB068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F271D" w:rsidRDefault="0064290E">
                          <w:pPr>
                            <w:pStyle w:val="a6"/>
                          </w:pPr>
                          <w: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A741E8">
                            <w:rPr>
                              <w:rFonts w:ascii="Times New Roman" w:hAnsi="Times New Roman" w:cs="Times New Roman"/>
                              <w:noProof/>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white [3201]" stroked="f" strokeweight=".5pt">
              <v:textbox style="mso-fit-shape-to-text:t" inset="0,0,0,0">
                <w:txbxContent>
                  <w:p w:rsidR="008F271D" w:rsidRDefault="0064290E">
                    <w:pPr>
                      <w:pStyle w:val="a6"/>
                    </w:pPr>
                    <w: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A741E8">
                      <w:rPr>
                        <w:rFonts w:ascii="Times New Roman" w:hAnsi="Times New Roman" w:cs="Times New Roman"/>
                        <w:noProof/>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839" w:rsidRDefault="00642839">
      <w:r>
        <w:separator/>
      </w:r>
    </w:p>
  </w:footnote>
  <w:footnote w:type="continuationSeparator" w:id="0">
    <w:p w:rsidR="00642839" w:rsidRDefault="00642839">
      <w:r>
        <w:continuationSeparator/>
      </w:r>
    </w:p>
  </w:footnote>
  <w:footnote w:id="1">
    <w:p w:rsidR="008F271D" w:rsidRDefault="0064290E">
      <w:pPr>
        <w:pStyle w:val="a8"/>
      </w:pPr>
      <w:r>
        <w:rPr>
          <w:rStyle w:val="af"/>
        </w:rPr>
        <w:footnoteRef/>
      </w:r>
      <w:r>
        <w:t xml:space="preserve"> </w:t>
      </w:r>
      <w:r>
        <w:rPr>
          <w:rFonts w:ascii="Times New Roman" w:eastAsia="方正仿宋_GBK" w:hAnsi="Times New Roman" w:cs="Times New Roman"/>
        </w:rPr>
        <w:t>一基石两支柱三体系：</w:t>
      </w:r>
      <w:r>
        <w:rPr>
          <w:rFonts w:ascii="Times New Roman" w:eastAsia="方正仿宋_GBK" w:hAnsi="Times New Roman" w:cs="Times New Roman" w:hint="eastAsia"/>
        </w:rPr>
        <w:t>“</w:t>
      </w:r>
      <w:r>
        <w:rPr>
          <w:rFonts w:ascii="Times New Roman" w:eastAsia="方正仿宋_GBK" w:hAnsi="Times New Roman" w:cs="Times New Roman"/>
        </w:rPr>
        <w:t>一基石</w:t>
      </w:r>
      <w:r>
        <w:rPr>
          <w:rFonts w:ascii="Times New Roman" w:eastAsia="方正仿宋_GBK" w:hAnsi="Times New Roman" w:cs="Times New Roman" w:hint="eastAsia"/>
        </w:rPr>
        <w:t>”</w:t>
      </w:r>
      <w:r>
        <w:rPr>
          <w:rFonts w:ascii="Times New Roman" w:eastAsia="方正仿宋_GBK" w:hAnsi="Times New Roman" w:cs="Times New Roman"/>
        </w:rPr>
        <w:t>：频谱资源管理能力；</w:t>
      </w:r>
      <w:r>
        <w:rPr>
          <w:rFonts w:ascii="Times New Roman" w:eastAsia="方正仿宋_GBK" w:hAnsi="Times New Roman" w:cs="Times New Roman" w:hint="eastAsia"/>
        </w:rPr>
        <w:t>“</w:t>
      </w:r>
      <w:r>
        <w:rPr>
          <w:rFonts w:ascii="Times New Roman" w:eastAsia="方正仿宋_GBK" w:hAnsi="Times New Roman" w:cs="Times New Roman"/>
        </w:rPr>
        <w:t>两支柱</w:t>
      </w:r>
      <w:r>
        <w:rPr>
          <w:rFonts w:ascii="Times New Roman" w:eastAsia="方正仿宋_GBK" w:hAnsi="Times New Roman" w:cs="Times New Roman" w:hint="eastAsia"/>
        </w:rPr>
        <w:t>”</w:t>
      </w:r>
      <w:r>
        <w:rPr>
          <w:rFonts w:ascii="Times New Roman" w:eastAsia="方正仿宋_GBK" w:hAnsi="Times New Roman" w:cs="Times New Roman"/>
        </w:rPr>
        <w:t>：产业服务能力、安全保障能力；</w:t>
      </w:r>
      <w:r>
        <w:rPr>
          <w:rFonts w:ascii="Times New Roman" w:eastAsia="方正仿宋_GBK" w:hAnsi="Times New Roman" w:cs="Times New Roman" w:hint="eastAsia"/>
        </w:rPr>
        <w:t>“</w:t>
      </w:r>
      <w:r>
        <w:rPr>
          <w:rFonts w:ascii="Times New Roman" w:eastAsia="方正仿宋_GBK" w:hAnsi="Times New Roman" w:cs="Times New Roman"/>
        </w:rPr>
        <w:t>三体系</w:t>
      </w:r>
      <w:r>
        <w:rPr>
          <w:rFonts w:ascii="Times New Roman" w:eastAsia="方正仿宋_GBK" w:hAnsi="Times New Roman" w:cs="Times New Roman" w:hint="eastAsia"/>
        </w:rPr>
        <w:t>”</w:t>
      </w:r>
      <w:r>
        <w:rPr>
          <w:rFonts w:ascii="Times New Roman" w:eastAsia="方正仿宋_GBK" w:hAnsi="Times New Roman" w:cs="Times New Roman"/>
        </w:rPr>
        <w:t>：技术支撑体系、法规制度体系、协同联动体系。</w:t>
      </w:r>
    </w:p>
  </w:footnote>
  <w:footnote w:id="2">
    <w:p w:rsidR="008F271D" w:rsidRDefault="0064290E">
      <w:pPr>
        <w:pStyle w:val="a8"/>
      </w:pPr>
      <w:r>
        <w:rPr>
          <w:rStyle w:val="af"/>
          <w:rFonts w:ascii="Times New Roman" w:hAnsi="Times New Roman" w:cs="Times New Roman"/>
        </w:rPr>
        <w:footnoteRef/>
      </w:r>
      <w:r>
        <w:rPr>
          <w:rFonts w:hint="eastAsia"/>
        </w:rPr>
        <w:t xml:space="preserve"> </w:t>
      </w:r>
      <w:r>
        <w:rPr>
          <w:rFonts w:ascii="Times New Roman" w:eastAsia="方正仿宋_GBK" w:hAnsi="Times New Roman" w:cs="Times New Roman"/>
        </w:rPr>
        <w:t>无线电频率</w:t>
      </w:r>
      <w:r>
        <w:rPr>
          <w:rFonts w:ascii="Times New Roman" w:eastAsia="方正仿宋_GBK" w:hAnsi="Times New Roman" w:cs="Times New Roman" w:hint="eastAsia"/>
        </w:rPr>
        <w:t>使用和在用无线电</w:t>
      </w:r>
      <w:r>
        <w:rPr>
          <w:rFonts w:ascii="Times New Roman" w:eastAsia="方正仿宋_GBK" w:hAnsi="Times New Roman" w:cs="Times New Roman"/>
        </w:rPr>
        <w:t>台</w:t>
      </w:r>
      <w:r>
        <w:rPr>
          <w:rFonts w:ascii="Times New Roman" w:eastAsia="方正仿宋_GBK" w:hAnsi="Times New Roman" w:cs="Times New Roman" w:hint="eastAsia"/>
        </w:rPr>
        <w:t>（</w:t>
      </w:r>
      <w:r>
        <w:rPr>
          <w:rFonts w:ascii="Times New Roman" w:eastAsia="方正仿宋_GBK" w:hAnsi="Times New Roman" w:cs="Times New Roman"/>
        </w:rPr>
        <w:t>站</w:t>
      </w:r>
      <w:r>
        <w:rPr>
          <w:rFonts w:ascii="Times New Roman" w:eastAsia="方正仿宋_GBK" w:hAnsi="Times New Roman" w:cs="Times New Roman" w:hint="eastAsia"/>
        </w:rPr>
        <w:t>）</w:t>
      </w:r>
      <w:r>
        <w:rPr>
          <w:rFonts w:ascii="Times New Roman" w:eastAsia="方正仿宋_GBK" w:hAnsi="Times New Roman" w:cs="Times New Roman"/>
        </w:rPr>
        <w:t>监督检查整改完成率：指无线电管理机构对无线电频率使用和在用无线电台（站）开展监督检查后，已按要求完成整改的单位数量占应整改总数的比例</w:t>
      </w:r>
      <w:r>
        <w:rPr>
          <w:rFonts w:ascii="Times New Roman" w:eastAsia="方正仿宋_GBK" w:hAnsi="Times New Roman" w:cs="Times New Roman"/>
        </w:rPr>
        <w:t>‌</w:t>
      </w:r>
      <w:r>
        <w:rPr>
          <w:rFonts w:ascii="Times New Roman" w:eastAsia="方正仿宋_GBK" w:hAnsi="Times New Roman" w:cs="Times New Roman"/>
        </w:rPr>
        <w:t>。</w:t>
      </w:r>
    </w:p>
  </w:footnote>
  <w:footnote w:id="3">
    <w:p w:rsidR="008F271D" w:rsidRDefault="0064290E">
      <w:pPr>
        <w:pStyle w:val="a8"/>
      </w:pPr>
      <w:r>
        <w:rPr>
          <w:rStyle w:val="af"/>
        </w:rPr>
        <w:footnoteRef/>
      </w:r>
      <w:r>
        <w:t xml:space="preserve"> </w:t>
      </w:r>
      <w:r>
        <w:rPr>
          <w:rFonts w:ascii="Times New Roman" w:eastAsia="方正仿宋_GBK" w:hAnsi="Times New Roman" w:cs="Times New Roman" w:hint="eastAsia"/>
        </w:rPr>
        <w:t>三库一网：“三库”指频率数据库、台站数据库和超短波监测数据库，“一网”指超短波监测网。</w:t>
      </w:r>
    </w:p>
  </w:footnote>
  <w:footnote w:id="4">
    <w:p w:rsidR="008F271D" w:rsidRDefault="0064290E">
      <w:pPr>
        <w:pStyle w:val="a8"/>
      </w:pPr>
      <w:r>
        <w:rPr>
          <w:rStyle w:val="af"/>
          <w:rFonts w:ascii="Times New Roman" w:hAnsi="Times New Roman" w:cs="Times New Roman"/>
        </w:rPr>
        <w:footnoteRef/>
      </w:r>
      <w:r>
        <w:t xml:space="preserve"> </w:t>
      </w:r>
      <w:r>
        <w:rPr>
          <w:rFonts w:ascii="Times New Roman" w:eastAsia="方正仿宋_GBK" w:hAnsi="Times New Roman" w:cs="Times New Roman"/>
        </w:rPr>
        <w:t>无线电管理核心业务一体化平台覆盖率</w:t>
      </w:r>
      <w:r>
        <w:rPr>
          <w:rFonts w:ascii="Times New Roman" w:eastAsia="方正仿宋_GBK" w:hAnsi="Times New Roman" w:cs="Times New Roman" w:hint="eastAsia"/>
        </w:rPr>
        <w:t>：</w:t>
      </w:r>
      <w:r>
        <w:rPr>
          <w:rFonts w:ascii="Times New Roman" w:eastAsia="方正仿宋_GBK" w:hAnsi="Times New Roman" w:cs="Times New Roman"/>
        </w:rPr>
        <w:t>指无线电行政许可、频率台站管理、行政执法、干扰投诉、干扰排查、频率占用费征收、监督检查等无线电管理核心业务实现信息化办理并接入省级无线电管理一体化平台</w:t>
      </w:r>
      <w:r>
        <w:rPr>
          <w:rFonts w:ascii="Times New Roman" w:eastAsia="方正仿宋_GBK" w:hAnsi="Times New Roman" w:cs="Times New Roman" w:hint="eastAsia"/>
        </w:rPr>
        <w:t>的比例。</w:t>
      </w:r>
    </w:p>
  </w:footnote>
  <w:footnote w:id="5">
    <w:p w:rsidR="008F271D" w:rsidRDefault="0064290E">
      <w:pPr>
        <w:pStyle w:val="a8"/>
      </w:pPr>
      <w:r>
        <w:rPr>
          <w:rStyle w:val="af"/>
          <w:rFonts w:ascii="Times New Roman" w:hAnsi="Times New Roman" w:cs="Times New Roman"/>
        </w:rPr>
        <w:footnoteRef/>
      </w:r>
      <w:r>
        <w:rPr>
          <w:rFonts w:hint="eastAsia"/>
        </w:rPr>
        <w:t xml:space="preserve"> </w:t>
      </w:r>
      <w:r>
        <w:rPr>
          <w:rFonts w:ascii="Times New Roman" w:eastAsia="方正仿宋_GBK" w:hAnsi="Times New Roman" w:cs="Times New Roman" w:hint="eastAsia"/>
        </w:rPr>
        <w:t>固定</w:t>
      </w:r>
      <w:r>
        <w:rPr>
          <w:rFonts w:ascii="Times New Roman" w:eastAsia="方正仿宋_GBK" w:hAnsi="Times New Roman" w:cs="Times New Roman"/>
        </w:rPr>
        <w:t>监测设施一体化平台接入率</w:t>
      </w:r>
      <w:r>
        <w:rPr>
          <w:rFonts w:ascii="Times New Roman" w:eastAsia="方正仿宋_GBK" w:hAnsi="Times New Roman" w:cs="Times New Roman" w:hint="eastAsia"/>
        </w:rPr>
        <w:t>：指固定监测站接入省级无线电管理一体化平台的比例。</w:t>
      </w:r>
    </w:p>
  </w:footnote>
  <w:footnote w:id="6">
    <w:p w:rsidR="008F271D" w:rsidRDefault="0064290E">
      <w:pPr>
        <w:pStyle w:val="a8"/>
      </w:pPr>
      <w:r>
        <w:rPr>
          <w:rStyle w:val="af"/>
        </w:rPr>
        <w:footnoteRef/>
      </w:r>
      <w:r>
        <w:t xml:space="preserve"> </w:t>
      </w:r>
      <w:r>
        <w:rPr>
          <w:rFonts w:ascii="Times New Roman" w:eastAsia="方正仿宋_GBK" w:hAnsi="Times New Roman" w:cs="Times New Roman" w:hint="eastAsia"/>
        </w:rPr>
        <w:t>移动监测设施一体化平台接入率：</w:t>
      </w:r>
      <w:r>
        <w:rPr>
          <w:rFonts w:ascii="Times New Roman" w:eastAsia="方正仿宋_GBK" w:hAnsi="Times New Roman" w:cs="Times New Roman"/>
        </w:rPr>
        <w:t>指移动监测站、可搬移监测站接入省级无线电管理一体化平台的比例。</w:t>
      </w:r>
    </w:p>
  </w:footnote>
  <w:footnote w:id="7">
    <w:p w:rsidR="008F271D" w:rsidRDefault="0064290E">
      <w:pPr>
        <w:pStyle w:val="a8"/>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hint="eastAsia"/>
        </w:rPr>
        <w:t xml:space="preserve"> </w:t>
      </w:r>
      <w:r>
        <w:rPr>
          <w:rFonts w:ascii="Times New Roman" w:eastAsia="方正仿宋_GBK" w:hAnsi="Times New Roman" w:cs="Times New Roman"/>
        </w:rPr>
        <w:t>省级一体化平台应用系统接入率：指无线电管理业务应用系统接入省级无线电管理一体化平台的比例。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599"/>
  <w:displayHorizontalDrawingGridEvery w:val="2"/>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6A8"/>
    <w:rsid w:val="00002795"/>
    <w:rsid w:val="0000316C"/>
    <w:rsid w:val="0000320C"/>
    <w:rsid w:val="00003B1E"/>
    <w:rsid w:val="00003E18"/>
    <w:rsid w:val="00003EC4"/>
    <w:rsid w:val="00005241"/>
    <w:rsid w:val="0000524D"/>
    <w:rsid w:val="00006266"/>
    <w:rsid w:val="0000669A"/>
    <w:rsid w:val="0000677E"/>
    <w:rsid w:val="00006DE9"/>
    <w:rsid w:val="0001119A"/>
    <w:rsid w:val="00015AAE"/>
    <w:rsid w:val="00015CA9"/>
    <w:rsid w:val="00015EEE"/>
    <w:rsid w:val="000171F1"/>
    <w:rsid w:val="0001722A"/>
    <w:rsid w:val="00017486"/>
    <w:rsid w:val="00021F82"/>
    <w:rsid w:val="000228BE"/>
    <w:rsid w:val="00022A62"/>
    <w:rsid w:val="00023E2C"/>
    <w:rsid w:val="000243A9"/>
    <w:rsid w:val="000252B2"/>
    <w:rsid w:val="00025AE0"/>
    <w:rsid w:val="00025CEC"/>
    <w:rsid w:val="0003104F"/>
    <w:rsid w:val="000326DD"/>
    <w:rsid w:val="0003674D"/>
    <w:rsid w:val="00037301"/>
    <w:rsid w:val="00041C43"/>
    <w:rsid w:val="00042193"/>
    <w:rsid w:val="00043E91"/>
    <w:rsid w:val="0004673E"/>
    <w:rsid w:val="00047077"/>
    <w:rsid w:val="0004778A"/>
    <w:rsid w:val="000502B6"/>
    <w:rsid w:val="000513D7"/>
    <w:rsid w:val="00051E7F"/>
    <w:rsid w:val="000521A4"/>
    <w:rsid w:val="00053608"/>
    <w:rsid w:val="00054A3D"/>
    <w:rsid w:val="00055446"/>
    <w:rsid w:val="00055B84"/>
    <w:rsid w:val="00056369"/>
    <w:rsid w:val="000567C8"/>
    <w:rsid w:val="0006051C"/>
    <w:rsid w:val="0006411E"/>
    <w:rsid w:val="000654B9"/>
    <w:rsid w:val="00065648"/>
    <w:rsid w:val="00066028"/>
    <w:rsid w:val="00066B1C"/>
    <w:rsid w:val="00067F99"/>
    <w:rsid w:val="00072CD5"/>
    <w:rsid w:val="00073828"/>
    <w:rsid w:val="0007405B"/>
    <w:rsid w:val="00074550"/>
    <w:rsid w:val="00075051"/>
    <w:rsid w:val="0007778B"/>
    <w:rsid w:val="00080E91"/>
    <w:rsid w:val="00081197"/>
    <w:rsid w:val="00081DF0"/>
    <w:rsid w:val="00084994"/>
    <w:rsid w:val="00085E33"/>
    <w:rsid w:val="00087378"/>
    <w:rsid w:val="00087B5E"/>
    <w:rsid w:val="00091969"/>
    <w:rsid w:val="0009198E"/>
    <w:rsid w:val="00092EAF"/>
    <w:rsid w:val="00094849"/>
    <w:rsid w:val="00096563"/>
    <w:rsid w:val="000A05D2"/>
    <w:rsid w:val="000A0A0F"/>
    <w:rsid w:val="000A24E0"/>
    <w:rsid w:val="000A34BF"/>
    <w:rsid w:val="000A39E4"/>
    <w:rsid w:val="000A4166"/>
    <w:rsid w:val="000A7C64"/>
    <w:rsid w:val="000B0FCF"/>
    <w:rsid w:val="000B1C03"/>
    <w:rsid w:val="000B3A93"/>
    <w:rsid w:val="000B3E92"/>
    <w:rsid w:val="000B4646"/>
    <w:rsid w:val="000B5D91"/>
    <w:rsid w:val="000C030C"/>
    <w:rsid w:val="000C1247"/>
    <w:rsid w:val="000C377F"/>
    <w:rsid w:val="000C46F4"/>
    <w:rsid w:val="000C4BC5"/>
    <w:rsid w:val="000C5490"/>
    <w:rsid w:val="000C6662"/>
    <w:rsid w:val="000C7D2A"/>
    <w:rsid w:val="000D0865"/>
    <w:rsid w:val="000D13FF"/>
    <w:rsid w:val="000D15D9"/>
    <w:rsid w:val="000D2CAD"/>
    <w:rsid w:val="000D3502"/>
    <w:rsid w:val="000D59AB"/>
    <w:rsid w:val="000D5C90"/>
    <w:rsid w:val="000D5E8C"/>
    <w:rsid w:val="000D7A06"/>
    <w:rsid w:val="000E0334"/>
    <w:rsid w:val="000E0C1C"/>
    <w:rsid w:val="000E164A"/>
    <w:rsid w:val="000E2C2B"/>
    <w:rsid w:val="000E501F"/>
    <w:rsid w:val="000E7F38"/>
    <w:rsid w:val="000F077C"/>
    <w:rsid w:val="000F0CB7"/>
    <w:rsid w:val="000F3F3A"/>
    <w:rsid w:val="000F495E"/>
    <w:rsid w:val="000F5F89"/>
    <w:rsid w:val="000F61F3"/>
    <w:rsid w:val="000F7591"/>
    <w:rsid w:val="001034ED"/>
    <w:rsid w:val="00104FBE"/>
    <w:rsid w:val="00105214"/>
    <w:rsid w:val="0010547C"/>
    <w:rsid w:val="001056A1"/>
    <w:rsid w:val="0011066A"/>
    <w:rsid w:val="00110D2A"/>
    <w:rsid w:val="0011255C"/>
    <w:rsid w:val="00113A41"/>
    <w:rsid w:val="00114A49"/>
    <w:rsid w:val="00114BA4"/>
    <w:rsid w:val="00117B8F"/>
    <w:rsid w:val="001211CD"/>
    <w:rsid w:val="0012144E"/>
    <w:rsid w:val="00122753"/>
    <w:rsid w:val="001242ED"/>
    <w:rsid w:val="00124FAF"/>
    <w:rsid w:val="00125374"/>
    <w:rsid w:val="00126849"/>
    <w:rsid w:val="001269E3"/>
    <w:rsid w:val="001271DE"/>
    <w:rsid w:val="00127B40"/>
    <w:rsid w:val="001317D1"/>
    <w:rsid w:val="00131813"/>
    <w:rsid w:val="00133BDB"/>
    <w:rsid w:val="00134128"/>
    <w:rsid w:val="0013490F"/>
    <w:rsid w:val="00134A34"/>
    <w:rsid w:val="001350FD"/>
    <w:rsid w:val="00135711"/>
    <w:rsid w:val="00135CD9"/>
    <w:rsid w:val="001379B2"/>
    <w:rsid w:val="001379EA"/>
    <w:rsid w:val="0014029D"/>
    <w:rsid w:val="00140E97"/>
    <w:rsid w:val="00142A83"/>
    <w:rsid w:val="001432FC"/>
    <w:rsid w:val="00143CF9"/>
    <w:rsid w:val="001440CD"/>
    <w:rsid w:val="00144F47"/>
    <w:rsid w:val="00150CB9"/>
    <w:rsid w:val="001514DF"/>
    <w:rsid w:val="00151628"/>
    <w:rsid w:val="001516C1"/>
    <w:rsid w:val="00151803"/>
    <w:rsid w:val="00151F09"/>
    <w:rsid w:val="0015219F"/>
    <w:rsid w:val="00152D70"/>
    <w:rsid w:val="00155622"/>
    <w:rsid w:val="00155D9C"/>
    <w:rsid w:val="00156392"/>
    <w:rsid w:val="00156FA8"/>
    <w:rsid w:val="0015731A"/>
    <w:rsid w:val="001608C2"/>
    <w:rsid w:val="0016204D"/>
    <w:rsid w:val="00164DB7"/>
    <w:rsid w:val="0016522C"/>
    <w:rsid w:val="00165F5C"/>
    <w:rsid w:val="001674B5"/>
    <w:rsid w:val="00167867"/>
    <w:rsid w:val="00167D81"/>
    <w:rsid w:val="001701ED"/>
    <w:rsid w:val="00171922"/>
    <w:rsid w:val="0017254E"/>
    <w:rsid w:val="00172DEB"/>
    <w:rsid w:val="00175E9D"/>
    <w:rsid w:val="00175F39"/>
    <w:rsid w:val="001777F5"/>
    <w:rsid w:val="00177C40"/>
    <w:rsid w:val="00181021"/>
    <w:rsid w:val="00181696"/>
    <w:rsid w:val="00182F74"/>
    <w:rsid w:val="00183544"/>
    <w:rsid w:val="00183AEA"/>
    <w:rsid w:val="0018574D"/>
    <w:rsid w:val="00190424"/>
    <w:rsid w:val="00190EB9"/>
    <w:rsid w:val="001912D5"/>
    <w:rsid w:val="00191528"/>
    <w:rsid w:val="00192907"/>
    <w:rsid w:val="001952C2"/>
    <w:rsid w:val="001955FB"/>
    <w:rsid w:val="001962FC"/>
    <w:rsid w:val="001A10EB"/>
    <w:rsid w:val="001A2318"/>
    <w:rsid w:val="001A35A7"/>
    <w:rsid w:val="001A4155"/>
    <w:rsid w:val="001A5FE8"/>
    <w:rsid w:val="001A79F8"/>
    <w:rsid w:val="001A7C35"/>
    <w:rsid w:val="001B03DA"/>
    <w:rsid w:val="001B0708"/>
    <w:rsid w:val="001B2D77"/>
    <w:rsid w:val="001B32A4"/>
    <w:rsid w:val="001B4DC6"/>
    <w:rsid w:val="001B4F17"/>
    <w:rsid w:val="001B51D8"/>
    <w:rsid w:val="001B53D3"/>
    <w:rsid w:val="001B567D"/>
    <w:rsid w:val="001B5AE5"/>
    <w:rsid w:val="001B6792"/>
    <w:rsid w:val="001B7C4D"/>
    <w:rsid w:val="001B7F60"/>
    <w:rsid w:val="001C176C"/>
    <w:rsid w:val="001C1F84"/>
    <w:rsid w:val="001C272C"/>
    <w:rsid w:val="001C2A7B"/>
    <w:rsid w:val="001C2B7E"/>
    <w:rsid w:val="001C38B8"/>
    <w:rsid w:val="001C470F"/>
    <w:rsid w:val="001C5531"/>
    <w:rsid w:val="001C58BF"/>
    <w:rsid w:val="001C6C42"/>
    <w:rsid w:val="001D00BF"/>
    <w:rsid w:val="001D07AB"/>
    <w:rsid w:val="001D2028"/>
    <w:rsid w:val="001D2576"/>
    <w:rsid w:val="001D5A02"/>
    <w:rsid w:val="001D672B"/>
    <w:rsid w:val="001E047D"/>
    <w:rsid w:val="001E11BB"/>
    <w:rsid w:val="001E5BFE"/>
    <w:rsid w:val="001F005C"/>
    <w:rsid w:val="001F0680"/>
    <w:rsid w:val="001F0D1E"/>
    <w:rsid w:val="001F2486"/>
    <w:rsid w:val="001F3264"/>
    <w:rsid w:val="001F3CE2"/>
    <w:rsid w:val="001F43F8"/>
    <w:rsid w:val="001F5199"/>
    <w:rsid w:val="001F57E7"/>
    <w:rsid w:val="001F6B57"/>
    <w:rsid w:val="001F6D88"/>
    <w:rsid w:val="001F7AD1"/>
    <w:rsid w:val="001F7C24"/>
    <w:rsid w:val="001F7D4B"/>
    <w:rsid w:val="00200241"/>
    <w:rsid w:val="0020073E"/>
    <w:rsid w:val="0020149D"/>
    <w:rsid w:val="00202F6A"/>
    <w:rsid w:val="0020328F"/>
    <w:rsid w:val="002033A9"/>
    <w:rsid w:val="002033B3"/>
    <w:rsid w:val="00203895"/>
    <w:rsid w:val="002042D0"/>
    <w:rsid w:val="00204A0B"/>
    <w:rsid w:val="00204D9F"/>
    <w:rsid w:val="00204E0F"/>
    <w:rsid w:val="002051FD"/>
    <w:rsid w:val="002072A5"/>
    <w:rsid w:val="00207E58"/>
    <w:rsid w:val="00214CAC"/>
    <w:rsid w:val="00215005"/>
    <w:rsid w:val="0021513B"/>
    <w:rsid w:val="00215D31"/>
    <w:rsid w:val="00215F96"/>
    <w:rsid w:val="00217FEF"/>
    <w:rsid w:val="002220CB"/>
    <w:rsid w:val="002236B5"/>
    <w:rsid w:val="00223DDC"/>
    <w:rsid w:val="00224426"/>
    <w:rsid w:val="00225F8E"/>
    <w:rsid w:val="002315D2"/>
    <w:rsid w:val="002318F4"/>
    <w:rsid w:val="002344B0"/>
    <w:rsid w:val="00234646"/>
    <w:rsid w:val="002354C7"/>
    <w:rsid w:val="00236D34"/>
    <w:rsid w:val="002373A7"/>
    <w:rsid w:val="00240E9E"/>
    <w:rsid w:val="00240EE7"/>
    <w:rsid w:val="00241BAA"/>
    <w:rsid w:val="0024321E"/>
    <w:rsid w:val="00246C3E"/>
    <w:rsid w:val="0024788D"/>
    <w:rsid w:val="00247D92"/>
    <w:rsid w:val="00251ACB"/>
    <w:rsid w:val="002521B3"/>
    <w:rsid w:val="00253354"/>
    <w:rsid w:val="002535E7"/>
    <w:rsid w:val="002538D9"/>
    <w:rsid w:val="00253D93"/>
    <w:rsid w:val="00254D9A"/>
    <w:rsid w:val="00260EF4"/>
    <w:rsid w:val="00262B19"/>
    <w:rsid w:val="00265FC4"/>
    <w:rsid w:val="00273136"/>
    <w:rsid w:val="00274502"/>
    <w:rsid w:val="002753C3"/>
    <w:rsid w:val="002768D2"/>
    <w:rsid w:val="00276903"/>
    <w:rsid w:val="00276FD1"/>
    <w:rsid w:val="0027717B"/>
    <w:rsid w:val="00277705"/>
    <w:rsid w:val="00281EED"/>
    <w:rsid w:val="00281F69"/>
    <w:rsid w:val="0028215A"/>
    <w:rsid w:val="00282DAF"/>
    <w:rsid w:val="00283E44"/>
    <w:rsid w:val="00284089"/>
    <w:rsid w:val="00290673"/>
    <w:rsid w:val="00290E15"/>
    <w:rsid w:val="002935BC"/>
    <w:rsid w:val="002946CD"/>
    <w:rsid w:val="002974AA"/>
    <w:rsid w:val="002977D0"/>
    <w:rsid w:val="00297A5F"/>
    <w:rsid w:val="002A0261"/>
    <w:rsid w:val="002A04C6"/>
    <w:rsid w:val="002A41EC"/>
    <w:rsid w:val="002A4BC0"/>
    <w:rsid w:val="002A4C46"/>
    <w:rsid w:val="002A56CF"/>
    <w:rsid w:val="002A6272"/>
    <w:rsid w:val="002A6743"/>
    <w:rsid w:val="002A7D9C"/>
    <w:rsid w:val="002B1210"/>
    <w:rsid w:val="002B28ED"/>
    <w:rsid w:val="002B4607"/>
    <w:rsid w:val="002B5BE0"/>
    <w:rsid w:val="002B71D2"/>
    <w:rsid w:val="002C1908"/>
    <w:rsid w:val="002C1C8F"/>
    <w:rsid w:val="002C2C57"/>
    <w:rsid w:val="002C2FA5"/>
    <w:rsid w:val="002C30C5"/>
    <w:rsid w:val="002C3B65"/>
    <w:rsid w:val="002C40DD"/>
    <w:rsid w:val="002C4271"/>
    <w:rsid w:val="002C502B"/>
    <w:rsid w:val="002C7DCF"/>
    <w:rsid w:val="002D12DF"/>
    <w:rsid w:val="002D17E3"/>
    <w:rsid w:val="002D3476"/>
    <w:rsid w:val="002D4523"/>
    <w:rsid w:val="002D560E"/>
    <w:rsid w:val="002E060E"/>
    <w:rsid w:val="002E06FB"/>
    <w:rsid w:val="002E195B"/>
    <w:rsid w:val="002E290B"/>
    <w:rsid w:val="002E327C"/>
    <w:rsid w:val="002E37E7"/>
    <w:rsid w:val="002E48F8"/>
    <w:rsid w:val="002E6893"/>
    <w:rsid w:val="002E7DB9"/>
    <w:rsid w:val="002F2089"/>
    <w:rsid w:val="002F2EC1"/>
    <w:rsid w:val="002F3A21"/>
    <w:rsid w:val="002F56A8"/>
    <w:rsid w:val="002F705F"/>
    <w:rsid w:val="002F74D5"/>
    <w:rsid w:val="002F7D53"/>
    <w:rsid w:val="00300724"/>
    <w:rsid w:val="0030093A"/>
    <w:rsid w:val="003048F7"/>
    <w:rsid w:val="00304AAD"/>
    <w:rsid w:val="00305075"/>
    <w:rsid w:val="0031025F"/>
    <w:rsid w:val="003102BD"/>
    <w:rsid w:val="00311C96"/>
    <w:rsid w:val="00314420"/>
    <w:rsid w:val="0031626D"/>
    <w:rsid w:val="00316F31"/>
    <w:rsid w:val="00317744"/>
    <w:rsid w:val="003206D5"/>
    <w:rsid w:val="00320AB4"/>
    <w:rsid w:val="00321499"/>
    <w:rsid w:val="00321D7A"/>
    <w:rsid w:val="00321F8C"/>
    <w:rsid w:val="00322D4F"/>
    <w:rsid w:val="00323FDD"/>
    <w:rsid w:val="00324A4D"/>
    <w:rsid w:val="003250F7"/>
    <w:rsid w:val="00325271"/>
    <w:rsid w:val="003271F0"/>
    <w:rsid w:val="003277D7"/>
    <w:rsid w:val="003301C9"/>
    <w:rsid w:val="00331128"/>
    <w:rsid w:val="0033257E"/>
    <w:rsid w:val="003339EE"/>
    <w:rsid w:val="00334472"/>
    <w:rsid w:val="00340173"/>
    <w:rsid w:val="00340329"/>
    <w:rsid w:val="00340509"/>
    <w:rsid w:val="00341598"/>
    <w:rsid w:val="0034168B"/>
    <w:rsid w:val="00344ABB"/>
    <w:rsid w:val="003457BC"/>
    <w:rsid w:val="003463AF"/>
    <w:rsid w:val="0034795D"/>
    <w:rsid w:val="003509B4"/>
    <w:rsid w:val="00351147"/>
    <w:rsid w:val="003512D0"/>
    <w:rsid w:val="0035157A"/>
    <w:rsid w:val="0035241E"/>
    <w:rsid w:val="00354709"/>
    <w:rsid w:val="00354943"/>
    <w:rsid w:val="00354E96"/>
    <w:rsid w:val="003561C8"/>
    <w:rsid w:val="00356743"/>
    <w:rsid w:val="00360198"/>
    <w:rsid w:val="0036074A"/>
    <w:rsid w:val="00360D24"/>
    <w:rsid w:val="0036101F"/>
    <w:rsid w:val="0036212E"/>
    <w:rsid w:val="00362F87"/>
    <w:rsid w:val="00363CDD"/>
    <w:rsid w:val="00364543"/>
    <w:rsid w:val="003653C3"/>
    <w:rsid w:val="003667FB"/>
    <w:rsid w:val="0036714E"/>
    <w:rsid w:val="00367B15"/>
    <w:rsid w:val="003706DF"/>
    <w:rsid w:val="003724CF"/>
    <w:rsid w:val="00373643"/>
    <w:rsid w:val="003753D7"/>
    <w:rsid w:val="00376396"/>
    <w:rsid w:val="00376FA5"/>
    <w:rsid w:val="00376FD7"/>
    <w:rsid w:val="0037706E"/>
    <w:rsid w:val="00377937"/>
    <w:rsid w:val="00380AFF"/>
    <w:rsid w:val="00382A57"/>
    <w:rsid w:val="00383DBB"/>
    <w:rsid w:val="00384CD7"/>
    <w:rsid w:val="00385B14"/>
    <w:rsid w:val="00385DA5"/>
    <w:rsid w:val="0038784A"/>
    <w:rsid w:val="003912E1"/>
    <w:rsid w:val="00391306"/>
    <w:rsid w:val="00391A3A"/>
    <w:rsid w:val="00392B06"/>
    <w:rsid w:val="00393176"/>
    <w:rsid w:val="0039489B"/>
    <w:rsid w:val="00395BAE"/>
    <w:rsid w:val="003967B7"/>
    <w:rsid w:val="00397DC2"/>
    <w:rsid w:val="003A04A3"/>
    <w:rsid w:val="003A5A43"/>
    <w:rsid w:val="003A709A"/>
    <w:rsid w:val="003B1280"/>
    <w:rsid w:val="003B3070"/>
    <w:rsid w:val="003B3F11"/>
    <w:rsid w:val="003B4CF7"/>
    <w:rsid w:val="003B5419"/>
    <w:rsid w:val="003B5C84"/>
    <w:rsid w:val="003B788A"/>
    <w:rsid w:val="003B78BA"/>
    <w:rsid w:val="003B7B51"/>
    <w:rsid w:val="003C0B40"/>
    <w:rsid w:val="003C0C62"/>
    <w:rsid w:val="003C1911"/>
    <w:rsid w:val="003C1FE0"/>
    <w:rsid w:val="003C2EC6"/>
    <w:rsid w:val="003C56FD"/>
    <w:rsid w:val="003C7851"/>
    <w:rsid w:val="003D3449"/>
    <w:rsid w:val="003D5C81"/>
    <w:rsid w:val="003D614D"/>
    <w:rsid w:val="003D6FA1"/>
    <w:rsid w:val="003E083F"/>
    <w:rsid w:val="003E4548"/>
    <w:rsid w:val="003E7044"/>
    <w:rsid w:val="003E75C8"/>
    <w:rsid w:val="003E786F"/>
    <w:rsid w:val="003F0410"/>
    <w:rsid w:val="003F0D8A"/>
    <w:rsid w:val="003F2B3D"/>
    <w:rsid w:val="003F4261"/>
    <w:rsid w:val="003F5026"/>
    <w:rsid w:val="003F5311"/>
    <w:rsid w:val="003F5708"/>
    <w:rsid w:val="003F601F"/>
    <w:rsid w:val="003F633D"/>
    <w:rsid w:val="003F68FC"/>
    <w:rsid w:val="003F6E98"/>
    <w:rsid w:val="0040192E"/>
    <w:rsid w:val="00402613"/>
    <w:rsid w:val="004031BC"/>
    <w:rsid w:val="00403F39"/>
    <w:rsid w:val="004040B5"/>
    <w:rsid w:val="00404836"/>
    <w:rsid w:val="0040505B"/>
    <w:rsid w:val="00407E31"/>
    <w:rsid w:val="004110AF"/>
    <w:rsid w:val="004114A2"/>
    <w:rsid w:val="00411AC4"/>
    <w:rsid w:val="0041275B"/>
    <w:rsid w:val="004174C1"/>
    <w:rsid w:val="00417CE5"/>
    <w:rsid w:val="00420023"/>
    <w:rsid w:val="00424DF2"/>
    <w:rsid w:val="00427658"/>
    <w:rsid w:val="00427F39"/>
    <w:rsid w:val="00431F4C"/>
    <w:rsid w:val="00432977"/>
    <w:rsid w:val="00435243"/>
    <w:rsid w:val="00440CFC"/>
    <w:rsid w:val="00443FDA"/>
    <w:rsid w:val="00446F6D"/>
    <w:rsid w:val="00447DF7"/>
    <w:rsid w:val="0045008C"/>
    <w:rsid w:val="00451F65"/>
    <w:rsid w:val="00452C95"/>
    <w:rsid w:val="00454A1A"/>
    <w:rsid w:val="00454E57"/>
    <w:rsid w:val="00455720"/>
    <w:rsid w:val="00457158"/>
    <w:rsid w:val="00460112"/>
    <w:rsid w:val="0046098E"/>
    <w:rsid w:val="00460C97"/>
    <w:rsid w:val="004638B3"/>
    <w:rsid w:val="004677C0"/>
    <w:rsid w:val="00470189"/>
    <w:rsid w:val="00470AB4"/>
    <w:rsid w:val="0047141A"/>
    <w:rsid w:val="00471671"/>
    <w:rsid w:val="0047294D"/>
    <w:rsid w:val="00473010"/>
    <w:rsid w:val="00473968"/>
    <w:rsid w:val="0047439F"/>
    <w:rsid w:val="00475159"/>
    <w:rsid w:val="00475658"/>
    <w:rsid w:val="00476596"/>
    <w:rsid w:val="00477D9F"/>
    <w:rsid w:val="00480146"/>
    <w:rsid w:val="004833C2"/>
    <w:rsid w:val="0048471E"/>
    <w:rsid w:val="00487414"/>
    <w:rsid w:val="00487499"/>
    <w:rsid w:val="00487A5B"/>
    <w:rsid w:val="004908A8"/>
    <w:rsid w:val="00491C21"/>
    <w:rsid w:val="00493440"/>
    <w:rsid w:val="00493E09"/>
    <w:rsid w:val="004947FA"/>
    <w:rsid w:val="004956E6"/>
    <w:rsid w:val="00496EDA"/>
    <w:rsid w:val="004A3D8B"/>
    <w:rsid w:val="004A4522"/>
    <w:rsid w:val="004A50EA"/>
    <w:rsid w:val="004A7149"/>
    <w:rsid w:val="004A7646"/>
    <w:rsid w:val="004B19FE"/>
    <w:rsid w:val="004B1BBB"/>
    <w:rsid w:val="004B357F"/>
    <w:rsid w:val="004B5078"/>
    <w:rsid w:val="004B5588"/>
    <w:rsid w:val="004B6F5E"/>
    <w:rsid w:val="004B702F"/>
    <w:rsid w:val="004B70DE"/>
    <w:rsid w:val="004C14C8"/>
    <w:rsid w:val="004C78F7"/>
    <w:rsid w:val="004D05A6"/>
    <w:rsid w:val="004D3114"/>
    <w:rsid w:val="004D3EAA"/>
    <w:rsid w:val="004D50FF"/>
    <w:rsid w:val="004D58C0"/>
    <w:rsid w:val="004E0CFE"/>
    <w:rsid w:val="004E15B5"/>
    <w:rsid w:val="004E1A06"/>
    <w:rsid w:val="004E1DE2"/>
    <w:rsid w:val="004E227F"/>
    <w:rsid w:val="004E22FA"/>
    <w:rsid w:val="004E2BDF"/>
    <w:rsid w:val="004E3230"/>
    <w:rsid w:val="004E49A8"/>
    <w:rsid w:val="004E60D9"/>
    <w:rsid w:val="004E6B88"/>
    <w:rsid w:val="004E718B"/>
    <w:rsid w:val="004E72FB"/>
    <w:rsid w:val="004F0A51"/>
    <w:rsid w:val="004F15AA"/>
    <w:rsid w:val="004F2C8F"/>
    <w:rsid w:val="004F2DF5"/>
    <w:rsid w:val="004F47C9"/>
    <w:rsid w:val="004F6A7B"/>
    <w:rsid w:val="005052CC"/>
    <w:rsid w:val="00505642"/>
    <w:rsid w:val="0050590F"/>
    <w:rsid w:val="0050623F"/>
    <w:rsid w:val="00506987"/>
    <w:rsid w:val="0051149F"/>
    <w:rsid w:val="00513295"/>
    <w:rsid w:val="00513710"/>
    <w:rsid w:val="00514597"/>
    <w:rsid w:val="0051562E"/>
    <w:rsid w:val="00516264"/>
    <w:rsid w:val="00520211"/>
    <w:rsid w:val="005214B9"/>
    <w:rsid w:val="00521B2A"/>
    <w:rsid w:val="00521D5F"/>
    <w:rsid w:val="005222CC"/>
    <w:rsid w:val="005234CA"/>
    <w:rsid w:val="00524040"/>
    <w:rsid w:val="00525E45"/>
    <w:rsid w:val="00526159"/>
    <w:rsid w:val="00530570"/>
    <w:rsid w:val="00530C7A"/>
    <w:rsid w:val="00531FF4"/>
    <w:rsid w:val="005325CB"/>
    <w:rsid w:val="00532B0D"/>
    <w:rsid w:val="005339A3"/>
    <w:rsid w:val="00534658"/>
    <w:rsid w:val="0053752B"/>
    <w:rsid w:val="00540E24"/>
    <w:rsid w:val="00540FF8"/>
    <w:rsid w:val="00541850"/>
    <w:rsid w:val="00541AB5"/>
    <w:rsid w:val="005468D1"/>
    <w:rsid w:val="0055024A"/>
    <w:rsid w:val="00550880"/>
    <w:rsid w:val="00551196"/>
    <w:rsid w:val="00552460"/>
    <w:rsid w:val="0055459D"/>
    <w:rsid w:val="00554D1D"/>
    <w:rsid w:val="005558EB"/>
    <w:rsid w:val="00557365"/>
    <w:rsid w:val="005604FE"/>
    <w:rsid w:val="00561752"/>
    <w:rsid w:val="00561880"/>
    <w:rsid w:val="00561C8D"/>
    <w:rsid w:val="00561C99"/>
    <w:rsid w:val="00563713"/>
    <w:rsid w:val="00564BBD"/>
    <w:rsid w:val="00564CA7"/>
    <w:rsid w:val="00566BF3"/>
    <w:rsid w:val="00570A3C"/>
    <w:rsid w:val="00570F84"/>
    <w:rsid w:val="005714C6"/>
    <w:rsid w:val="0057233B"/>
    <w:rsid w:val="005724E8"/>
    <w:rsid w:val="005738AD"/>
    <w:rsid w:val="00573CD6"/>
    <w:rsid w:val="0057400E"/>
    <w:rsid w:val="00574A47"/>
    <w:rsid w:val="00575AA8"/>
    <w:rsid w:val="00576B08"/>
    <w:rsid w:val="0058075B"/>
    <w:rsid w:val="00580EE2"/>
    <w:rsid w:val="00581352"/>
    <w:rsid w:val="0058209C"/>
    <w:rsid w:val="005841C0"/>
    <w:rsid w:val="005844C7"/>
    <w:rsid w:val="0058459D"/>
    <w:rsid w:val="00585434"/>
    <w:rsid w:val="005867F2"/>
    <w:rsid w:val="00590213"/>
    <w:rsid w:val="005918D1"/>
    <w:rsid w:val="00591B44"/>
    <w:rsid w:val="00591D52"/>
    <w:rsid w:val="005948B3"/>
    <w:rsid w:val="00596881"/>
    <w:rsid w:val="005A215A"/>
    <w:rsid w:val="005A3876"/>
    <w:rsid w:val="005A5895"/>
    <w:rsid w:val="005A6277"/>
    <w:rsid w:val="005A6F44"/>
    <w:rsid w:val="005A770D"/>
    <w:rsid w:val="005A77E3"/>
    <w:rsid w:val="005B0C0D"/>
    <w:rsid w:val="005B2544"/>
    <w:rsid w:val="005B5E66"/>
    <w:rsid w:val="005B60E3"/>
    <w:rsid w:val="005B633B"/>
    <w:rsid w:val="005C0806"/>
    <w:rsid w:val="005C175A"/>
    <w:rsid w:val="005C38A0"/>
    <w:rsid w:val="005C4AB8"/>
    <w:rsid w:val="005D0288"/>
    <w:rsid w:val="005D1DB6"/>
    <w:rsid w:val="005D2254"/>
    <w:rsid w:val="005D519B"/>
    <w:rsid w:val="005D66C9"/>
    <w:rsid w:val="005E3128"/>
    <w:rsid w:val="005E4BBF"/>
    <w:rsid w:val="005E62E2"/>
    <w:rsid w:val="005E6AC1"/>
    <w:rsid w:val="005E7A8F"/>
    <w:rsid w:val="005F0898"/>
    <w:rsid w:val="005F0DC2"/>
    <w:rsid w:val="005F134A"/>
    <w:rsid w:val="005F26EC"/>
    <w:rsid w:val="005F59DA"/>
    <w:rsid w:val="005F7698"/>
    <w:rsid w:val="005F7897"/>
    <w:rsid w:val="005F7A28"/>
    <w:rsid w:val="00600079"/>
    <w:rsid w:val="00600100"/>
    <w:rsid w:val="00600325"/>
    <w:rsid w:val="00600D4B"/>
    <w:rsid w:val="00600F37"/>
    <w:rsid w:val="006011C5"/>
    <w:rsid w:val="00605838"/>
    <w:rsid w:val="00610EBF"/>
    <w:rsid w:val="00612C6B"/>
    <w:rsid w:val="006130C5"/>
    <w:rsid w:val="006138D7"/>
    <w:rsid w:val="00613F76"/>
    <w:rsid w:val="00617209"/>
    <w:rsid w:val="00617FF8"/>
    <w:rsid w:val="00620A19"/>
    <w:rsid w:val="006215A5"/>
    <w:rsid w:val="00623710"/>
    <w:rsid w:val="00623FC8"/>
    <w:rsid w:val="00624698"/>
    <w:rsid w:val="006252FA"/>
    <w:rsid w:val="00626709"/>
    <w:rsid w:val="00627E2B"/>
    <w:rsid w:val="006306CA"/>
    <w:rsid w:val="00630A40"/>
    <w:rsid w:val="006312FD"/>
    <w:rsid w:val="00631A37"/>
    <w:rsid w:val="00632C0B"/>
    <w:rsid w:val="00632D8D"/>
    <w:rsid w:val="006351C4"/>
    <w:rsid w:val="006355DA"/>
    <w:rsid w:val="00635FE2"/>
    <w:rsid w:val="00636361"/>
    <w:rsid w:val="006363D7"/>
    <w:rsid w:val="006405C0"/>
    <w:rsid w:val="00642839"/>
    <w:rsid w:val="0064290E"/>
    <w:rsid w:val="00643960"/>
    <w:rsid w:val="00645CD8"/>
    <w:rsid w:val="00645F5D"/>
    <w:rsid w:val="006468FB"/>
    <w:rsid w:val="0064736C"/>
    <w:rsid w:val="00647637"/>
    <w:rsid w:val="00650802"/>
    <w:rsid w:val="00650EE8"/>
    <w:rsid w:val="00651262"/>
    <w:rsid w:val="006528F2"/>
    <w:rsid w:val="00653473"/>
    <w:rsid w:val="00654070"/>
    <w:rsid w:val="00654D99"/>
    <w:rsid w:val="00654EDE"/>
    <w:rsid w:val="00655638"/>
    <w:rsid w:val="00657D18"/>
    <w:rsid w:val="00657E02"/>
    <w:rsid w:val="006625F3"/>
    <w:rsid w:val="00663B6C"/>
    <w:rsid w:val="00670F95"/>
    <w:rsid w:val="00671C21"/>
    <w:rsid w:val="00672573"/>
    <w:rsid w:val="006735C2"/>
    <w:rsid w:val="00677C77"/>
    <w:rsid w:val="00682BEA"/>
    <w:rsid w:val="0068322E"/>
    <w:rsid w:val="0068365A"/>
    <w:rsid w:val="00683C0F"/>
    <w:rsid w:val="00686379"/>
    <w:rsid w:val="006865DB"/>
    <w:rsid w:val="00686D5D"/>
    <w:rsid w:val="00686D99"/>
    <w:rsid w:val="00686E41"/>
    <w:rsid w:val="00691B70"/>
    <w:rsid w:val="00691E07"/>
    <w:rsid w:val="00693C42"/>
    <w:rsid w:val="00695AF3"/>
    <w:rsid w:val="00696CCB"/>
    <w:rsid w:val="00696D08"/>
    <w:rsid w:val="006A0CF3"/>
    <w:rsid w:val="006A232B"/>
    <w:rsid w:val="006A43FB"/>
    <w:rsid w:val="006A7576"/>
    <w:rsid w:val="006B076E"/>
    <w:rsid w:val="006B08B1"/>
    <w:rsid w:val="006B0D69"/>
    <w:rsid w:val="006B1EDE"/>
    <w:rsid w:val="006B2E61"/>
    <w:rsid w:val="006B3425"/>
    <w:rsid w:val="006B4311"/>
    <w:rsid w:val="006B5470"/>
    <w:rsid w:val="006B7FB3"/>
    <w:rsid w:val="006C02C3"/>
    <w:rsid w:val="006C0442"/>
    <w:rsid w:val="006C07AE"/>
    <w:rsid w:val="006C44DB"/>
    <w:rsid w:val="006C4D56"/>
    <w:rsid w:val="006C581F"/>
    <w:rsid w:val="006D25A8"/>
    <w:rsid w:val="006D2F1B"/>
    <w:rsid w:val="006D3FB0"/>
    <w:rsid w:val="006D50FA"/>
    <w:rsid w:val="006D6C32"/>
    <w:rsid w:val="006D7EEB"/>
    <w:rsid w:val="006E015E"/>
    <w:rsid w:val="006E0AF6"/>
    <w:rsid w:val="006E150C"/>
    <w:rsid w:val="006E3447"/>
    <w:rsid w:val="006E3A55"/>
    <w:rsid w:val="006E4822"/>
    <w:rsid w:val="006E48E2"/>
    <w:rsid w:val="006E4A4D"/>
    <w:rsid w:val="006E4C76"/>
    <w:rsid w:val="006E7DB0"/>
    <w:rsid w:val="006E7FD2"/>
    <w:rsid w:val="006F1299"/>
    <w:rsid w:val="006F1B60"/>
    <w:rsid w:val="006F2EDD"/>
    <w:rsid w:val="006F4FC5"/>
    <w:rsid w:val="006F6EE4"/>
    <w:rsid w:val="007006AE"/>
    <w:rsid w:val="00702FC3"/>
    <w:rsid w:val="00703423"/>
    <w:rsid w:val="007036CA"/>
    <w:rsid w:val="00706608"/>
    <w:rsid w:val="007074CE"/>
    <w:rsid w:val="00707668"/>
    <w:rsid w:val="00707A76"/>
    <w:rsid w:val="00707F5C"/>
    <w:rsid w:val="00711E6E"/>
    <w:rsid w:val="00712E7E"/>
    <w:rsid w:val="00713A7A"/>
    <w:rsid w:val="00714C85"/>
    <w:rsid w:val="00714CDD"/>
    <w:rsid w:val="00715CED"/>
    <w:rsid w:val="007170FA"/>
    <w:rsid w:val="007225F5"/>
    <w:rsid w:val="00722C33"/>
    <w:rsid w:val="007230DF"/>
    <w:rsid w:val="00723C40"/>
    <w:rsid w:val="00725BD9"/>
    <w:rsid w:val="00725ED4"/>
    <w:rsid w:val="00726FC8"/>
    <w:rsid w:val="00730E9A"/>
    <w:rsid w:val="007311D4"/>
    <w:rsid w:val="0073380E"/>
    <w:rsid w:val="007338BC"/>
    <w:rsid w:val="0073464B"/>
    <w:rsid w:val="00734662"/>
    <w:rsid w:val="00735B59"/>
    <w:rsid w:val="00736E41"/>
    <w:rsid w:val="00740798"/>
    <w:rsid w:val="0074085C"/>
    <w:rsid w:val="00740C3D"/>
    <w:rsid w:val="007421ED"/>
    <w:rsid w:val="00742D94"/>
    <w:rsid w:val="00746B8C"/>
    <w:rsid w:val="0074795A"/>
    <w:rsid w:val="00750A8A"/>
    <w:rsid w:val="00751C52"/>
    <w:rsid w:val="00752E55"/>
    <w:rsid w:val="0075352E"/>
    <w:rsid w:val="007548FC"/>
    <w:rsid w:val="00754DCD"/>
    <w:rsid w:val="0075699A"/>
    <w:rsid w:val="0075725A"/>
    <w:rsid w:val="00763C00"/>
    <w:rsid w:val="00765CD8"/>
    <w:rsid w:val="00765EB7"/>
    <w:rsid w:val="0076628D"/>
    <w:rsid w:val="00766636"/>
    <w:rsid w:val="00771D07"/>
    <w:rsid w:val="0077632E"/>
    <w:rsid w:val="00777C8C"/>
    <w:rsid w:val="00777E20"/>
    <w:rsid w:val="007815E3"/>
    <w:rsid w:val="007834F7"/>
    <w:rsid w:val="00783B0A"/>
    <w:rsid w:val="00783CAD"/>
    <w:rsid w:val="00783D3F"/>
    <w:rsid w:val="00783DF2"/>
    <w:rsid w:val="007854DE"/>
    <w:rsid w:val="00787BB3"/>
    <w:rsid w:val="007907DE"/>
    <w:rsid w:val="00791B17"/>
    <w:rsid w:val="00792415"/>
    <w:rsid w:val="00793A49"/>
    <w:rsid w:val="00794215"/>
    <w:rsid w:val="00795401"/>
    <w:rsid w:val="00796A48"/>
    <w:rsid w:val="007A06C0"/>
    <w:rsid w:val="007A08D8"/>
    <w:rsid w:val="007A1D87"/>
    <w:rsid w:val="007A3C1D"/>
    <w:rsid w:val="007A3D6F"/>
    <w:rsid w:val="007A4118"/>
    <w:rsid w:val="007A48AA"/>
    <w:rsid w:val="007A4B16"/>
    <w:rsid w:val="007A71A3"/>
    <w:rsid w:val="007B0280"/>
    <w:rsid w:val="007B02F7"/>
    <w:rsid w:val="007B1452"/>
    <w:rsid w:val="007B165F"/>
    <w:rsid w:val="007B1A36"/>
    <w:rsid w:val="007B1BA9"/>
    <w:rsid w:val="007B3397"/>
    <w:rsid w:val="007B3D2E"/>
    <w:rsid w:val="007C07F4"/>
    <w:rsid w:val="007C251E"/>
    <w:rsid w:val="007C2B92"/>
    <w:rsid w:val="007C39BD"/>
    <w:rsid w:val="007C3A30"/>
    <w:rsid w:val="007C519D"/>
    <w:rsid w:val="007C62A4"/>
    <w:rsid w:val="007C65BF"/>
    <w:rsid w:val="007D09F9"/>
    <w:rsid w:val="007D0E05"/>
    <w:rsid w:val="007D192F"/>
    <w:rsid w:val="007D1F43"/>
    <w:rsid w:val="007D2CEE"/>
    <w:rsid w:val="007D3E07"/>
    <w:rsid w:val="007D4849"/>
    <w:rsid w:val="007D671B"/>
    <w:rsid w:val="007D6BB7"/>
    <w:rsid w:val="007E03A7"/>
    <w:rsid w:val="007E0438"/>
    <w:rsid w:val="007E0F99"/>
    <w:rsid w:val="007E458E"/>
    <w:rsid w:val="007E4DCC"/>
    <w:rsid w:val="007E6643"/>
    <w:rsid w:val="007E6BE9"/>
    <w:rsid w:val="007E76E6"/>
    <w:rsid w:val="007F03B0"/>
    <w:rsid w:val="007F07E0"/>
    <w:rsid w:val="007F3EC5"/>
    <w:rsid w:val="007F551E"/>
    <w:rsid w:val="007F6ADF"/>
    <w:rsid w:val="007F726A"/>
    <w:rsid w:val="007F7D91"/>
    <w:rsid w:val="0080365E"/>
    <w:rsid w:val="00806269"/>
    <w:rsid w:val="00806B7A"/>
    <w:rsid w:val="00807E3B"/>
    <w:rsid w:val="00811C16"/>
    <w:rsid w:val="00813C08"/>
    <w:rsid w:val="008147EA"/>
    <w:rsid w:val="00815695"/>
    <w:rsid w:val="00815B56"/>
    <w:rsid w:val="00816121"/>
    <w:rsid w:val="00816551"/>
    <w:rsid w:val="00816B6D"/>
    <w:rsid w:val="00817763"/>
    <w:rsid w:val="00826387"/>
    <w:rsid w:val="00827296"/>
    <w:rsid w:val="00827C28"/>
    <w:rsid w:val="00830C63"/>
    <w:rsid w:val="00833203"/>
    <w:rsid w:val="00833606"/>
    <w:rsid w:val="00835699"/>
    <w:rsid w:val="00836AB3"/>
    <w:rsid w:val="00837BE4"/>
    <w:rsid w:val="00837FFE"/>
    <w:rsid w:val="00842115"/>
    <w:rsid w:val="00843144"/>
    <w:rsid w:val="00843CE3"/>
    <w:rsid w:val="0084438F"/>
    <w:rsid w:val="00845E60"/>
    <w:rsid w:val="0084652D"/>
    <w:rsid w:val="008530F1"/>
    <w:rsid w:val="00853CD2"/>
    <w:rsid w:val="00853D7C"/>
    <w:rsid w:val="00854995"/>
    <w:rsid w:val="00855123"/>
    <w:rsid w:val="00860238"/>
    <w:rsid w:val="00861D1C"/>
    <w:rsid w:val="00862612"/>
    <w:rsid w:val="0086526D"/>
    <w:rsid w:val="0087135F"/>
    <w:rsid w:val="00872B83"/>
    <w:rsid w:val="00872C1C"/>
    <w:rsid w:val="00872C8B"/>
    <w:rsid w:val="008739CE"/>
    <w:rsid w:val="00874C8B"/>
    <w:rsid w:val="008753EC"/>
    <w:rsid w:val="00875F80"/>
    <w:rsid w:val="00876B8A"/>
    <w:rsid w:val="00881DC9"/>
    <w:rsid w:val="00882ABA"/>
    <w:rsid w:val="008838B2"/>
    <w:rsid w:val="00884319"/>
    <w:rsid w:val="00884A5B"/>
    <w:rsid w:val="00885DEE"/>
    <w:rsid w:val="00885FD8"/>
    <w:rsid w:val="008864DB"/>
    <w:rsid w:val="00886E72"/>
    <w:rsid w:val="00886FBB"/>
    <w:rsid w:val="00890CD3"/>
    <w:rsid w:val="00894325"/>
    <w:rsid w:val="00895A9E"/>
    <w:rsid w:val="00895F03"/>
    <w:rsid w:val="00896FBA"/>
    <w:rsid w:val="008A3755"/>
    <w:rsid w:val="008A4AE8"/>
    <w:rsid w:val="008A4E74"/>
    <w:rsid w:val="008A6DCA"/>
    <w:rsid w:val="008A7050"/>
    <w:rsid w:val="008B68DC"/>
    <w:rsid w:val="008B7FA6"/>
    <w:rsid w:val="008B7FD9"/>
    <w:rsid w:val="008C0178"/>
    <w:rsid w:val="008C11FA"/>
    <w:rsid w:val="008C12A1"/>
    <w:rsid w:val="008C1C38"/>
    <w:rsid w:val="008C3391"/>
    <w:rsid w:val="008C6EBF"/>
    <w:rsid w:val="008C7365"/>
    <w:rsid w:val="008D01ED"/>
    <w:rsid w:val="008D09E5"/>
    <w:rsid w:val="008D0C5D"/>
    <w:rsid w:val="008D25BE"/>
    <w:rsid w:val="008D43E3"/>
    <w:rsid w:val="008D4C41"/>
    <w:rsid w:val="008D68C0"/>
    <w:rsid w:val="008D7D16"/>
    <w:rsid w:val="008E002D"/>
    <w:rsid w:val="008E3BCB"/>
    <w:rsid w:val="008E4454"/>
    <w:rsid w:val="008E7AB8"/>
    <w:rsid w:val="008F03D3"/>
    <w:rsid w:val="008F1B0B"/>
    <w:rsid w:val="008F2579"/>
    <w:rsid w:val="008F271D"/>
    <w:rsid w:val="008F3A31"/>
    <w:rsid w:val="008F489E"/>
    <w:rsid w:val="008F7AF2"/>
    <w:rsid w:val="009011D3"/>
    <w:rsid w:val="00901AAC"/>
    <w:rsid w:val="009021F1"/>
    <w:rsid w:val="00905171"/>
    <w:rsid w:val="00905DCC"/>
    <w:rsid w:val="00906C13"/>
    <w:rsid w:val="00906EE4"/>
    <w:rsid w:val="009070FC"/>
    <w:rsid w:val="009107BB"/>
    <w:rsid w:val="00910A16"/>
    <w:rsid w:val="0091217F"/>
    <w:rsid w:val="00912B0D"/>
    <w:rsid w:val="009138B0"/>
    <w:rsid w:val="00914AEF"/>
    <w:rsid w:val="00914E84"/>
    <w:rsid w:val="00915BE9"/>
    <w:rsid w:val="00917785"/>
    <w:rsid w:val="0091787F"/>
    <w:rsid w:val="00917D51"/>
    <w:rsid w:val="009209E6"/>
    <w:rsid w:val="00921050"/>
    <w:rsid w:val="00921CC7"/>
    <w:rsid w:val="00922D17"/>
    <w:rsid w:val="009237A3"/>
    <w:rsid w:val="009240AF"/>
    <w:rsid w:val="0092472D"/>
    <w:rsid w:val="0092703F"/>
    <w:rsid w:val="0092774F"/>
    <w:rsid w:val="00927967"/>
    <w:rsid w:val="009311CC"/>
    <w:rsid w:val="009312A5"/>
    <w:rsid w:val="00932546"/>
    <w:rsid w:val="00934C3F"/>
    <w:rsid w:val="0093636C"/>
    <w:rsid w:val="00937274"/>
    <w:rsid w:val="0094180B"/>
    <w:rsid w:val="00942658"/>
    <w:rsid w:val="009451AC"/>
    <w:rsid w:val="0094599A"/>
    <w:rsid w:val="009477E4"/>
    <w:rsid w:val="00947B83"/>
    <w:rsid w:val="00950A86"/>
    <w:rsid w:val="00951680"/>
    <w:rsid w:val="00951E65"/>
    <w:rsid w:val="0095341E"/>
    <w:rsid w:val="00953484"/>
    <w:rsid w:val="00953FE6"/>
    <w:rsid w:val="00955DF4"/>
    <w:rsid w:val="009568FB"/>
    <w:rsid w:val="00956C47"/>
    <w:rsid w:val="00957C32"/>
    <w:rsid w:val="00957CD6"/>
    <w:rsid w:val="009604CA"/>
    <w:rsid w:val="00961FBB"/>
    <w:rsid w:val="00963F27"/>
    <w:rsid w:val="00964CF9"/>
    <w:rsid w:val="0096510D"/>
    <w:rsid w:val="00966501"/>
    <w:rsid w:val="009670DF"/>
    <w:rsid w:val="00972677"/>
    <w:rsid w:val="009729EA"/>
    <w:rsid w:val="009773DB"/>
    <w:rsid w:val="00977AAA"/>
    <w:rsid w:val="00980411"/>
    <w:rsid w:val="009813AC"/>
    <w:rsid w:val="00982591"/>
    <w:rsid w:val="00983E9B"/>
    <w:rsid w:val="0098453D"/>
    <w:rsid w:val="009848A1"/>
    <w:rsid w:val="00985F4A"/>
    <w:rsid w:val="00986006"/>
    <w:rsid w:val="009878FA"/>
    <w:rsid w:val="00990EBC"/>
    <w:rsid w:val="00992A95"/>
    <w:rsid w:val="00992EF3"/>
    <w:rsid w:val="00994692"/>
    <w:rsid w:val="00995604"/>
    <w:rsid w:val="00995C20"/>
    <w:rsid w:val="00997D2B"/>
    <w:rsid w:val="009A068A"/>
    <w:rsid w:val="009A0A96"/>
    <w:rsid w:val="009A112B"/>
    <w:rsid w:val="009A2F28"/>
    <w:rsid w:val="009A33DE"/>
    <w:rsid w:val="009A453A"/>
    <w:rsid w:val="009A546F"/>
    <w:rsid w:val="009A55BB"/>
    <w:rsid w:val="009A595B"/>
    <w:rsid w:val="009A6D07"/>
    <w:rsid w:val="009A6EFD"/>
    <w:rsid w:val="009A7947"/>
    <w:rsid w:val="009A7BF9"/>
    <w:rsid w:val="009B26F0"/>
    <w:rsid w:val="009B2F67"/>
    <w:rsid w:val="009B37B6"/>
    <w:rsid w:val="009B61D1"/>
    <w:rsid w:val="009B68EE"/>
    <w:rsid w:val="009B6A8C"/>
    <w:rsid w:val="009B6E8A"/>
    <w:rsid w:val="009B7E2C"/>
    <w:rsid w:val="009C189F"/>
    <w:rsid w:val="009C44CA"/>
    <w:rsid w:val="009C4B03"/>
    <w:rsid w:val="009C606C"/>
    <w:rsid w:val="009C6D16"/>
    <w:rsid w:val="009C6DEC"/>
    <w:rsid w:val="009C7133"/>
    <w:rsid w:val="009C7159"/>
    <w:rsid w:val="009D1434"/>
    <w:rsid w:val="009D2D5C"/>
    <w:rsid w:val="009D432B"/>
    <w:rsid w:val="009D454B"/>
    <w:rsid w:val="009D4CCD"/>
    <w:rsid w:val="009D601E"/>
    <w:rsid w:val="009E105B"/>
    <w:rsid w:val="009E1B1A"/>
    <w:rsid w:val="009E2CF2"/>
    <w:rsid w:val="009E5222"/>
    <w:rsid w:val="009E561C"/>
    <w:rsid w:val="009E5F30"/>
    <w:rsid w:val="009E6021"/>
    <w:rsid w:val="009E681E"/>
    <w:rsid w:val="009E7AC7"/>
    <w:rsid w:val="009F0A26"/>
    <w:rsid w:val="009F26B2"/>
    <w:rsid w:val="009F416B"/>
    <w:rsid w:val="009F4A5C"/>
    <w:rsid w:val="009F5AE9"/>
    <w:rsid w:val="00A00737"/>
    <w:rsid w:val="00A00F22"/>
    <w:rsid w:val="00A01F14"/>
    <w:rsid w:val="00A02304"/>
    <w:rsid w:val="00A032E9"/>
    <w:rsid w:val="00A03EE9"/>
    <w:rsid w:val="00A04F5E"/>
    <w:rsid w:val="00A12603"/>
    <w:rsid w:val="00A1395C"/>
    <w:rsid w:val="00A13C45"/>
    <w:rsid w:val="00A152CE"/>
    <w:rsid w:val="00A162B1"/>
    <w:rsid w:val="00A20742"/>
    <w:rsid w:val="00A20B93"/>
    <w:rsid w:val="00A2361E"/>
    <w:rsid w:val="00A2534B"/>
    <w:rsid w:val="00A26809"/>
    <w:rsid w:val="00A27FB4"/>
    <w:rsid w:val="00A30337"/>
    <w:rsid w:val="00A30EFC"/>
    <w:rsid w:val="00A3330E"/>
    <w:rsid w:val="00A338C8"/>
    <w:rsid w:val="00A33D52"/>
    <w:rsid w:val="00A34653"/>
    <w:rsid w:val="00A3559E"/>
    <w:rsid w:val="00A359AE"/>
    <w:rsid w:val="00A36667"/>
    <w:rsid w:val="00A41D20"/>
    <w:rsid w:val="00A424CE"/>
    <w:rsid w:val="00A45F09"/>
    <w:rsid w:val="00A4664D"/>
    <w:rsid w:val="00A46800"/>
    <w:rsid w:val="00A50BE4"/>
    <w:rsid w:val="00A50DA8"/>
    <w:rsid w:val="00A518A3"/>
    <w:rsid w:val="00A51D7B"/>
    <w:rsid w:val="00A52661"/>
    <w:rsid w:val="00A53A8A"/>
    <w:rsid w:val="00A5448E"/>
    <w:rsid w:val="00A5490C"/>
    <w:rsid w:val="00A5496E"/>
    <w:rsid w:val="00A554B5"/>
    <w:rsid w:val="00A5599F"/>
    <w:rsid w:val="00A624F1"/>
    <w:rsid w:val="00A62B55"/>
    <w:rsid w:val="00A6305C"/>
    <w:rsid w:val="00A65835"/>
    <w:rsid w:val="00A669EB"/>
    <w:rsid w:val="00A66AFD"/>
    <w:rsid w:val="00A67126"/>
    <w:rsid w:val="00A72482"/>
    <w:rsid w:val="00A72E13"/>
    <w:rsid w:val="00A731D1"/>
    <w:rsid w:val="00A732ED"/>
    <w:rsid w:val="00A741E8"/>
    <w:rsid w:val="00A742A4"/>
    <w:rsid w:val="00A74926"/>
    <w:rsid w:val="00A756D4"/>
    <w:rsid w:val="00A762A2"/>
    <w:rsid w:val="00A80D79"/>
    <w:rsid w:val="00A821FA"/>
    <w:rsid w:val="00A83572"/>
    <w:rsid w:val="00A84884"/>
    <w:rsid w:val="00A84A2A"/>
    <w:rsid w:val="00A855D4"/>
    <w:rsid w:val="00A85B4C"/>
    <w:rsid w:val="00A8679A"/>
    <w:rsid w:val="00A86ACA"/>
    <w:rsid w:val="00A90455"/>
    <w:rsid w:val="00A9069E"/>
    <w:rsid w:val="00A92C03"/>
    <w:rsid w:val="00A94B65"/>
    <w:rsid w:val="00A951A0"/>
    <w:rsid w:val="00AA01AB"/>
    <w:rsid w:val="00AA1137"/>
    <w:rsid w:val="00AA1B6F"/>
    <w:rsid w:val="00AA24BE"/>
    <w:rsid w:val="00AA2E73"/>
    <w:rsid w:val="00AA2F94"/>
    <w:rsid w:val="00AA3338"/>
    <w:rsid w:val="00AA48D1"/>
    <w:rsid w:val="00AA523A"/>
    <w:rsid w:val="00AA6368"/>
    <w:rsid w:val="00AA726C"/>
    <w:rsid w:val="00AA7463"/>
    <w:rsid w:val="00AB0686"/>
    <w:rsid w:val="00AB069D"/>
    <w:rsid w:val="00AB0A78"/>
    <w:rsid w:val="00AB14E6"/>
    <w:rsid w:val="00AB4D38"/>
    <w:rsid w:val="00AB5182"/>
    <w:rsid w:val="00AC0078"/>
    <w:rsid w:val="00AC17E3"/>
    <w:rsid w:val="00AC2357"/>
    <w:rsid w:val="00AC329E"/>
    <w:rsid w:val="00AC3CF3"/>
    <w:rsid w:val="00AC45B5"/>
    <w:rsid w:val="00AC6783"/>
    <w:rsid w:val="00AC68D7"/>
    <w:rsid w:val="00AC7526"/>
    <w:rsid w:val="00AD0583"/>
    <w:rsid w:val="00AD3DC1"/>
    <w:rsid w:val="00AD49FB"/>
    <w:rsid w:val="00AD4BD0"/>
    <w:rsid w:val="00AD4E91"/>
    <w:rsid w:val="00AD5D45"/>
    <w:rsid w:val="00AD6092"/>
    <w:rsid w:val="00AD6CDB"/>
    <w:rsid w:val="00AD7479"/>
    <w:rsid w:val="00AD7FB5"/>
    <w:rsid w:val="00AE00A1"/>
    <w:rsid w:val="00AE0C48"/>
    <w:rsid w:val="00AE1F4E"/>
    <w:rsid w:val="00AE3096"/>
    <w:rsid w:val="00AE3500"/>
    <w:rsid w:val="00AE61DD"/>
    <w:rsid w:val="00AF1191"/>
    <w:rsid w:val="00AF1E58"/>
    <w:rsid w:val="00AF2A24"/>
    <w:rsid w:val="00AF5C79"/>
    <w:rsid w:val="00AF6278"/>
    <w:rsid w:val="00AF6470"/>
    <w:rsid w:val="00AF695B"/>
    <w:rsid w:val="00AF7227"/>
    <w:rsid w:val="00AF7E28"/>
    <w:rsid w:val="00B00A49"/>
    <w:rsid w:val="00B01AF5"/>
    <w:rsid w:val="00B0379A"/>
    <w:rsid w:val="00B04CDB"/>
    <w:rsid w:val="00B0665C"/>
    <w:rsid w:val="00B07C84"/>
    <w:rsid w:val="00B119B6"/>
    <w:rsid w:val="00B12837"/>
    <w:rsid w:val="00B13DFA"/>
    <w:rsid w:val="00B14B41"/>
    <w:rsid w:val="00B17F6A"/>
    <w:rsid w:val="00B21CFF"/>
    <w:rsid w:val="00B23335"/>
    <w:rsid w:val="00B236C1"/>
    <w:rsid w:val="00B25215"/>
    <w:rsid w:val="00B30081"/>
    <w:rsid w:val="00B30657"/>
    <w:rsid w:val="00B316C7"/>
    <w:rsid w:val="00B32EB1"/>
    <w:rsid w:val="00B335FB"/>
    <w:rsid w:val="00B351FA"/>
    <w:rsid w:val="00B36EAF"/>
    <w:rsid w:val="00B4053F"/>
    <w:rsid w:val="00B42527"/>
    <w:rsid w:val="00B43F7D"/>
    <w:rsid w:val="00B4434A"/>
    <w:rsid w:val="00B447E0"/>
    <w:rsid w:val="00B45979"/>
    <w:rsid w:val="00B47300"/>
    <w:rsid w:val="00B510F1"/>
    <w:rsid w:val="00B51453"/>
    <w:rsid w:val="00B51467"/>
    <w:rsid w:val="00B51BA0"/>
    <w:rsid w:val="00B52072"/>
    <w:rsid w:val="00B53078"/>
    <w:rsid w:val="00B539DB"/>
    <w:rsid w:val="00B55484"/>
    <w:rsid w:val="00B5620E"/>
    <w:rsid w:val="00B56DA8"/>
    <w:rsid w:val="00B6030E"/>
    <w:rsid w:val="00B606A2"/>
    <w:rsid w:val="00B606AF"/>
    <w:rsid w:val="00B60ACB"/>
    <w:rsid w:val="00B60C8E"/>
    <w:rsid w:val="00B613B2"/>
    <w:rsid w:val="00B61A5D"/>
    <w:rsid w:val="00B62746"/>
    <w:rsid w:val="00B63CD9"/>
    <w:rsid w:val="00B647BC"/>
    <w:rsid w:val="00B64F1C"/>
    <w:rsid w:val="00B66438"/>
    <w:rsid w:val="00B667F4"/>
    <w:rsid w:val="00B66D18"/>
    <w:rsid w:val="00B70691"/>
    <w:rsid w:val="00B70C73"/>
    <w:rsid w:val="00B71532"/>
    <w:rsid w:val="00B74B33"/>
    <w:rsid w:val="00B758D3"/>
    <w:rsid w:val="00B760C1"/>
    <w:rsid w:val="00B77974"/>
    <w:rsid w:val="00B81008"/>
    <w:rsid w:val="00B82E51"/>
    <w:rsid w:val="00B83D87"/>
    <w:rsid w:val="00B85C9E"/>
    <w:rsid w:val="00B8751D"/>
    <w:rsid w:val="00B87611"/>
    <w:rsid w:val="00B87749"/>
    <w:rsid w:val="00B9011F"/>
    <w:rsid w:val="00B90586"/>
    <w:rsid w:val="00B9102C"/>
    <w:rsid w:val="00B91BB5"/>
    <w:rsid w:val="00B92EEC"/>
    <w:rsid w:val="00B93BE6"/>
    <w:rsid w:val="00B9561A"/>
    <w:rsid w:val="00B95791"/>
    <w:rsid w:val="00B96EB1"/>
    <w:rsid w:val="00BA200A"/>
    <w:rsid w:val="00BA2774"/>
    <w:rsid w:val="00BA60DD"/>
    <w:rsid w:val="00BA6B1D"/>
    <w:rsid w:val="00BB18FC"/>
    <w:rsid w:val="00BB1A8C"/>
    <w:rsid w:val="00BB2BFF"/>
    <w:rsid w:val="00BB3F91"/>
    <w:rsid w:val="00BB7B91"/>
    <w:rsid w:val="00BC1FFA"/>
    <w:rsid w:val="00BC59FA"/>
    <w:rsid w:val="00BC66D9"/>
    <w:rsid w:val="00BC6A02"/>
    <w:rsid w:val="00BD3C0E"/>
    <w:rsid w:val="00BD3CEB"/>
    <w:rsid w:val="00BD5F6B"/>
    <w:rsid w:val="00BD63F6"/>
    <w:rsid w:val="00BD72D0"/>
    <w:rsid w:val="00BD744C"/>
    <w:rsid w:val="00BE041E"/>
    <w:rsid w:val="00BE0836"/>
    <w:rsid w:val="00BE18C2"/>
    <w:rsid w:val="00BE1904"/>
    <w:rsid w:val="00BE1E90"/>
    <w:rsid w:val="00BE2ABA"/>
    <w:rsid w:val="00BE546B"/>
    <w:rsid w:val="00BE6D5B"/>
    <w:rsid w:val="00BE7270"/>
    <w:rsid w:val="00BF17C9"/>
    <w:rsid w:val="00BF1BD4"/>
    <w:rsid w:val="00BF2539"/>
    <w:rsid w:val="00BF262F"/>
    <w:rsid w:val="00BF6638"/>
    <w:rsid w:val="00BF67B0"/>
    <w:rsid w:val="00BF70D1"/>
    <w:rsid w:val="00BF7386"/>
    <w:rsid w:val="00C0087A"/>
    <w:rsid w:val="00C009F6"/>
    <w:rsid w:val="00C023F7"/>
    <w:rsid w:val="00C02674"/>
    <w:rsid w:val="00C057CF"/>
    <w:rsid w:val="00C11151"/>
    <w:rsid w:val="00C1131A"/>
    <w:rsid w:val="00C1189D"/>
    <w:rsid w:val="00C11FBB"/>
    <w:rsid w:val="00C1533E"/>
    <w:rsid w:val="00C20637"/>
    <w:rsid w:val="00C2117A"/>
    <w:rsid w:val="00C21A65"/>
    <w:rsid w:val="00C23796"/>
    <w:rsid w:val="00C23B7F"/>
    <w:rsid w:val="00C25C47"/>
    <w:rsid w:val="00C27E7A"/>
    <w:rsid w:val="00C33332"/>
    <w:rsid w:val="00C34E6B"/>
    <w:rsid w:val="00C3551C"/>
    <w:rsid w:val="00C3614B"/>
    <w:rsid w:val="00C3654C"/>
    <w:rsid w:val="00C40A39"/>
    <w:rsid w:val="00C40BA0"/>
    <w:rsid w:val="00C40C0E"/>
    <w:rsid w:val="00C40DFD"/>
    <w:rsid w:val="00C40FEC"/>
    <w:rsid w:val="00C4137C"/>
    <w:rsid w:val="00C41702"/>
    <w:rsid w:val="00C41D9F"/>
    <w:rsid w:val="00C41EE8"/>
    <w:rsid w:val="00C471EA"/>
    <w:rsid w:val="00C47DCC"/>
    <w:rsid w:val="00C505CD"/>
    <w:rsid w:val="00C513AD"/>
    <w:rsid w:val="00C518A1"/>
    <w:rsid w:val="00C53524"/>
    <w:rsid w:val="00C55087"/>
    <w:rsid w:val="00C57D1F"/>
    <w:rsid w:val="00C57F65"/>
    <w:rsid w:val="00C61AA1"/>
    <w:rsid w:val="00C61DB6"/>
    <w:rsid w:val="00C62448"/>
    <w:rsid w:val="00C63FC6"/>
    <w:rsid w:val="00C65558"/>
    <w:rsid w:val="00C656B5"/>
    <w:rsid w:val="00C677A5"/>
    <w:rsid w:val="00C7073C"/>
    <w:rsid w:val="00C71709"/>
    <w:rsid w:val="00C71F05"/>
    <w:rsid w:val="00C723CB"/>
    <w:rsid w:val="00C749DD"/>
    <w:rsid w:val="00C757ED"/>
    <w:rsid w:val="00C7750F"/>
    <w:rsid w:val="00C77B69"/>
    <w:rsid w:val="00C77DAC"/>
    <w:rsid w:val="00C81FCB"/>
    <w:rsid w:val="00C827DF"/>
    <w:rsid w:val="00C83D66"/>
    <w:rsid w:val="00C85AA6"/>
    <w:rsid w:val="00C85CD1"/>
    <w:rsid w:val="00C8643E"/>
    <w:rsid w:val="00C8695C"/>
    <w:rsid w:val="00C90484"/>
    <w:rsid w:val="00C905FC"/>
    <w:rsid w:val="00C91C15"/>
    <w:rsid w:val="00C922DE"/>
    <w:rsid w:val="00C94470"/>
    <w:rsid w:val="00C9575D"/>
    <w:rsid w:val="00C97389"/>
    <w:rsid w:val="00CA04C9"/>
    <w:rsid w:val="00CA081E"/>
    <w:rsid w:val="00CA243E"/>
    <w:rsid w:val="00CA3901"/>
    <w:rsid w:val="00CA6BED"/>
    <w:rsid w:val="00CA7F4D"/>
    <w:rsid w:val="00CB0C4D"/>
    <w:rsid w:val="00CB23E6"/>
    <w:rsid w:val="00CB2FCD"/>
    <w:rsid w:val="00CB3B47"/>
    <w:rsid w:val="00CB3E91"/>
    <w:rsid w:val="00CB7C97"/>
    <w:rsid w:val="00CC10B5"/>
    <w:rsid w:val="00CC1935"/>
    <w:rsid w:val="00CC2D07"/>
    <w:rsid w:val="00CC3175"/>
    <w:rsid w:val="00CC32D6"/>
    <w:rsid w:val="00CC3D73"/>
    <w:rsid w:val="00CC682E"/>
    <w:rsid w:val="00CC68A6"/>
    <w:rsid w:val="00CD140D"/>
    <w:rsid w:val="00CD16BA"/>
    <w:rsid w:val="00CD3547"/>
    <w:rsid w:val="00CD36B7"/>
    <w:rsid w:val="00CD377E"/>
    <w:rsid w:val="00CD3A6B"/>
    <w:rsid w:val="00CD5D7B"/>
    <w:rsid w:val="00CE0E53"/>
    <w:rsid w:val="00CE0FE0"/>
    <w:rsid w:val="00CE379E"/>
    <w:rsid w:val="00CE5661"/>
    <w:rsid w:val="00CE7348"/>
    <w:rsid w:val="00CF6981"/>
    <w:rsid w:val="00CF70A0"/>
    <w:rsid w:val="00CF7529"/>
    <w:rsid w:val="00D006A8"/>
    <w:rsid w:val="00D00D59"/>
    <w:rsid w:val="00D01806"/>
    <w:rsid w:val="00D01999"/>
    <w:rsid w:val="00D02C9C"/>
    <w:rsid w:val="00D042C2"/>
    <w:rsid w:val="00D1024D"/>
    <w:rsid w:val="00D14328"/>
    <w:rsid w:val="00D148BF"/>
    <w:rsid w:val="00D15510"/>
    <w:rsid w:val="00D16B4F"/>
    <w:rsid w:val="00D17F9D"/>
    <w:rsid w:val="00D20768"/>
    <w:rsid w:val="00D21625"/>
    <w:rsid w:val="00D21AC7"/>
    <w:rsid w:val="00D21CB1"/>
    <w:rsid w:val="00D23415"/>
    <w:rsid w:val="00D249E7"/>
    <w:rsid w:val="00D2657D"/>
    <w:rsid w:val="00D3008E"/>
    <w:rsid w:val="00D306E4"/>
    <w:rsid w:val="00D30766"/>
    <w:rsid w:val="00D30D38"/>
    <w:rsid w:val="00D31240"/>
    <w:rsid w:val="00D3151E"/>
    <w:rsid w:val="00D333F5"/>
    <w:rsid w:val="00D33F7F"/>
    <w:rsid w:val="00D34557"/>
    <w:rsid w:val="00D345EF"/>
    <w:rsid w:val="00D35BAB"/>
    <w:rsid w:val="00D378B1"/>
    <w:rsid w:val="00D37A5B"/>
    <w:rsid w:val="00D37EFC"/>
    <w:rsid w:val="00D40846"/>
    <w:rsid w:val="00D4199B"/>
    <w:rsid w:val="00D421A8"/>
    <w:rsid w:val="00D42BE5"/>
    <w:rsid w:val="00D45EE3"/>
    <w:rsid w:val="00D45F93"/>
    <w:rsid w:val="00D466BC"/>
    <w:rsid w:val="00D47E2E"/>
    <w:rsid w:val="00D5104B"/>
    <w:rsid w:val="00D51671"/>
    <w:rsid w:val="00D52A99"/>
    <w:rsid w:val="00D548D9"/>
    <w:rsid w:val="00D55705"/>
    <w:rsid w:val="00D55C81"/>
    <w:rsid w:val="00D55DA9"/>
    <w:rsid w:val="00D56250"/>
    <w:rsid w:val="00D571B2"/>
    <w:rsid w:val="00D60844"/>
    <w:rsid w:val="00D6346C"/>
    <w:rsid w:val="00D63643"/>
    <w:rsid w:val="00D63DEF"/>
    <w:rsid w:val="00D640B3"/>
    <w:rsid w:val="00D64A08"/>
    <w:rsid w:val="00D653D6"/>
    <w:rsid w:val="00D66792"/>
    <w:rsid w:val="00D67E62"/>
    <w:rsid w:val="00D7001A"/>
    <w:rsid w:val="00D700DE"/>
    <w:rsid w:val="00D71FDF"/>
    <w:rsid w:val="00D72D48"/>
    <w:rsid w:val="00D73D01"/>
    <w:rsid w:val="00D75305"/>
    <w:rsid w:val="00D76B58"/>
    <w:rsid w:val="00D7725E"/>
    <w:rsid w:val="00D773A9"/>
    <w:rsid w:val="00D826DE"/>
    <w:rsid w:val="00D83950"/>
    <w:rsid w:val="00D8458A"/>
    <w:rsid w:val="00D85EB5"/>
    <w:rsid w:val="00D8657A"/>
    <w:rsid w:val="00D907B2"/>
    <w:rsid w:val="00D93632"/>
    <w:rsid w:val="00D94DE8"/>
    <w:rsid w:val="00DA0468"/>
    <w:rsid w:val="00DA3D0E"/>
    <w:rsid w:val="00DA4378"/>
    <w:rsid w:val="00DA54AC"/>
    <w:rsid w:val="00DA5F74"/>
    <w:rsid w:val="00DB1390"/>
    <w:rsid w:val="00DB3624"/>
    <w:rsid w:val="00DC0A05"/>
    <w:rsid w:val="00DC1190"/>
    <w:rsid w:val="00DD4B78"/>
    <w:rsid w:val="00DD51DB"/>
    <w:rsid w:val="00DE1342"/>
    <w:rsid w:val="00DE16A4"/>
    <w:rsid w:val="00DE3C32"/>
    <w:rsid w:val="00DE3D1B"/>
    <w:rsid w:val="00DE4B28"/>
    <w:rsid w:val="00DE5863"/>
    <w:rsid w:val="00DE5E3D"/>
    <w:rsid w:val="00DE6381"/>
    <w:rsid w:val="00DE65F7"/>
    <w:rsid w:val="00DE7BB9"/>
    <w:rsid w:val="00DE7C5F"/>
    <w:rsid w:val="00DF106B"/>
    <w:rsid w:val="00DF424D"/>
    <w:rsid w:val="00DF654B"/>
    <w:rsid w:val="00DF6F1C"/>
    <w:rsid w:val="00DF758A"/>
    <w:rsid w:val="00DF7A1C"/>
    <w:rsid w:val="00E00BE6"/>
    <w:rsid w:val="00E02153"/>
    <w:rsid w:val="00E02533"/>
    <w:rsid w:val="00E0279B"/>
    <w:rsid w:val="00E02B61"/>
    <w:rsid w:val="00E046BF"/>
    <w:rsid w:val="00E10155"/>
    <w:rsid w:val="00E105D7"/>
    <w:rsid w:val="00E112D3"/>
    <w:rsid w:val="00E128BA"/>
    <w:rsid w:val="00E12F76"/>
    <w:rsid w:val="00E1311E"/>
    <w:rsid w:val="00E1365C"/>
    <w:rsid w:val="00E14E15"/>
    <w:rsid w:val="00E21337"/>
    <w:rsid w:val="00E225BE"/>
    <w:rsid w:val="00E24481"/>
    <w:rsid w:val="00E25C8A"/>
    <w:rsid w:val="00E262EE"/>
    <w:rsid w:val="00E26D83"/>
    <w:rsid w:val="00E2764F"/>
    <w:rsid w:val="00E301D5"/>
    <w:rsid w:val="00E31823"/>
    <w:rsid w:val="00E322A1"/>
    <w:rsid w:val="00E32A87"/>
    <w:rsid w:val="00E43309"/>
    <w:rsid w:val="00E43D61"/>
    <w:rsid w:val="00E4432B"/>
    <w:rsid w:val="00E4451A"/>
    <w:rsid w:val="00E44859"/>
    <w:rsid w:val="00E52168"/>
    <w:rsid w:val="00E528AD"/>
    <w:rsid w:val="00E528D0"/>
    <w:rsid w:val="00E541A9"/>
    <w:rsid w:val="00E5548B"/>
    <w:rsid w:val="00E574A3"/>
    <w:rsid w:val="00E57A51"/>
    <w:rsid w:val="00E57FC0"/>
    <w:rsid w:val="00E60841"/>
    <w:rsid w:val="00E626D6"/>
    <w:rsid w:val="00E64A9F"/>
    <w:rsid w:val="00E664AC"/>
    <w:rsid w:val="00E676E5"/>
    <w:rsid w:val="00E677E0"/>
    <w:rsid w:val="00E67F18"/>
    <w:rsid w:val="00E73BAB"/>
    <w:rsid w:val="00E749E8"/>
    <w:rsid w:val="00E758C3"/>
    <w:rsid w:val="00E760F6"/>
    <w:rsid w:val="00E76607"/>
    <w:rsid w:val="00E766AE"/>
    <w:rsid w:val="00E76C9F"/>
    <w:rsid w:val="00E76CE7"/>
    <w:rsid w:val="00E81CEE"/>
    <w:rsid w:val="00E8260D"/>
    <w:rsid w:val="00E835C1"/>
    <w:rsid w:val="00E83FF9"/>
    <w:rsid w:val="00E85247"/>
    <w:rsid w:val="00E862D6"/>
    <w:rsid w:val="00E870C5"/>
    <w:rsid w:val="00E914EC"/>
    <w:rsid w:val="00E9155D"/>
    <w:rsid w:val="00E92B5C"/>
    <w:rsid w:val="00E92FAC"/>
    <w:rsid w:val="00E94F3B"/>
    <w:rsid w:val="00E9666B"/>
    <w:rsid w:val="00E9797B"/>
    <w:rsid w:val="00EA0966"/>
    <w:rsid w:val="00EA0EBE"/>
    <w:rsid w:val="00EA2AA7"/>
    <w:rsid w:val="00EA4B4D"/>
    <w:rsid w:val="00EA4FFD"/>
    <w:rsid w:val="00EA5A27"/>
    <w:rsid w:val="00EA6B74"/>
    <w:rsid w:val="00EA78D7"/>
    <w:rsid w:val="00EB061F"/>
    <w:rsid w:val="00EB1168"/>
    <w:rsid w:val="00EB17AE"/>
    <w:rsid w:val="00EB1CD3"/>
    <w:rsid w:val="00EB436D"/>
    <w:rsid w:val="00EB47BF"/>
    <w:rsid w:val="00EB49BF"/>
    <w:rsid w:val="00EB7701"/>
    <w:rsid w:val="00EB7844"/>
    <w:rsid w:val="00EC0750"/>
    <w:rsid w:val="00EC2281"/>
    <w:rsid w:val="00EC2B53"/>
    <w:rsid w:val="00EC2BA2"/>
    <w:rsid w:val="00EC5076"/>
    <w:rsid w:val="00EC5D2B"/>
    <w:rsid w:val="00EC5F24"/>
    <w:rsid w:val="00EC6025"/>
    <w:rsid w:val="00EC658B"/>
    <w:rsid w:val="00EC6B20"/>
    <w:rsid w:val="00ED0D4C"/>
    <w:rsid w:val="00ED1F61"/>
    <w:rsid w:val="00ED2900"/>
    <w:rsid w:val="00ED3BC3"/>
    <w:rsid w:val="00ED3E2E"/>
    <w:rsid w:val="00ED43B1"/>
    <w:rsid w:val="00ED5A2A"/>
    <w:rsid w:val="00EE03A8"/>
    <w:rsid w:val="00EE1654"/>
    <w:rsid w:val="00EE31C6"/>
    <w:rsid w:val="00EE386E"/>
    <w:rsid w:val="00EE5691"/>
    <w:rsid w:val="00EE59A1"/>
    <w:rsid w:val="00EE7BA7"/>
    <w:rsid w:val="00EF01C1"/>
    <w:rsid w:val="00EF20DB"/>
    <w:rsid w:val="00F00F7A"/>
    <w:rsid w:val="00F01311"/>
    <w:rsid w:val="00F02417"/>
    <w:rsid w:val="00F03341"/>
    <w:rsid w:val="00F05164"/>
    <w:rsid w:val="00F0604D"/>
    <w:rsid w:val="00F066B0"/>
    <w:rsid w:val="00F11046"/>
    <w:rsid w:val="00F11C20"/>
    <w:rsid w:val="00F11F34"/>
    <w:rsid w:val="00F12938"/>
    <w:rsid w:val="00F13ECE"/>
    <w:rsid w:val="00F144C5"/>
    <w:rsid w:val="00F14705"/>
    <w:rsid w:val="00F14820"/>
    <w:rsid w:val="00F22158"/>
    <w:rsid w:val="00F23B55"/>
    <w:rsid w:val="00F26A65"/>
    <w:rsid w:val="00F26EFF"/>
    <w:rsid w:val="00F277FC"/>
    <w:rsid w:val="00F306B3"/>
    <w:rsid w:val="00F308D8"/>
    <w:rsid w:val="00F3178B"/>
    <w:rsid w:val="00F31BA5"/>
    <w:rsid w:val="00F32259"/>
    <w:rsid w:val="00F32396"/>
    <w:rsid w:val="00F329CA"/>
    <w:rsid w:val="00F3320E"/>
    <w:rsid w:val="00F3375C"/>
    <w:rsid w:val="00F3377C"/>
    <w:rsid w:val="00F358B3"/>
    <w:rsid w:val="00F36D5E"/>
    <w:rsid w:val="00F37079"/>
    <w:rsid w:val="00F400D4"/>
    <w:rsid w:val="00F40737"/>
    <w:rsid w:val="00F45ACF"/>
    <w:rsid w:val="00F45C42"/>
    <w:rsid w:val="00F45C99"/>
    <w:rsid w:val="00F45F6C"/>
    <w:rsid w:val="00F4642A"/>
    <w:rsid w:val="00F4752D"/>
    <w:rsid w:val="00F512D8"/>
    <w:rsid w:val="00F51FE6"/>
    <w:rsid w:val="00F5240F"/>
    <w:rsid w:val="00F5277D"/>
    <w:rsid w:val="00F55F3D"/>
    <w:rsid w:val="00F5735D"/>
    <w:rsid w:val="00F60043"/>
    <w:rsid w:val="00F6092A"/>
    <w:rsid w:val="00F60A10"/>
    <w:rsid w:val="00F6210A"/>
    <w:rsid w:val="00F62D9D"/>
    <w:rsid w:val="00F6356C"/>
    <w:rsid w:val="00F63DAF"/>
    <w:rsid w:val="00F64D07"/>
    <w:rsid w:val="00F64D1D"/>
    <w:rsid w:val="00F666A3"/>
    <w:rsid w:val="00F66A11"/>
    <w:rsid w:val="00F66BFA"/>
    <w:rsid w:val="00F700D9"/>
    <w:rsid w:val="00F7096D"/>
    <w:rsid w:val="00F72F4B"/>
    <w:rsid w:val="00F730DC"/>
    <w:rsid w:val="00F7621A"/>
    <w:rsid w:val="00F766F7"/>
    <w:rsid w:val="00F77286"/>
    <w:rsid w:val="00F81BF5"/>
    <w:rsid w:val="00F840D5"/>
    <w:rsid w:val="00F84F15"/>
    <w:rsid w:val="00F8717D"/>
    <w:rsid w:val="00F872DC"/>
    <w:rsid w:val="00F91980"/>
    <w:rsid w:val="00F91994"/>
    <w:rsid w:val="00F9290C"/>
    <w:rsid w:val="00F94C44"/>
    <w:rsid w:val="00F9650E"/>
    <w:rsid w:val="00F96CE1"/>
    <w:rsid w:val="00FA1625"/>
    <w:rsid w:val="00FA3054"/>
    <w:rsid w:val="00FA3FDF"/>
    <w:rsid w:val="00FA46E1"/>
    <w:rsid w:val="00FA4A77"/>
    <w:rsid w:val="00FA603A"/>
    <w:rsid w:val="00FA6AEE"/>
    <w:rsid w:val="00FA7431"/>
    <w:rsid w:val="00FA78AC"/>
    <w:rsid w:val="00FB0C4B"/>
    <w:rsid w:val="00FB1F4D"/>
    <w:rsid w:val="00FB42FB"/>
    <w:rsid w:val="00FB4998"/>
    <w:rsid w:val="00FB55AF"/>
    <w:rsid w:val="00FB6371"/>
    <w:rsid w:val="00FB7A58"/>
    <w:rsid w:val="00FB7B7F"/>
    <w:rsid w:val="00FB7F59"/>
    <w:rsid w:val="00FC06EA"/>
    <w:rsid w:val="00FC0D49"/>
    <w:rsid w:val="00FC1DE4"/>
    <w:rsid w:val="00FC3130"/>
    <w:rsid w:val="00FC32CB"/>
    <w:rsid w:val="00FC6EA2"/>
    <w:rsid w:val="00FD3550"/>
    <w:rsid w:val="00FD3CA3"/>
    <w:rsid w:val="00FD5B24"/>
    <w:rsid w:val="00FD6563"/>
    <w:rsid w:val="00FD6F57"/>
    <w:rsid w:val="00FD782A"/>
    <w:rsid w:val="00FD7E69"/>
    <w:rsid w:val="00FE22A8"/>
    <w:rsid w:val="00FE28B4"/>
    <w:rsid w:val="00FE31C4"/>
    <w:rsid w:val="00FE4320"/>
    <w:rsid w:val="00FE4852"/>
    <w:rsid w:val="00FE4BA6"/>
    <w:rsid w:val="00FE6DD9"/>
    <w:rsid w:val="00FE6E3C"/>
    <w:rsid w:val="00FF1014"/>
    <w:rsid w:val="00FF2603"/>
    <w:rsid w:val="00FF38A3"/>
    <w:rsid w:val="00FF3D1C"/>
    <w:rsid w:val="00FF557B"/>
    <w:rsid w:val="00FF587B"/>
    <w:rsid w:val="014362FD"/>
    <w:rsid w:val="01994DEC"/>
    <w:rsid w:val="031B4FF0"/>
    <w:rsid w:val="046702C7"/>
    <w:rsid w:val="05180189"/>
    <w:rsid w:val="0B4E09AE"/>
    <w:rsid w:val="0CD52364"/>
    <w:rsid w:val="0F4D0F13"/>
    <w:rsid w:val="0FE32D76"/>
    <w:rsid w:val="10190546"/>
    <w:rsid w:val="112B5574"/>
    <w:rsid w:val="11E12C61"/>
    <w:rsid w:val="12CF0BC8"/>
    <w:rsid w:val="15B97AF8"/>
    <w:rsid w:val="1EC36973"/>
    <w:rsid w:val="1F1304D3"/>
    <w:rsid w:val="206F356F"/>
    <w:rsid w:val="20D710B5"/>
    <w:rsid w:val="231F4893"/>
    <w:rsid w:val="24273C6F"/>
    <w:rsid w:val="25712CC4"/>
    <w:rsid w:val="260C478B"/>
    <w:rsid w:val="29841149"/>
    <w:rsid w:val="2AE713DB"/>
    <w:rsid w:val="2B4139A3"/>
    <w:rsid w:val="30187E2F"/>
    <w:rsid w:val="30AA153D"/>
    <w:rsid w:val="328C0BF4"/>
    <w:rsid w:val="350F75CF"/>
    <w:rsid w:val="389D3EE5"/>
    <w:rsid w:val="3ABF36B4"/>
    <w:rsid w:val="3B1401F0"/>
    <w:rsid w:val="3EE235DB"/>
    <w:rsid w:val="3FD44E06"/>
    <w:rsid w:val="406B79EB"/>
    <w:rsid w:val="41C45E3C"/>
    <w:rsid w:val="43C92E9A"/>
    <w:rsid w:val="43D2054A"/>
    <w:rsid w:val="4679458D"/>
    <w:rsid w:val="46F87CAB"/>
    <w:rsid w:val="47A50D6A"/>
    <w:rsid w:val="4C646288"/>
    <w:rsid w:val="4EA35369"/>
    <w:rsid w:val="4FAD5FDA"/>
    <w:rsid w:val="53F65A75"/>
    <w:rsid w:val="55DE10E5"/>
    <w:rsid w:val="566A187F"/>
    <w:rsid w:val="5747605C"/>
    <w:rsid w:val="57D41970"/>
    <w:rsid w:val="590A4EA0"/>
    <w:rsid w:val="5B087F39"/>
    <w:rsid w:val="5DCE26FF"/>
    <w:rsid w:val="5E6F350E"/>
    <w:rsid w:val="62894684"/>
    <w:rsid w:val="6ACF10A2"/>
    <w:rsid w:val="6DC17D74"/>
    <w:rsid w:val="6FD17745"/>
    <w:rsid w:val="70720E1C"/>
    <w:rsid w:val="72EA000C"/>
    <w:rsid w:val="73F43C7A"/>
    <w:rsid w:val="770E2F52"/>
    <w:rsid w:val="798D4602"/>
    <w:rsid w:val="7AC34054"/>
    <w:rsid w:val="7B003728"/>
    <w:rsid w:val="7CF21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A4E4F9-8898-4079-861D-6871D93C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qFormat="1"/>
    <w:lsdException w:name="annotation text" w:uiPriority="99" w:qFormat="1"/>
    <w:lsdException w:name="header" w:uiPriority="99" w:qFormat="1"/>
    <w:lsdException w:name="footer" w:uiPriority="99" w:qFormat="1"/>
    <w:lsdException w:name="caption" w:uiPriority="35" w:qFormat="1"/>
    <w:lsdException w:name="footnote reference" w:qFormat="1"/>
    <w:lsdException w:name="annotation reference" w:uiPriority="99" w:qFormat="1"/>
    <w:lsdException w:name="Title" w:qFormat="1"/>
    <w:lsdException w:name="Default Paragraph Font" w:semiHidden="1" w:uiPriority="1" w:unhideWhenUsed="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uiPriority w:val="99"/>
    <w:qFormat/>
    <w:pPr>
      <w:keepNext/>
      <w:keepLines/>
      <w:spacing w:line="360" w:lineRule="auto"/>
      <w:ind w:firstLineChars="200" w:firstLine="200"/>
      <w:outlineLvl w:val="0"/>
    </w:pPr>
    <w:rPr>
      <w:rFonts w:cs="Calibri"/>
      <w:b/>
      <w:bCs/>
      <w:kern w:val="44"/>
      <w:sz w:val="32"/>
      <w:szCs w:val="32"/>
    </w:rPr>
  </w:style>
  <w:style w:type="paragraph" w:styleId="2">
    <w:name w:val="heading 2"/>
    <w:basedOn w:val="a"/>
    <w:next w:val="a"/>
    <w:link w:val="2Char"/>
    <w:uiPriority w:val="9"/>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Pr>
      <w:rFonts w:ascii="Calibri Light" w:eastAsia="黑体" w:hAnsi="Calibri Light"/>
      <w:sz w:val="20"/>
      <w:szCs w:val="20"/>
    </w:rPr>
  </w:style>
  <w:style w:type="paragraph" w:styleId="a4">
    <w:name w:val="annotation text"/>
    <w:basedOn w:val="a"/>
    <w:link w:val="Char"/>
    <w:uiPriority w:val="99"/>
    <w:qFormat/>
    <w:pPr>
      <w:jc w:val="left"/>
    </w:pPr>
  </w:style>
  <w:style w:type="paragraph" w:styleId="30">
    <w:name w:val="toc 3"/>
    <w:basedOn w:val="a"/>
    <w:next w:val="a"/>
    <w:uiPriority w:val="39"/>
    <w:qFormat/>
    <w:pPr>
      <w:ind w:leftChars="400" w:left="840"/>
    </w:pPr>
  </w:style>
  <w:style w:type="paragraph" w:styleId="a5">
    <w:name w:val="Balloon Text"/>
    <w:basedOn w:val="a"/>
    <w:link w:val="Char0"/>
    <w:uiPriority w:val="99"/>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8">
    <w:name w:val="footnote text"/>
    <w:basedOn w:val="a"/>
    <w:link w:val="Char3"/>
    <w:qFormat/>
    <w:pPr>
      <w:snapToGrid w:val="0"/>
      <w:jc w:val="left"/>
    </w:pPr>
    <w:rPr>
      <w:sz w:val="18"/>
      <w:szCs w:val="18"/>
    </w:rPr>
  </w:style>
  <w:style w:type="paragraph" w:styleId="20">
    <w:name w:val="toc 2"/>
    <w:basedOn w:val="a"/>
    <w:next w:val="a"/>
    <w:uiPriority w:val="39"/>
    <w:qFormat/>
    <w:pPr>
      <w:ind w:leftChars="200" w:left="420"/>
    </w:pPr>
  </w:style>
  <w:style w:type="paragraph" w:styleId="a9">
    <w:name w:val="Normal (Web)"/>
    <w:basedOn w:val="a"/>
    <w:link w:val="Char4"/>
    <w:uiPriority w:val="99"/>
    <w:qFormat/>
    <w:pPr>
      <w:widowControl/>
      <w:spacing w:before="100" w:beforeAutospacing="1" w:after="100" w:afterAutospacing="1"/>
      <w:jc w:val="left"/>
    </w:pPr>
    <w:rPr>
      <w:rFonts w:ascii="宋体" w:hAnsi="宋体" w:cs="Times New Roman"/>
      <w:color w:val="000000"/>
      <w:kern w:val="0"/>
      <w:sz w:val="24"/>
      <w:szCs w:val="24"/>
    </w:rPr>
  </w:style>
  <w:style w:type="paragraph" w:styleId="aa">
    <w:name w:val="annotation subject"/>
    <w:basedOn w:val="a4"/>
    <w:next w:val="a4"/>
    <w:link w:val="Char5"/>
    <w:uiPriority w:val="99"/>
    <w:qFormat/>
    <w:rPr>
      <w:b/>
      <w:bCs/>
    </w:rPr>
  </w:style>
  <w:style w:type="character" w:styleId="ab">
    <w:name w:val="Strong"/>
    <w:basedOn w:val="a0"/>
    <w:uiPriority w:val="22"/>
    <w:qFormat/>
    <w:rPr>
      <w:b/>
      <w:bCs/>
    </w:rPr>
  </w:style>
  <w:style w:type="character" w:styleId="ac">
    <w:name w:val="Emphasis"/>
    <w:basedOn w:val="a0"/>
    <w:qFormat/>
    <w:rPr>
      <w:i/>
    </w:rPr>
  </w:style>
  <w:style w:type="character" w:styleId="ad">
    <w:name w:val="Hyperlink"/>
    <w:basedOn w:val="a0"/>
    <w:uiPriority w:val="99"/>
    <w:qFormat/>
    <w:rPr>
      <w:color w:val="0563C1"/>
      <w:u w:val="single"/>
    </w:rPr>
  </w:style>
  <w:style w:type="character" w:styleId="ae">
    <w:name w:val="annotation reference"/>
    <w:basedOn w:val="a0"/>
    <w:uiPriority w:val="99"/>
    <w:qFormat/>
    <w:rPr>
      <w:sz w:val="21"/>
      <w:szCs w:val="21"/>
    </w:rPr>
  </w:style>
  <w:style w:type="character" w:styleId="af">
    <w:name w:val="footnote reference"/>
    <w:basedOn w:val="a0"/>
    <w:qFormat/>
    <w:rPr>
      <w:vertAlign w:val="superscript"/>
    </w:rPr>
  </w:style>
  <w:style w:type="character" w:customStyle="1" w:styleId="1Char">
    <w:name w:val="标题 1 Char"/>
    <w:basedOn w:val="a0"/>
    <w:link w:val="1"/>
    <w:uiPriority w:val="99"/>
    <w:qFormat/>
    <w:rPr>
      <w:rFonts w:ascii="Calibri" w:eastAsia="宋体" w:hAnsi="Calibri" w:cs="Calibri"/>
      <w:b/>
      <w:bCs/>
      <w:kern w:val="44"/>
      <w:sz w:val="32"/>
      <w:szCs w:val="32"/>
    </w:rPr>
  </w:style>
  <w:style w:type="character" w:customStyle="1" w:styleId="2Char">
    <w:name w:val="标题 2 Char"/>
    <w:basedOn w:val="a0"/>
    <w:link w:val="2"/>
    <w:uiPriority w:val="9"/>
    <w:qFormat/>
    <w:rPr>
      <w:rFonts w:ascii="Calibri Light" w:eastAsia="宋体" w:hAnsi="Calibri Light" w:cs="宋体"/>
      <w:b/>
      <w:bCs/>
      <w:sz w:val="32"/>
      <w:szCs w:val="32"/>
    </w:rPr>
  </w:style>
  <w:style w:type="character" w:customStyle="1" w:styleId="3Char">
    <w:name w:val="标题 3 Char"/>
    <w:basedOn w:val="a0"/>
    <w:link w:val="3"/>
    <w:uiPriority w:val="9"/>
    <w:qFormat/>
    <w:rPr>
      <w:b/>
      <w:bCs/>
      <w:sz w:val="32"/>
      <w:szCs w:val="32"/>
    </w:rPr>
  </w:style>
  <w:style w:type="character" w:customStyle="1" w:styleId="Char2">
    <w:name w:val="页眉 Char"/>
    <w:basedOn w:val="a0"/>
    <w:link w:val="a7"/>
    <w:uiPriority w:val="99"/>
    <w:qFormat/>
    <w:rPr>
      <w:kern w:val="2"/>
      <w:sz w:val="18"/>
      <w:szCs w:val="18"/>
    </w:rPr>
  </w:style>
  <w:style w:type="character" w:customStyle="1" w:styleId="Char1">
    <w:name w:val="页脚 Char"/>
    <w:basedOn w:val="a0"/>
    <w:link w:val="a6"/>
    <w:uiPriority w:val="99"/>
    <w:qFormat/>
    <w:rPr>
      <w:kern w:val="2"/>
      <w:sz w:val="18"/>
      <w:szCs w:val="18"/>
    </w:rPr>
  </w:style>
  <w:style w:type="paragraph" w:styleId="af0">
    <w:name w:val="List Paragraph"/>
    <w:basedOn w:val="a"/>
    <w:uiPriority w:val="99"/>
    <w:qFormat/>
    <w:pPr>
      <w:ind w:firstLineChars="200" w:firstLine="420"/>
    </w:pPr>
  </w:style>
  <w:style w:type="character" w:customStyle="1" w:styleId="Char0">
    <w:name w:val="批注框文本 Char"/>
    <w:basedOn w:val="a0"/>
    <w:link w:val="a5"/>
    <w:uiPriority w:val="99"/>
    <w:qFormat/>
    <w:rPr>
      <w:kern w:val="2"/>
      <w:sz w:val="18"/>
      <w:szCs w:val="18"/>
    </w:rPr>
  </w:style>
  <w:style w:type="character" w:customStyle="1" w:styleId="Char">
    <w:name w:val="批注文字 Char"/>
    <w:basedOn w:val="a0"/>
    <w:link w:val="a4"/>
    <w:uiPriority w:val="99"/>
    <w:qFormat/>
    <w:rPr>
      <w:kern w:val="2"/>
      <w:sz w:val="21"/>
      <w:szCs w:val="22"/>
    </w:rPr>
  </w:style>
  <w:style w:type="character" w:customStyle="1" w:styleId="Char5">
    <w:name w:val="批注主题 Char"/>
    <w:basedOn w:val="Char"/>
    <w:link w:val="aa"/>
    <w:uiPriority w:val="99"/>
    <w:qFormat/>
    <w:rPr>
      <w:b/>
      <w:bCs/>
      <w:kern w:val="2"/>
      <w:sz w:val="21"/>
      <w:szCs w:val="22"/>
    </w:rPr>
  </w:style>
  <w:style w:type="paragraph" w:customStyle="1" w:styleId="TOC1">
    <w:name w:val="TOC 标题1"/>
    <w:basedOn w:val="1"/>
    <w:next w:val="a"/>
    <w:uiPriority w:val="39"/>
    <w:qFormat/>
    <w:pPr>
      <w:widowControl/>
      <w:spacing w:before="240" w:line="259" w:lineRule="auto"/>
      <w:ind w:firstLineChars="0" w:firstLine="0"/>
      <w:jc w:val="left"/>
      <w:outlineLvl w:val="9"/>
    </w:pPr>
    <w:rPr>
      <w:rFonts w:ascii="Calibri Light" w:hAnsi="Calibri Light" w:cs="宋体"/>
      <w:b w:val="0"/>
      <w:bCs w:val="0"/>
      <w:color w:val="2E74B5"/>
      <w:kern w:val="0"/>
    </w:rPr>
  </w:style>
  <w:style w:type="character" w:customStyle="1" w:styleId="Char4">
    <w:name w:val="普通(网站) Char"/>
    <w:link w:val="a9"/>
    <w:uiPriority w:val="99"/>
    <w:qFormat/>
    <w:rPr>
      <w:rFonts w:ascii="宋体" w:eastAsia="宋体" w:hAnsi="宋体" w:cs="Times New Roman"/>
      <w:color w:val="000000"/>
      <w:sz w:val="24"/>
      <w:szCs w:val="24"/>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paragraph" w:customStyle="1" w:styleId="11">
    <w:name w:val="修订1"/>
    <w:uiPriority w:val="99"/>
    <w:qFormat/>
    <w:rPr>
      <w:rFonts w:ascii="Calibri" w:hAnsi="Calibri" w:cs="宋体"/>
      <w:kern w:val="2"/>
      <w:sz w:val="21"/>
      <w:szCs w:val="22"/>
    </w:rPr>
  </w:style>
  <w:style w:type="paragraph" w:customStyle="1" w:styleId="style1">
    <w:name w:val="style1"/>
    <w:basedOn w:val="a"/>
    <w:qFormat/>
    <w:pPr>
      <w:widowControl/>
      <w:spacing w:beforeAutospacing="1" w:afterAutospacing="1"/>
      <w:jc w:val="left"/>
    </w:pPr>
    <w:rPr>
      <w:rFonts w:ascii="宋体" w:hAnsi="宋体" w:cs="Times New Roman" w:hint="eastAsia"/>
      <w:kern w:val="0"/>
      <w:sz w:val="24"/>
      <w:szCs w:val="24"/>
    </w:rPr>
  </w:style>
  <w:style w:type="paragraph" w:customStyle="1" w:styleId="21">
    <w:name w:val="修订2"/>
    <w:uiPriority w:val="99"/>
    <w:qFormat/>
    <w:rPr>
      <w:rFonts w:ascii="Calibri" w:hAnsi="Calibri" w:cs="宋体"/>
      <w:kern w:val="2"/>
      <w:sz w:val="21"/>
      <w:szCs w:val="22"/>
    </w:rPr>
  </w:style>
  <w:style w:type="paragraph" w:customStyle="1" w:styleId="31">
    <w:name w:val="修订3"/>
    <w:uiPriority w:val="99"/>
    <w:qFormat/>
    <w:rPr>
      <w:rFonts w:ascii="Calibri" w:hAnsi="Calibri" w:cs="宋体"/>
      <w:kern w:val="2"/>
      <w:sz w:val="21"/>
      <w:szCs w:val="22"/>
    </w:rPr>
  </w:style>
  <w:style w:type="paragraph" w:customStyle="1" w:styleId="4">
    <w:name w:val="修订4"/>
    <w:uiPriority w:val="99"/>
    <w:qFormat/>
    <w:rPr>
      <w:rFonts w:ascii="Calibri" w:hAnsi="Calibri" w:cs="宋体"/>
      <w:kern w:val="2"/>
      <w:sz w:val="21"/>
      <w:szCs w:val="22"/>
    </w:rPr>
  </w:style>
  <w:style w:type="paragraph" w:customStyle="1" w:styleId="5">
    <w:name w:val="修订5"/>
    <w:uiPriority w:val="99"/>
    <w:qFormat/>
    <w:rPr>
      <w:rFonts w:ascii="Calibri" w:hAnsi="Calibri" w:cs="宋体"/>
      <w:kern w:val="2"/>
      <w:sz w:val="21"/>
      <w:szCs w:val="22"/>
    </w:rPr>
  </w:style>
  <w:style w:type="paragraph" w:customStyle="1" w:styleId="6">
    <w:name w:val="修订6"/>
    <w:uiPriority w:val="99"/>
    <w:qFormat/>
    <w:rPr>
      <w:rFonts w:ascii="Calibri" w:hAnsi="Calibri" w:cs="宋体"/>
      <w:kern w:val="2"/>
      <w:sz w:val="21"/>
      <w:szCs w:val="22"/>
    </w:rPr>
  </w:style>
  <w:style w:type="paragraph" w:customStyle="1" w:styleId="7">
    <w:name w:val="修订7"/>
    <w:hidden/>
    <w:uiPriority w:val="99"/>
    <w:unhideWhenUsed/>
    <w:qFormat/>
    <w:rPr>
      <w:rFonts w:ascii="Calibri" w:hAnsi="Calibri" w:cs="宋体"/>
      <w:kern w:val="2"/>
      <w:sz w:val="21"/>
      <w:szCs w:val="22"/>
    </w:rPr>
  </w:style>
  <w:style w:type="paragraph" w:customStyle="1" w:styleId="8">
    <w:name w:val="修订8"/>
    <w:hidden/>
    <w:uiPriority w:val="99"/>
    <w:unhideWhenUsed/>
    <w:qFormat/>
    <w:rPr>
      <w:rFonts w:ascii="Calibri" w:hAnsi="Calibri" w:cs="宋体"/>
      <w:kern w:val="2"/>
      <w:sz w:val="21"/>
      <w:szCs w:val="22"/>
    </w:rPr>
  </w:style>
  <w:style w:type="paragraph" w:customStyle="1" w:styleId="9">
    <w:name w:val="修订9"/>
    <w:hidden/>
    <w:uiPriority w:val="99"/>
    <w:unhideWhenUsed/>
    <w:qFormat/>
    <w:rPr>
      <w:rFonts w:ascii="Calibri" w:hAnsi="Calibri" w:cs="宋体"/>
      <w:kern w:val="2"/>
      <w:sz w:val="21"/>
      <w:szCs w:val="22"/>
    </w:rPr>
  </w:style>
  <w:style w:type="paragraph" w:customStyle="1" w:styleId="100">
    <w:name w:val="修订10"/>
    <w:hidden/>
    <w:uiPriority w:val="99"/>
    <w:unhideWhenUsed/>
    <w:qFormat/>
    <w:rPr>
      <w:rFonts w:ascii="Calibri" w:hAnsi="Calibri" w:cs="宋体"/>
      <w:kern w:val="2"/>
      <w:sz w:val="21"/>
      <w:szCs w:val="22"/>
    </w:rPr>
  </w:style>
  <w:style w:type="paragraph" w:customStyle="1" w:styleId="110">
    <w:name w:val="修订11"/>
    <w:hidden/>
    <w:uiPriority w:val="99"/>
    <w:unhideWhenUsed/>
    <w:qFormat/>
    <w:rPr>
      <w:rFonts w:ascii="Calibri" w:hAnsi="Calibri" w:cs="宋体"/>
      <w:kern w:val="2"/>
      <w:sz w:val="21"/>
      <w:szCs w:val="22"/>
    </w:rPr>
  </w:style>
  <w:style w:type="character" w:customStyle="1" w:styleId="Char3">
    <w:name w:val="脚注文本 Char"/>
    <w:basedOn w:val="a0"/>
    <w:link w:val="a8"/>
    <w:qFormat/>
    <w:rPr>
      <w:rFonts w:ascii="Calibri" w:hAnsi="Calibri" w:cs="宋体"/>
      <w:kern w:val="2"/>
      <w:sz w:val="18"/>
      <w:szCs w:val="18"/>
    </w:rPr>
  </w:style>
  <w:style w:type="paragraph" w:customStyle="1" w:styleId="12">
    <w:name w:val="修订12"/>
    <w:hidden/>
    <w:uiPriority w:val="99"/>
    <w:unhideWhenUsed/>
    <w:qFormat/>
    <w:rPr>
      <w:rFonts w:ascii="Calibri" w:hAnsi="Calibri" w:cs="宋体"/>
      <w:kern w:val="2"/>
      <w:sz w:val="21"/>
      <w:szCs w:val="22"/>
    </w:rPr>
  </w:style>
  <w:style w:type="paragraph" w:customStyle="1" w:styleId="13">
    <w:name w:val="修订13"/>
    <w:hidden/>
    <w:uiPriority w:val="99"/>
    <w:unhideWhenUsed/>
    <w:qFormat/>
    <w:rPr>
      <w:rFonts w:ascii="Calibri" w:hAnsi="Calibri" w:cs="宋体"/>
      <w:kern w:val="2"/>
      <w:sz w:val="21"/>
      <w:szCs w:val="22"/>
    </w:rPr>
  </w:style>
  <w:style w:type="paragraph" w:customStyle="1" w:styleId="14">
    <w:name w:val="修订14"/>
    <w:hidden/>
    <w:uiPriority w:val="99"/>
    <w:unhideWhenUsed/>
    <w:qFormat/>
    <w:rPr>
      <w:rFonts w:ascii="Calibri" w:hAnsi="Calibri" w:cs="宋体"/>
      <w:kern w:val="2"/>
      <w:sz w:val="21"/>
      <w:szCs w:val="22"/>
    </w:rPr>
  </w:style>
  <w:style w:type="paragraph" w:customStyle="1" w:styleId="15">
    <w:name w:val="修订15"/>
    <w:hidden/>
    <w:uiPriority w:val="99"/>
    <w:unhideWhenUsed/>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contractReview xmlns="http://schemas.wps.cn/vas-ai-hub/contract-review">
  <reviewItems>
    <reviewItem>
      <errorID>646853cb-529a-4b00-8618-a07f13e214f7</errorID>
      <errorWord>亟需</errorWord>
      <group>L1_Word</group>
      <groupName>字词问题</groupName>
      <ability>L2_Typo</ability>
      <abilityName>字词错误</abilityName>
      <candidateList>
        <item>亟须</item>
      </candidateList>
      <explain>存在发音相同字词的误用。</explain>
      <paraID>42276346</paraID>
      <start>382</start>
      <end>384</end>
      <status>ignored</status>
      <modifiedWord/>
      <trackRevisions>false</trackRevisions>
    </reviewItem>
    <reviewItem>
      <errorID>2d975454-3c6f-4741-accb-5dc35f03bbfd</errorID>
      <errorWord>网络攻击、数据泄漏</errorWord>
      <group>L1_Word</group>
      <groupName>字词问题</groupName>
      <ability>L2_Typo</ability>
      <abilityName>字词错误</abilityName>
      <candidateList>
        <item>网络攻击、数据泄露</item>
      </candidateList>
      <explain/>
      <paraID>1ACB5D18</paraID>
      <start>176</start>
      <end>185</end>
      <status>ignored</status>
      <modifiedWord/>
      <trackRevisions>false</trackRevisions>
    </reviewItem>
  </reviewItems>
  <config/>
</contractReview>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44E008-C759-4292-9398-8EF4AA9CDD5B}">
  <ds:schemaRefs>
    <ds:schemaRef ds:uri="http://www.wps.cn/android/officeDocument/2013/mofficeCustomData"/>
  </ds:schemaRefs>
</ds:datastoreItem>
</file>

<file path=customXml/itemProps3.xml><?xml version="1.0" encoding="utf-8"?>
<ds:datastoreItem xmlns:ds="http://schemas.openxmlformats.org/officeDocument/2006/customXml" ds:itemID="{331FD184-F241-4528-B4E1-25F6C4C22531}">
  <ds:schemaRefs>
    <ds:schemaRef ds:uri="http://www.wps.cn/android/officeDocument/2013/mofficeCustomData"/>
  </ds:schemaRefs>
</ds:datastoreItem>
</file>

<file path=customXml/itemProps4.xml><?xml version="1.0" encoding="utf-8"?>
<ds:datastoreItem xmlns:ds="http://schemas.openxmlformats.org/officeDocument/2006/customXml" ds:itemID="{91B1E6FC-437E-4EBF-98BC-5FA67AB6A050}">
  <ds:schemaRefs>
    <ds:schemaRef ds:uri="http://schemas.wps.cn/vas-ai-hub/contract-review"/>
  </ds:schemaRefs>
</ds:datastoreItem>
</file>

<file path=customXml/itemProps5.xml><?xml version="1.0" encoding="utf-8"?>
<ds:datastoreItem xmlns:ds="http://schemas.openxmlformats.org/officeDocument/2006/customXml" ds:itemID="{86895751-320D-4099-BDFC-20A7D182A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1493</Words>
  <Characters>8512</Characters>
  <Application>Microsoft Office Word</Application>
  <DocSecurity>0</DocSecurity>
  <Lines>70</Lines>
  <Paragraphs>19</Paragraphs>
  <ScaleCrop>false</ScaleCrop>
  <Company>Microsoft</Company>
  <LinksUpToDate>false</LinksUpToDate>
  <CharactersWithSpaces>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admin</cp:lastModifiedBy>
  <cp:revision>3</cp:revision>
  <cp:lastPrinted>2021-06-20T05:22:00Z</cp:lastPrinted>
  <dcterms:created xsi:type="dcterms:W3CDTF">2026-08-27T02:19:00Z</dcterms:created>
  <dcterms:modified xsi:type="dcterms:W3CDTF">2026-08-27T02:20:00Z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C2181EE0D3EB47F59E77C3ABB8560E3B_13</vt:lpwstr>
  </property>
  <property fmtid="{D5CDD505-2E9C-101B-9397-08002B2CF9AE}" pid="4" name="KSOTemplateDocerSaveRecord">
    <vt:lpwstr>eyJoZGlkIjoiZTY1NmFkY2E2NjQ3YmQxOGFiMWE5ZjA1ZWY2YzE0ZDEiLCJ1c2VySWQiOiIxMDQ3OTUwODUyIn0=</vt:lpwstr>
  </property>
</Properties>
</file>