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A6DE5B" w14:textId="77777777" w:rsidR="00FD5386" w:rsidRDefault="00FD5386" w:rsidP="00FD5386">
      <w:pPr>
        <w:tabs>
          <w:tab w:val="left" w:pos="10260"/>
        </w:tabs>
        <w:autoSpaceDE w:val="0"/>
        <w:autoSpaceDN w:val="0"/>
        <w:ind w:firstLine="397"/>
        <w:rPr>
          <w:rFonts w:ascii="Times New Roman" w:eastAsia="方正小标宋_GBK" w:hAnsi="Times New Roman"/>
          <w:snapToGrid w:val="0"/>
          <w:color w:val="FF0000"/>
          <w:w w:val="95"/>
          <w:kern w:val="0"/>
        </w:rPr>
      </w:pPr>
      <w:bookmarkStart w:id="0" w:name="文号"/>
    </w:p>
    <w:p w14:paraId="55ACF2DE" w14:textId="77777777" w:rsidR="00FD5386" w:rsidRDefault="00FD5386" w:rsidP="00FD5386">
      <w:pPr>
        <w:tabs>
          <w:tab w:val="left" w:pos="10260"/>
        </w:tabs>
        <w:autoSpaceDE w:val="0"/>
        <w:autoSpaceDN w:val="0"/>
        <w:ind w:firstLine="397"/>
        <w:rPr>
          <w:rFonts w:ascii="Times New Roman" w:eastAsia="方正小标宋_GBK" w:hAnsi="Times New Roman"/>
          <w:snapToGrid w:val="0"/>
          <w:color w:val="FF0000"/>
          <w:w w:val="95"/>
          <w:kern w:val="0"/>
        </w:rPr>
      </w:pPr>
    </w:p>
    <w:p w14:paraId="66EE161F" w14:textId="77777777" w:rsidR="00FD5386" w:rsidRPr="008512BF" w:rsidRDefault="00FD5386" w:rsidP="00FD5386">
      <w:pPr>
        <w:tabs>
          <w:tab w:val="left" w:pos="10260"/>
        </w:tabs>
        <w:autoSpaceDE w:val="0"/>
        <w:autoSpaceDN w:val="0"/>
        <w:ind w:firstLine="397"/>
        <w:rPr>
          <w:rFonts w:ascii="Times New Roman" w:eastAsia="方正小标宋_GBK" w:hAnsi="Times New Roman"/>
          <w:snapToGrid w:val="0"/>
          <w:color w:val="FF0000"/>
          <w:w w:val="95"/>
          <w:kern w:val="0"/>
        </w:rPr>
      </w:pPr>
    </w:p>
    <w:tbl>
      <w:tblPr>
        <w:tblW w:w="8778" w:type="dxa"/>
        <w:jc w:val="center"/>
        <w:tblCellMar>
          <w:left w:w="0" w:type="dxa"/>
          <w:right w:w="0" w:type="dxa"/>
        </w:tblCellMar>
        <w:tblLook w:val="01E0" w:firstRow="1" w:lastRow="1" w:firstColumn="1" w:lastColumn="1" w:noHBand="0" w:noVBand="0"/>
      </w:tblPr>
      <w:tblGrid>
        <w:gridCol w:w="7193"/>
        <w:gridCol w:w="1585"/>
      </w:tblGrid>
      <w:tr w:rsidR="00FD5386" w:rsidRPr="008512BF" w14:paraId="2A8CA4E8" w14:textId="77777777" w:rsidTr="008F54E8">
        <w:trPr>
          <w:jc w:val="center"/>
        </w:trPr>
        <w:tc>
          <w:tcPr>
            <w:tcW w:w="7193" w:type="dxa"/>
            <w:vAlign w:val="center"/>
            <w:hideMark/>
          </w:tcPr>
          <w:p w14:paraId="56D39D8B" w14:textId="77777777" w:rsidR="00FD5386" w:rsidRPr="00B76E3F" w:rsidRDefault="00FD5386" w:rsidP="008F54E8">
            <w:pPr>
              <w:tabs>
                <w:tab w:val="left" w:pos="10260"/>
              </w:tabs>
              <w:autoSpaceDE w:val="0"/>
              <w:autoSpaceDN w:val="0"/>
              <w:spacing w:line="900" w:lineRule="exact"/>
              <w:contextualSpacing/>
              <w:jc w:val="distribute"/>
              <w:rPr>
                <w:rFonts w:ascii="Times New Roman" w:eastAsia="方正小标宋_GBK" w:hAnsi="Times New Roman"/>
                <w:snapToGrid w:val="0"/>
                <w:color w:val="FF0000"/>
                <w:w w:val="90"/>
                <w:kern w:val="0"/>
                <w:sz w:val="72"/>
                <w:szCs w:val="72"/>
              </w:rPr>
            </w:pPr>
            <w:r w:rsidRPr="00B76E3F">
              <w:rPr>
                <w:rFonts w:ascii="Times New Roman" w:eastAsia="方正小标宋_GBK" w:hAnsi="Times New Roman"/>
                <w:snapToGrid w:val="0"/>
                <w:color w:val="FF0000"/>
                <w:spacing w:val="-22"/>
                <w:w w:val="90"/>
                <w:kern w:val="0"/>
                <w:sz w:val="72"/>
                <w:szCs w:val="72"/>
              </w:rPr>
              <w:t>江苏省工业和信息化</w:t>
            </w:r>
            <w:r w:rsidRPr="00B76E3F">
              <w:rPr>
                <w:rFonts w:ascii="Times New Roman" w:eastAsia="方正小标宋_GBK" w:hAnsi="Times New Roman"/>
                <w:snapToGrid w:val="0"/>
                <w:color w:val="FF0000"/>
                <w:w w:val="90"/>
                <w:kern w:val="0"/>
                <w:sz w:val="72"/>
                <w:szCs w:val="72"/>
              </w:rPr>
              <w:t>厅</w:t>
            </w:r>
          </w:p>
          <w:p w14:paraId="6B85900C" w14:textId="77777777" w:rsidR="00FD5386" w:rsidRDefault="00497816" w:rsidP="008F54E8">
            <w:pPr>
              <w:tabs>
                <w:tab w:val="left" w:pos="10260"/>
              </w:tabs>
              <w:autoSpaceDE w:val="0"/>
              <w:autoSpaceDN w:val="0"/>
              <w:spacing w:line="900" w:lineRule="exact"/>
              <w:contextualSpacing/>
              <w:jc w:val="distribute"/>
              <w:rPr>
                <w:rFonts w:ascii="Times New Roman" w:eastAsia="方正小标宋_GBK" w:hAnsi="Times New Roman"/>
                <w:snapToGrid w:val="0"/>
                <w:color w:val="FF0000"/>
                <w:spacing w:val="-6"/>
                <w:w w:val="90"/>
                <w:kern w:val="0"/>
                <w:sz w:val="72"/>
                <w:szCs w:val="72"/>
              </w:rPr>
            </w:pPr>
            <w:r w:rsidRPr="00497816">
              <w:rPr>
                <w:rFonts w:ascii="Times New Roman" w:eastAsia="方正小标宋_GBK" w:hAnsi="Times New Roman" w:hint="eastAsia"/>
                <w:snapToGrid w:val="0"/>
                <w:color w:val="FF0000"/>
                <w:spacing w:val="-6"/>
                <w:w w:val="90"/>
                <w:kern w:val="0"/>
                <w:sz w:val="72"/>
                <w:szCs w:val="72"/>
              </w:rPr>
              <w:t>江苏省</w:t>
            </w:r>
            <w:r w:rsidRPr="00497816">
              <w:rPr>
                <w:rFonts w:ascii="Times New Roman" w:eastAsia="方正小标宋_GBK" w:hAnsi="Times New Roman"/>
                <w:snapToGrid w:val="0"/>
                <w:color w:val="FF0000"/>
                <w:spacing w:val="-6"/>
                <w:w w:val="90"/>
                <w:kern w:val="0"/>
                <w:sz w:val="72"/>
                <w:szCs w:val="72"/>
              </w:rPr>
              <w:t>住房和城乡建设厅</w:t>
            </w:r>
          </w:p>
          <w:p w14:paraId="0F4FC81F" w14:textId="5AD0C6DD" w:rsidR="00497816" w:rsidRPr="008512BF" w:rsidRDefault="00497816" w:rsidP="008F54E8">
            <w:pPr>
              <w:tabs>
                <w:tab w:val="left" w:pos="10260"/>
              </w:tabs>
              <w:autoSpaceDE w:val="0"/>
              <w:autoSpaceDN w:val="0"/>
              <w:spacing w:line="900" w:lineRule="exact"/>
              <w:contextualSpacing/>
              <w:jc w:val="distribute"/>
              <w:rPr>
                <w:rFonts w:ascii="Times New Roman" w:eastAsia="方正小标宋_GBK" w:hAnsi="Times New Roman"/>
                <w:snapToGrid w:val="0"/>
                <w:color w:val="FF0000"/>
                <w:w w:val="95"/>
                <w:kern w:val="0"/>
                <w:sz w:val="68"/>
                <w:szCs w:val="68"/>
              </w:rPr>
            </w:pPr>
            <w:r w:rsidRPr="00497816">
              <w:rPr>
                <w:rFonts w:ascii="Times New Roman" w:eastAsia="方正小标宋_GBK" w:hAnsi="Times New Roman" w:hint="eastAsia"/>
                <w:snapToGrid w:val="0"/>
                <w:color w:val="FF0000"/>
                <w:w w:val="95"/>
                <w:kern w:val="0"/>
                <w:sz w:val="68"/>
                <w:szCs w:val="68"/>
              </w:rPr>
              <w:t>江苏省</w:t>
            </w:r>
            <w:r w:rsidRPr="00497816">
              <w:rPr>
                <w:rFonts w:ascii="Times New Roman" w:eastAsia="方正小标宋_GBK" w:hAnsi="Times New Roman"/>
                <w:snapToGrid w:val="0"/>
                <w:color w:val="FF0000"/>
                <w:w w:val="95"/>
                <w:kern w:val="0"/>
                <w:sz w:val="68"/>
                <w:szCs w:val="68"/>
              </w:rPr>
              <w:t>市场监督管理局</w:t>
            </w:r>
          </w:p>
        </w:tc>
        <w:tc>
          <w:tcPr>
            <w:tcW w:w="1585" w:type="dxa"/>
            <w:vAlign w:val="center"/>
            <w:hideMark/>
          </w:tcPr>
          <w:p w14:paraId="02BD12F3" w14:textId="77777777" w:rsidR="00FD5386" w:rsidRPr="00B76E3F" w:rsidRDefault="00FD5386" w:rsidP="008F54E8">
            <w:pPr>
              <w:autoSpaceDE w:val="0"/>
              <w:autoSpaceDN w:val="0"/>
              <w:contextualSpacing/>
              <w:jc w:val="center"/>
              <w:rPr>
                <w:rFonts w:ascii="Times New Roman" w:eastAsia="方正小标宋_GBK" w:hAnsi="Times New Roman"/>
                <w:snapToGrid w:val="0"/>
                <w:color w:val="FF0000"/>
                <w:w w:val="65"/>
                <w:kern w:val="0"/>
                <w:sz w:val="100"/>
                <w:szCs w:val="100"/>
              </w:rPr>
            </w:pPr>
            <w:r w:rsidRPr="00B76E3F">
              <w:rPr>
                <w:rFonts w:ascii="Times New Roman" w:eastAsia="方正小标宋_GBK" w:hAnsi="Times New Roman" w:hint="eastAsia"/>
                <w:snapToGrid w:val="0"/>
                <w:color w:val="FF0000"/>
                <w:spacing w:val="-100"/>
                <w:w w:val="65"/>
                <w:kern w:val="0"/>
                <w:sz w:val="100"/>
                <w:szCs w:val="100"/>
              </w:rPr>
              <w:t xml:space="preserve"> </w:t>
            </w:r>
            <w:r w:rsidRPr="00B76E3F">
              <w:rPr>
                <w:rFonts w:ascii="Times New Roman" w:eastAsia="方正小标宋_GBK" w:hAnsi="Times New Roman" w:hint="eastAsia"/>
                <w:snapToGrid w:val="0"/>
                <w:color w:val="FF0000"/>
                <w:w w:val="65"/>
                <w:kern w:val="0"/>
                <w:sz w:val="100"/>
                <w:szCs w:val="100"/>
              </w:rPr>
              <w:t>文件</w:t>
            </w:r>
          </w:p>
        </w:tc>
      </w:tr>
    </w:tbl>
    <w:p w14:paraId="709F2DB3" w14:textId="77777777" w:rsidR="00FD5386" w:rsidRPr="008512BF" w:rsidRDefault="00FD5386" w:rsidP="00FD5386">
      <w:pPr>
        <w:tabs>
          <w:tab w:val="left" w:pos="10260"/>
        </w:tabs>
        <w:autoSpaceDE w:val="0"/>
        <w:autoSpaceDN w:val="0"/>
        <w:snapToGrid w:val="0"/>
        <w:spacing w:line="590" w:lineRule="atLeast"/>
        <w:ind w:firstLine="880"/>
        <w:rPr>
          <w:rFonts w:ascii="Times New Roman" w:eastAsia="方正小标宋_GBK" w:hAnsi="Times New Roman"/>
          <w:snapToGrid w:val="0"/>
          <w:kern w:val="0"/>
          <w:sz w:val="44"/>
          <w:szCs w:val="44"/>
        </w:rPr>
      </w:pPr>
    </w:p>
    <w:p w14:paraId="25A91F92" w14:textId="77777777" w:rsidR="00FD5386" w:rsidRPr="008512BF" w:rsidRDefault="00FD5386" w:rsidP="00FD5386">
      <w:pPr>
        <w:tabs>
          <w:tab w:val="left" w:pos="10260"/>
        </w:tabs>
        <w:autoSpaceDE w:val="0"/>
        <w:autoSpaceDN w:val="0"/>
        <w:snapToGrid w:val="0"/>
        <w:ind w:firstLine="640"/>
        <w:jc w:val="center"/>
        <w:rPr>
          <w:rFonts w:ascii="Times New Roman" w:eastAsia="方正仿宋_GBK" w:hAnsi="Times New Roman"/>
          <w:snapToGrid w:val="0"/>
          <w:kern w:val="0"/>
          <w:sz w:val="32"/>
          <w:szCs w:val="32"/>
        </w:rPr>
      </w:pPr>
    </w:p>
    <w:p w14:paraId="642CDB1C" w14:textId="3C9E343D" w:rsidR="00FD5386" w:rsidRPr="00440908" w:rsidRDefault="00497816" w:rsidP="00FD5386">
      <w:pPr>
        <w:tabs>
          <w:tab w:val="left" w:pos="10260"/>
        </w:tabs>
        <w:autoSpaceDE w:val="0"/>
        <w:autoSpaceDN w:val="0"/>
        <w:snapToGrid w:val="0"/>
        <w:spacing w:line="590" w:lineRule="atLeast"/>
        <w:jc w:val="center"/>
        <w:rPr>
          <w:rFonts w:ascii="Times New Roman" w:eastAsia="方正仿宋_GBK" w:hAnsi="Times New Roman"/>
          <w:snapToGrid w:val="0"/>
          <w:color w:val="000000" w:themeColor="text1"/>
          <w:kern w:val="0"/>
          <w:sz w:val="32"/>
          <w:szCs w:val="32"/>
        </w:rPr>
      </w:pPr>
      <w:r w:rsidRPr="00497816">
        <w:rPr>
          <w:rFonts w:ascii="Times New Roman" w:eastAsia="方正仿宋_GBK" w:hAnsi="Times New Roman" w:hint="eastAsia"/>
          <w:snapToGrid w:val="0"/>
          <w:color w:val="000000" w:themeColor="text1"/>
          <w:kern w:val="0"/>
          <w:sz w:val="32"/>
          <w:szCs w:val="32"/>
        </w:rPr>
        <w:t>苏工信规〔</w:t>
      </w:r>
      <w:r w:rsidRPr="00497816">
        <w:rPr>
          <w:rFonts w:ascii="Times New Roman" w:eastAsia="方正仿宋_GBK" w:hAnsi="Times New Roman"/>
          <w:snapToGrid w:val="0"/>
          <w:color w:val="000000" w:themeColor="text1"/>
          <w:kern w:val="0"/>
          <w:sz w:val="32"/>
          <w:szCs w:val="32"/>
        </w:rPr>
        <w:t>2022</w:t>
      </w:r>
      <w:r w:rsidRPr="00497816">
        <w:rPr>
          <w:rFonts w:ascii="Times New Roman" w:eastAsia="方正仿宋_GBK" w:hAnsi="Times New Roman"/>
          <w:snapToGrid w:val="0"/>
          <w:color w:val="000000" w:themeColor="text1"/>
          <w:kern w:val="0"/>
          <w:sz w:val="32"/>
          <w:szCs w:val="32"/>
        </w:rPr>
        <w:t>〕</w:t>
      </w:r>
      <w:r w:rsidRPr="00497816">
        <w:rPr>
          <w:rFonts w:ascii="Times New Roman" w:eastAsia="方正仿宋_GBK" w:hAnsi="Times New Roman"/>
          <w:snapToGrid w:val="0"/>
          <w:color w:val="000000" w:themeColor="text1"/>
          <w:kern w:val="0"/>
          <w:sz w:val="32"/>
          <w:szCs w:val="32"/>
        </w:rPr>
        <w:t>1</w:t>
      </w:r>
      <w:r w:rsidRPr="00497816">
        <w:rPr>
          <w:rFonts w:ascii="Times New Roman" w:eastAsia="方正仿宋_GBK" w:hAnsi="Times New Roman"/>
          <w:snapToGrid w:val="0"/>
          <w:color w:val="000000" w:themeColor="text1"/>
          <w:kern w:val="0"/>
          <w:sz w:val="32"/>
          <w:szCs w:val="32"/>
        </w:rPr>
        <w:t>号</w:t>
      </w:r>
    </w:p>
    <w:bookmarkEnd w:id="0"/>
    <w:p w14:paraId="27DEAE6B" w14:textId="77777777" w:rsidR="00FD5386" w:rsidRPr="00440908" w:rsidRDefault="000F143B" w:rsidP="004C5A63">
      <w:pPr>
        <w:tabs>
          <w:tab w:val="left" w:pos="10260"/>
        </w:tabs>
        <w:autoSpaceDE w:val="0"/>
        <w:autoSpaceDN w:val="0"/>
        <w:snapToGrid w:val="0"/>
        <w:spacing w:beforeLines="20" w:before="62" w:line="590" w:lineRule="atLeast"/>
        <w:ind w:firstLine="420"/>
        <w:jc w:val="center"/>
        <w:rPr>
          <w:rFonts w:ascii="Times New Roman" w:eastAsia="方正黑体_GBK" w:hAnsi="Times New Roman"/>
          <w:snapToGrid w:val="0"/>
          <w:color w:val="000000" w:themeColor="text1"/>
          <w:kern w:val="0"/>
          <w:sz w:val="32"/>
          <w:szCs w:val="20"/>
        </w:rPr>
      </w:pPr>
      <w:r>
        <w:rPr>
          <w:rFonts w:ascii="Times New Roman" w:hAnsi="Times New Roman"/>
          <w:color w:val="000000" w:themeColor="text1"/>
        </w:rPr>
        <w:pict w14:anchorId="5E5F7250">
          <v:line id="_x0000_s1027" style="position:absolute;left:0;text-align:left;z-index:251662336" from="-8.55pt,9.1pt" to="445pt,9.1pt" strokecolor="red" strokeweight="1.5pt"/>
        </w:pict>
      </w:r>
    </w:p>
    <w:p w14:paraId="24D61245" w14:textId="77777777" w:rsidR="00FD5386" w:rsidRPr="00440908" w:rsidRDefault="00FD5386" w:rsidP="004C5A63">
      <w:pPr>
        <w:snapToGrid w:val="0"/>
        <w:spacing w:beforeLines="50" w:before="156" w:line="300" w:lineRule="exact"/>
        <w:jc w:val="center"/>
        <w:rPr>
          <w:rFonts w:ascii="Times New Roman" w:eastAsia="方正小标宋简体" w:hAnsi="Times New Roman"/>
          <w:color w:val="000000" w:themeColor="text1"/>
          <w:sz w:val="44"/>
          <w:szCs w:val="44"/>
        </w:rPr>
      </w:pPr>
    </w:p>
    <w:p w14:paraId="444EBF2D" w14:textId="0AC14BAA" w:rsidR="00B613E6" w:rsidRPr="004F7F7A" w:rsidRDefault="00986B95" w:rsidP="00497816">
      <w:pPr>
        <w:autoSpaceDN w:val="0"/>
        <w:spacing w:line="660" w:lineRule="exact"/>
        <w:jc w:val="center"/>
        <w:rPr>
          <w:rFonts w:ascii="Times New Roman" w:eastAsia="方正小标宋_GBK" w:hAnsi="Times New Roman" w:cs="Times New Roman"/>
          <w:color w:val="000000" w:themeColor="text1"/>
          <w:sz w:val="44"/>
          <w:szCs w:val="44"/>
        </w:rPr>
      </w:pPr>
      <w:r w:rsidRPr="00986B95">
        <w:rPr>
          <w:rFonts w:ascii="Times New Roman" w:eastAsia="方正小标宋_GBK" w:hAnsi="Times New Roman" w:cs="Times New Roman" w:hint="eastAsia"/>
          <w:color w:val="000000" w:themeColor="text1"/>
          <w:sz w:val="44"/>
          <w:szCs w:val="44"/>
        </w:rPr>
        <w:t>关于印发《江苏省新型墙体材料产品认定</w:t>
      </w:r>
      <w:r w:rsidR="00036E0E">
        <w:rPr>
          <w:rFonts w:ascii="Times New Roman" w:eastAsia="方正小标宋_GBK" w:hAnsi="Times New Roman" w:cs="Times New Roman"/>
          <w:color w:val="000000" w:themeColor="text1"/>
          <w:sz w:val="44"/>
          <w:szCs w:val="44"/>
        </w:rPr>
        <w:br/>
      </w:r>
      <w:r w:rsidRPr="00986B95">
        <w:rPr>
          <w:rFonts w:ascii="Times New Roman" w:eastAsia="方正小标宋_GBK" w:hAnsi="Times New Roman" w:cs="Times New Roman" w:hint="eastAsia"/>
          <w:color w:val="000000" w:themeColor="text1"/>
          <w:sz w:val="44"/>
          <w:szCs w:val="44"/>
        </w:rPr>
        <w:t>管理办法》的通知</w:t>
      </w:r>
    </w:p>
    <w:p w14:paraId="1C08F5B8" w14:textId="77777777" w:rsidR="00797218" w:rsidRPr="004F7F7A" w:rsidRDefault="00797218" w:rsidP="00986B95">
      <w:pPr>
        <w:pStyle w:val="p2"/>
        <w:widowControl w:val="0"/>
        <w:spacing w:before="0" w:beforeAutospacing="0" w:after="0" w:afterAutospacing="0" w:line="590" w:lineRule="exact"/>
        <w:ind w:firstLineChars="200" w:firstLine="640"/>
        <w:contextualSpacing/>
        <w:jc w:val="both"/>
        <w:rPr>
          <w:rFonts w:ascii="Times New Roman" w:eastAsia="方正仿宋_GBK" w:hAnsi="Times New Roman"/>
          <w:color w:val="000000" w:themeColor="text1"/>
          <w:sz w:val="32"/>
          <w:szCs w:val="32"/>
        </w:rPr>
      </w:pPr>
    </w:p>
    <w:p w14:paraId="00B6A40B" w14:textId="77777777" w:rsidR="00986B95" w:rsidRPr="00986B95" w:rsidRDefault="00986B95" w:rsidP="00986B95">
      <w:pPr>
        <w:pStyle w:val="p3"/>
        <w:widowControl w:val="0"/>
        <w:spacing w:before="0" w:beforeAutospacing="0" w:after="0" w:afterAutospacing="0" w:line="590" w:lineRule="exact"/>
        <w:contextualSpacing/>
        <w:jc w:val="both"/>
        <w:rPr>
          <w:rFonts w:ascii="Times New Roman" w:eastAsia="方正仿宋_GBK" w:hAnsi="Times New Roman"/>
          <w:color w:val="000000" w:themeColor="text1"/>
          <w:spacing w:val="-4"/>
          <w:sz w:val="32"/>
          <w:szCs w:val="32"/>
        </w:rPr>
      </w:pPr>
      <w:r w:rsidRPr="00986B95">
        <w:rPr>
          <w:rFonts w:ascii="Times New Roman" w:eastAsia="方正仿宋_GBK" w:hAnsi="Times New Roman" w:hint="eastAsia"/>
          <w:color w:val="000000" w:themeColor="text1"/>
          <w:spacing w:val="-4"/>
          <w:sz w:val="32"/>
          <w:szCs w:val="32"/>
        </w:rPr>
        <w:t>各</w:t>
      </w:r>
      <w:r w:rsidRPr="00986B95">
        <w:rPr>
          <w:rFonts w:ascii="Times New Roman" w:eastAsia="方正仿宋_GBK" w:hAnsi="Times New Roman"/>
          <w:color w:val="000000" w:themeColor="text1"/>
          <w:spacing w:val="-4"/>
          <w:sz w:val="32"/>
          <w:szCs w:val="32"/>
        </w:rPr>
        <w:t>设区市工业和信息化局、住房和城乡建设局、市场监督管理局：</w:t>
      </w:r>
    </w:p>
    <w:p w14:paraId="79BFE826" w14:textId="77777777" w:rsidR="00986B95" w:rsidRPr="00986B95" w:rsidRDefault="00986B95" w:rsidP="00986B95">
      <w:pPr>
        <w:pStyle w:val="p3"/>
        <w:widowControl w:val="0"/>
        <w:spacing w:before="0" w:beforeAutospacing="0" w:after="0" w:afterAutospacing="0" w:line="590" w:lineRule="exact"/>
        <w:ind w:firstLineChars="200" w:firstLine="640"/>
        <w:contextualSpacing/>
        <w:jc w:val="both"/>
        <w:rPr>
          <w:rFonts w:ascii="Times New Roman" w:eastAsia="方正仿宋_GBK" w:hAnsi="Times New Roman"/>
          <w:color w:val="000000" w:themeColor="text1"/>
          <w:sz w:val="32"/>
          <w:szCs w:val="32"/>
        </w:rPr>
      </w:pPr>
      <w:r w:rsidRPr="00986B95">
        <w:rPr>
          <w:rFonts w:ascii="Times New Roman" w:eastAsia="方正仿宋_GBK" w:hAnsi="Times New Roman" w:hint="eastAsia"/>
          <w:color w:val="000000" w:themeColor="text1"/>
          <w:sz w:val="32"/>
          <w:szCs w:val="32"/>
        </w:rPr>
        <w:t>为促进</w:t>
      </w:r>
      <w:bookmarkStart w:id="1" w:name="_Hlk92960062"/>
      <w:r w:rsidRPr="00986B95">
        <w:rPr>
          <w:rFonts w:ascii="Times New Roman" w:eastAsia="方正仿宋_GBK" w:hAnsi="Times New Roman" w:hint="eastAsia"/>
          <w:color w:val="000000" w:themeColor="text1"/>
          <w:sz w:val="32"/>
          <w:szCs w:val="32"/>
        </w:rPr>
        <w:t>新型墙体材料</w:t>
      </w:r>
      <w:bookmarkEnd w:id="1"/>
      <w:r w:rsidRPr="00986B95">
        <w:rPr>
          <w:rFonts w:ascii="Times New Roman" w:eastAsia="方正仿宋_GBK" w:hAnsi="Times New Roman" w:hint="eastAsia"/>
          <w:color w:val="000000" w:themeColor="text1"/>
          <w:sz w:val="32"/>
          <w:szCs w:val="32"/>
        </w:rPr>
        <w:t>绿色发展，强化新型墙体材料产品在生产、流通和应用领域的监管，根据《江苏省发展新型墙体材料条例》，我们修订</w:t>
      </w:r>
      <w:r w:rsidRPr="00986B95">
        <w:rPr>
          <w:rFonts w:ascii="Times New Roman" w:eastAsia="方正仿宋_GBK" w:hAnsi="Times New Roman"/>
          <w:color w:val="000000" w:themeColor="text1"/>
          <w:sz w:val="32"/>
          <w:szCs w:val="32"/>
        </w:rPr>
        <w:t>了</w:t>
      </w:r>
      <w:r w:rsidRPr="00986B95">
        <w:rPr>
          <w:rFonts w:ascii="Times New Roman" w:eastAsia="方正仿宋_GBK" w:hAnsi="Times New Roman" w:hint="eastAsia"/>
          <w:color w:val="000000" w:themeColor="text1"/>
          <w:sz w:val="32"/>
          <w:szCs w:val="32"/>
        </w:rPr>
        <w:t>《江苏省新型墙体材料产品认定管理办法》，现印发给你们，请认真贯彻执行。</w:t>
      </w:r>
    </w:p>
    <w:p w14:paraId="5239F5D0" w14:textId="77777777" w:rsidR="00986B95" w:rsidRPr="00986B95" w:rsidRDefault="00986B95" w:rsidP="00986B95">
      <w:pPr>
        <w:pStyle w:val="p3"/>
        <w:widowControl w:val="0"/>
        <w:spacing w:before="0" w:beforeAutospacing="0" w:after="0" w:afterAutospacing="0" w:line="590" w:lineRule="exact"/>
        <w:ind w:firstLineChars="200" w:firstLine="640"/>
        <w:contextualSpacing/>
        <w:jc w:val="both"/>
        <w:rPr>
          <w:rFonts w:ascii="Times New Roman" w:eastAsia="方正仿宋_GBK" w:hAnsi="Times New Roman"/>
          <w:color w:val="000000" w:themeColor="text1"/>
          <w:sz w:val="32"/>
          <w:szCs w:val="32"/>
        </w:rPr>
      </w:pPr>
      <w:r w:rsidRPr="00986B95">
        <w:rPr>
          <w:rFonts w:ascii="Times New Roman" w:eastAsia="方正仿宋_GBK" w:hAnsi="Times New Roman"/>
          <w:color w:val="000000" w:themeColor="text1"/>
          <w:sz w:val="32"/>
          <w:szCs w:val="32"/>
        </w:rPr>
        <w:t> </w:t>
      </w:r>
    </w:p>
    <w:p w14:paraId="447959F4" w14:textId="77777777" w:rsidR="00531EE3" w:rsidRDefault="00531EE3">
      <w:pPr>
        <w:widowControl/>
        <w:jc w:val="left"/>
        <w:rPr>
          <w:rFonts w:ascii="Times New Roman" w:eastAsia="方正仿宋_GBK" w:hAnsi="Times New Roman" w:cs="宋体"/>
          <w:color w:val="000000" w:themeColor="text1"/>
          <w:kern w:val="0"/>
          <w:sz w:val="32"/>
          <w:szCs w:val="32"/>
        </w:rPr>
      </w:pPr>
      <w:r>
        <w:rPr>
          <w:rFonts w:ascii="Times New Roman" w:eastAsia="方正仿宋_GBK" w:hAnsi="Times New Roman"/>
          <w:color w:val="000000" w:themeColor="text1"/>
          <w:sz w:val="32"/>
          <w:szCs w:val="32"/>
        </w:rPr>
        <w:br w:type="page"/>
      </w:r>
    </w:p>
    <w:p w14:paraId="26C1B486" w14:textId="2FFE724D" w:rsidR="00986B95" w:rsidRPr="00986B95" w:rsidRDefault="00986B95" w:rsidP="00986B95">
      <w:pPr>
        <w:pStyle w:val="p3"/>
        <w:widowControl w:val="0"/>
        <w:spacing w:before="0" w:beforeAutospacing="0" w:after="0" w:afterAutospacing="0" w:line="590" w:lineRule="exact"/>
        <w:ind w:firstLineChars="200" w:firstLine="640"/>
        <w:contextualSpacing/>
        <w:jc w:val="both"/>
        <w:rPr>
          <w:rFonts w:ascii="Times New Roman" w:eastAsia="方正仿宋_GBK" w:hAnsi="Times New Roman"/>
          <w:color w:val="000000" w:themeColor="text1"/>
          <w:sz w:val="32"/>
          <w:szCs w:val="32"/>
        </w:rPr>
      </w:pPr>
      <w:r>
        <w:rPr>
          <w:rFonts w:ascii="Times New Roman" w:eastAsia="方正仿宋_GBK" w:hAnsi="Times New Roman" w:hint="eastAsia"/>
          <w:color w:val="000000" w:themeColor="text1"/>
          <w:sz w:val="32"/>
          <w:szCs w:val="32"/>
        </w:rPr>
        <w:lastRenderedPageBreak/>
        <w:t>（此页无正文）</w:t>
      </w:r>
    </w:p>
    <w:p w14:paraId="0A397BDC" w14:textId="2766A4DA" w:rsidR="00986B95" w:rsidRDefault="00986B95" w:rsidP="00986B95">
      <w:pPr>
        <w:pStyle w:val="p3"/>
        <w:widowControl w:val="0"/>
        <w:spacing w:before="0" w:beforeAutospacing="0" w:after="0" w:afterAutospacing="0" w:line="590" w:lineRule="exact"/>
        <w:ind w:firstLineChars="200" w:firstLine="640"/>
        <w:contextualSpacing/>
        <w:jc w:val="both"/>
        <w:rPr>
          <w:rFonts w:ascii="Times New Roman" w:eastAsia="方正仿宋_GBK" w:hAnsi="Times New Roman"/>
          <w:color w:val="000000" w:themeColor="text1"/>
          <w:sz w:val="32"/>
          <w:szCs w:val="32"/>
        </w:rPr>
      </w:pPr>
    </w:p>
    <w:p w14:paraId="00CBCCCA" w14:textId="09267520" w:rsidR="00986B95" w:rsidRPr="00986B95" w:rsidRDefault="00986B95" w:rsidP="00986B95">
      <w:pPr>
        <w:pStyle w:val="p3"/>
        <w:widowControl w:val="0"/>
        <w:spacing w:before="0" w:beforeAutospacing="0" w:after="0" w:afterAutospacing="0" w:line="590" w:lineRule="exact"/>
        <w:ind w:firstLineChars="200" w:firstLine="640"/>
        <w:contextualSpacing/>
        <w:jc w:val="both"/>
        <w:rPr>
          <w:rFonts w:ascii="Times New Roman" w:eastAsia="方正仿宋_GBK" w:hAnsi="Times New Roman"/>
          <w:color w:val="000000" w:themeColor="text1"/>
          <w:sz w:val="32"/>
          <w:szCs w:val="32"/>
        </w:rPr>
      </w:pPr>
    </w:p>
    <w:p w14:paraId="1285AB19" w14:textId="5242C626" w:rsidR="00986B95" w:rsidRPr="00986B95" w:rsidRDefault="00986B95" w:rsidP="00986B95">
      <w:pPr>
        <w:pStyle w:val="p3"/>
        <w:widowControl w:val="0"/>
        <w:spacing w:before="0" w:beforeAutospacing="0" w:after="0" w:afterAutospacing="0" w:line="590" w:lineRule="exact"/>
        <w:ind w:firstLine="200"/>
        <w:contextualSpacing/>
        <w:jc w:val="both"/>
        <w:rPr>
          <w:rFonts w:ascii="Times New Roman" w:eastAsia="方正仿宋_GBK" w:hAnsi="Times New Roman"/>
          <w:color w:val="000000" w:themeColor="text1"/>
          <w:sz w:val="32"/>
          <w:szCs w:val="32"/>
        </w:rPr>
      </w:pPr>
      <w:r w:rsidRPr="00986B95">
        <w:rPr>
          <w:rFonts w:ascii="Times New Roman" w:eastAsia="方正仿宋_GBK" w:hAnsi="Times New Roman" w:hint="eastAsia"/>
          <w:color w:val="000000" w:themeColor="text1"/>
          <w:sz w:val="32"/>
          <w:szCs w:val="32"/>
        </w:rPr>
        <w:t>江苏省</w:t>
      </w:r>
      <w:r w:rsidRPr="00986B95">
        <w:rPr>
          <w:rFonts w:ascii="Times New Roman" w:eastAsia="方正仿宋_GBK" w:hAnsi="Times New Roman"/>
          <w:color w:val="000000" w:themeColor="text1"/>
          <w:sz w:val="32"/>
          <w:szCs w:val="32"/>
        </w:rPr>
        <w:t>工业和信息化厅</w:t>
      </w:r>
      <w:r w:rsidRPr="00986B95">
        <w:rPr>
          <w:rFonts w:ascii="Times New Roman" w:eastAsia="方正仿宋_GBK" w:hAnsi="Times New Roman" w:hint="eastAsia"/>
          <w:color w:val="000000" w:themeColor="text1"/>
          <w:sz w:val="32"/>
          <w:szCs w:val="32"/>
        </w:rPr>
        <w:t xml:space="preserve">    </w:t>
      </w:r>
      <w:r w:rsidRPr="00986B95">
        <w:rPr>
          <w:rFonts w:ascii="Times New Roman" w:eastAsia="方正仿宋_GBK" w:hAnsi="Times New Roman" w:hint="eastAsia"/>
          <w:color w:val="000000" w:themeColor="text1"/>
          <w:sz w:val="32"/>
          <w:szCs w:val="32"/>
        </w:rPr>
        <w:t>江苏省</w:t>
      </w:r>
      <w:r w:rsidRPr="00986B95">
        <w:rPr>
          <w:rFonts w:ascii="Times New Roman" w:eastAsia="方正仿宋_GBK" w:hAnsi="Times New Roman"/>
          <w:color w:val="000000" w:themeColor="text1"/>
          <w:sz w:val="32"/>
          <w:szCs w:val="32"/>
        </w:rPr>
        <w:t>住房和城乡建设厅</w:t>
      </w:r>
    </w:p>
    <w:p w14:paraId="2D01A471" w14:textId="7A9FD069" w:rsidR="00986B95" w:rsidRDefault="00986B95" w:rsidP="00986B95">
      <w:pPr>
        <w:pStyle w:val="p3"/>
        <w:widowControl w:val="0"/>
        <w:spacing w:before="0" w:beforeAutospacing="0" w:after="0" w:afterAutospacing="0" w:line="590" w:lineRule="exact"/>
        <w:ind w:firstLineChars="200" w:firstLine="640"/>
        <w:contextualSpacing/>
        <w:jc w:val="both"/>
        <w:rPr>
          <w:rFonts w:ascii="Times New Roman" w:eastAsia="方正仿宋_GBK" w:hAnsi="Times New Roman"/>
          <w:color w:val="000000" w:themeColor="text1"/>
          <w:sz w:val="32"/>
          <w:szCs w:val="32"/>
        </w:rPr>
      </w:pPr>
    </w:p>
    <w:p w14:paraId="211711AE" w14:textId="4F73C558" w:rsidR="00986B95" w:rsidRPr="00986B95" w:rsidRDefault="00986B95" w:rsidP="00986B95">
      <w:pPr>
        <w:pStyle w:val="p3"/>
        <w:widowControl w:val="0"/>
        <w:spacing w:before="0" w:beforeAutospacing="0" w:after="0" w:afterAutospacing="0" w:line="590" w:lineRule="exact"/>
        <w:ind w:firstLineChars="200" w:firstLine="640"/>
        <w:contextualSpacing/>
        <w:jc w:val="both"/>
        <w:rPr>
          <w:rFonts w:ascii="Times New Roman" w:eastAsia="方正仿宋_GBK" w:hAnsi="Times New Roman"/>
          <w:color w:val="000000" w:themeColor="text1"/>
          <w:sz w:val="32"/>
          <w:szCs w:val="32"/>
        </w:rPr>
      </w:pPr>
    </w:p>
    <w:p w14:paraId="330E4C08" w14:textId="77777777" w:rsidR="00986B95" w:rsidRDefault="00986B95" w:rsidP="00986B95">
      <w:pPr>
        <w:pStyle w:val="p3"/>
        <w:widowControl w:val="0"/>
        <w:spacing w:before="0" w:beforeAutospacing="0" w:after="0" w:afterAutospacing="0" w:line="590" w:lineRule="exact"/>
        <w:ind w:firstLineChars="200" w:firstLine="640"/>
        <w:contextualSpacing/>
        <w:jc w:val="both"/>
        <w:rPr>
          <w:rFonts w:ascii="Times New Roman" w:eastAsia="方正仿宋_GBK" w:hAnsi="Times New Roman"/>
          <w:color w:val="000000" w:themeColor="text1"/>
          <w:sz w:val="32"/>
          <w:szCs w:val="32"/>
        </w:rPr>
      </w:pPr>
    </w:p>
    <w:p w14:paraId="15F8B7B9" w14:textId="77777777" w:rsidR="005555E7" w:rsidRPr="00986B95" w:rsidRDefault="005555E7" w:rsidP="00986B95">
      <w:pPr>
        <w:pStyle w:val="p3"/>
        <w:widowControl w:val="0"/>
        <w:spacing w:before="0" w:beforeAutospacing="0" w:after="0" w:afterAutospacing="0" w:line="590" w:lineRule="exact"/>
        <w:ind w:firstLineChars="200" w:firstLine="640"/>
        <w:contextualSpacing/>
        <w:jc w:val="both"/>
        <w:rPr>
          <w:rFonts w:ascii="Times New Roman" w:eastAsia="方正仿宋_GBK" w:hAnsi="Times New Roman" w:hint="eastAsia"/>
          <w:color w:val="000000" w:themeColor="text1"/>
          <w:sz w:val="32"/>
          <w:szCs w:val="32"/>
        </w:rPr>
      </w:pPr>
    </w:p>
    <w:p w14:paraId="4687A599" w14:textId="36018EF9" w:rsidR="00986B95" w:rsidRDefault="00986B95" w:rsidP="00986B95">
      <w:pPr>
        <w:pStyle w:val="p3"/>
        <w:widowControl w:val="0"/>
        <w:spacing w:before="0" w:beforeAutospacing="0" w:after="0" w:afterAutospacing="0" w:line="590" w:lineRule="exact"/>
        <w:ind w:firstLineChars="200" w:firstLine="640"/>
        <w:contextualSpacing/>
        <w:jc w:val="both"/>
        <w:rPr>
          <w:rFonts w:ascii="Times New Roman" w:eastAsia="方正仿宋_GBK" w:hAnsi="Times New Roman"/>
          <w:color w:val="000000" w:themeColor="text1"/>
          <w:sz w:val="32"/>
          <w:szCs w:val="32"/>
        </w:rPr>
      </w:pPr>
      <w:r w:rsidRPr="00986B95">
        <w:rPr>
          <w:rFonts w:ascii="Times New Roman" w:eastAsia="方正仿宋_GBK" w:hAnsi="Times New Roman"/>
          <w:color w:val="000000" w:themeColor="text1"/>
          <w:sz w:val="32"/>
          <w:szCs w:val="32"/>
        </w:rPr>
        <w:t xml:space="preserve">                      </w:t>
      </w:r>
      <w:r w:rsidRPr="00986B95">
        <w:rPr>
          <w:rFonts w:ascii="Times New Roman" w:eastAsia="方正仿宋_GBK" w:hAnsi="Times New Roman" w:hint="eastAsia"/>
          <w:color w:val="000000" w:themeColor="text1"/>
          <w:sz w:val="32"/>
          <w:szCs w:val="32"/>
        </w:rPr>
        <w:t>江苏省</w:t>
      </w:r>
      <w:r w:rsidRPr="00986B95">
        <w:rPr>
          <w:rFonts w:ascii="Times New Roman" w:eastAsia="方正仿宋_GBK" w:hAnsi="Times New Roman"/>
          <w:color w:val="000000" w:themeColor="text1"/>
          <w:sz w:val="32"/>
          <w:szCs w:val="32"/>
        </w:rPr>
        <w:t>市场监督管理局</w:t>
      </w:r>
    </w:p>
    <w:p w14:paraId="01ACF566" w14:textId="77777777" w:rsidR="005555E7" w:rsidRPr="00986B95" w:rsidRDefault="005555E7" w:rsidP="00986B95">
      <w:pPr>
        <w:pStyle w:val="p3"/>
        <w:widowControl w:val="0"/>
        <w:spacing w:before="0" w:beforeAutospacing="0" w:after="0" w:afterAutospacing="0" w:line="590" w:lineRule="exact"/>
        <w:ind w:firstLineChars="200" w:firstLine="640"/>
        <w:contextualSpacing/>
        <w:jc w:val="both"/>
        <w:rPr>
          <w:rFonts w:ascii="Times New Roman" w:eastAsia="方正仿宋_GBK" w:hAnsi="Times New Roman" w:hint="eastAsia"/>
          <w:color w:val="000000" w:themeColor="text1"/>
          <w:sz w:val="32"/>
          <w:szCs w:val="32"/>
        </w:rPr>
      </w:pPr>
      <w:bookmarkStart w:id="2" w:name="_GoBack"/>
      <w:bookmarkEnd w:id="2"/>
    </w:p>
    <w:p w14:paraId="3ADC46F3" w14:textId="74D6B61A" w:rsidR="00B613E6" w:rsidRPr="004F7F7A" w:rsidRDefault="00986B95" w:rsidP="00986B95">
      <w:pPr>
        <w:pStyle w:val="p3"/>
        <w:widowControl w:val="0"/>
        <w:spacing w:before="0" w:beforeAutospacing="0" w:after="0" w:afterAutospacing="0" w:line="590" w:lineRule="exact"/>
        <w:ind w:firstLineChars="200" w:firstLine="640"/>
        <w:contextualSpacing/>
        <w:jc w:val="both"/>
        <w:rPr>
          <w:rFonts w:ascii="Times New Roman" w:eastAsia="方正仿宋_GBK" w:hAnsi="Times New Roman"/>
          <w:color w:val="000000" w:themeColor="text1"/>
          <w:sz w:val="32"/>
          <w:szCs w:val="32"/>
        </w:rPr>
      </w:pPr>
      <w:r w:rsidRPr="00986B95">
        <w:rPr>
          <w:rFonts w:ascii="Times New Roman" w:eastAsia="方正仿宋_GBK" w:hAnsi="Times New Roman" w:hint="eastAsia"/>
          <w:color w:val="000000" w:themeColor="text1"/>
          <w:sz w:val="32"/>
          <w:szCs w:val="32"/>
        </w:rPr>
        <w:t xml:space="preserve">                    </w:t>
      </w:r>
      <w:r w:rsidRPr="00986B95">
        <w:rPr>
          <w:rFonts w:ascii="Times New Roman" w:eastAsia="方正仿宋_GBK" w:hAnsi="Times New Roman"/>
          <w:color w:val="000000" w:themeColor="text1"/>
          <w:sz w:val="32"/>
          <w:szCs w:val="32"/>
        </w:rPr>
        <w:t xml:space="preserve">     </w:t>
      </w:r>
      <w:r w:rsidRPr="00986B95">
        <w:rPr>
          <w:rFonts w:ascii="Times New Roman" w:eastAsia="方正仿宋_GBK" w:hAnsi="Times New Roman" w:hint="eastAsia"/>
          <w:color w:val="000000" w:themeColor="text1"/>
          <w:sz w:val="32"/>
          <w:szCs w:val="32"/>
        </w:rPr>
        <w:t>2022</w:t>
      </w:r>
      <w:r w:rsidRPr="00986B95">
        <w:rPr>
          <w:rFonts w:ascii="Times New Roman" w:eastAsia="方正仿宋_GBK" w:hAnsi="Times New Roman" w:hint="eastAsia"/>
          <w:color w:val="000000" w:themeColor="text1"/>
          <w:sz w:val="32"/>
          <w:szCs w:val="32"/>
        </w:rPr>
        <w:t>年</w:t>
      </w:r>
      <w:r w:rsidRPr="00986B95">
        <w:rPr>
          <w:rFonts w:ascii="Times New Roman" w:eastAsia="方正仿宋_GBK" w:hAnsi="Times New Roman"/>
          <w:color w:val="000000" w:themeColor="text1"/>
          <w:sz w:val="32"/>
          <w:szCs w:val="32"/>
        </w:rPr>
        <w:t>1</w:t>
      </w:r>
      <w:r w:rsidRPr="00986B95">
        <w:rPr>
          <w:rFonts w:ascii="Times New Roman" w:eastAsia="方正仿宋_GBK" w:hAnsi="Times New Roman" w:hint="eastAsia"/>
          <w:color w:val="000000" w:themeColor="text1"/>
          <w:sz w:val="32"/>
          <w:szCs w:val="32"/>
        </w:rPr>
        <w:t>月</w:t>
      </w:r>
      <w:r w:rsidRPr="00986B95">
        <w:rPr>
          <w:rFonts w:ascii="Times New Roman" w:eastAsia="方正仿宋_GBK" w:hAnsi="Times New Roman"/>
          <w:color w:val="000000" w:themeColor="text1"/>
          <w:sz w:val="32"/>
          <w:szCs w:val="32"/>
        </w:rPr>
        <w:t>18</w:t>
      </w:r>
      <w:r w:rsidRPr="00986B95">
        <w:rPr>
          <w:rFonts w:ascii="Times New Roman" w:eastAsia="方正仿宋_GBK" w:hAnsi="Times New Roman" w:hint="eastAsia"/>
          <w:color w:val="000000" w:themeColor="text1"/>
          <w:sz w:val="32"/>
          <w:szCs w:val="32"/>
        </w:rPr>
        <w:t>日</w:t>
      </w:r>
    </w:p>
    <w:p w14:paraId="196F1A64" w14:textId="77777777" w:rsidR="00C669C8" w:rsidRDefault="00C669C8" w:rsidP="005555E7">
      <w:pPr>
        <w:spacing w:line="240" w:lineRule="exact"/>
        <w:ind w:leftChars="203" w:left="3354" w:hangingChars="915" w:hanging="2928"/>
        <w:rPr>
          <w:rFonts w:ascii="Times New Roman" w:eastAsia="方正仿宋_GBK" w:hAnsi="Times New Roman"/>
          <w:color w:val="000000" w:themeColor="text1"/>
          <w:sz w:val="32"/>
          <w:szCs w:val="32"/>
        </w:rPr>
      </w:pPr>
    </w:p>
    <w:p w14:paraId="56544099" w14:textId="77777777" w:rsidR="00C669C8" w:rsidRDefault="00C669C8" w:rsidP="00497816">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793F185A" w14:textId="77777777" w:rsidR="00C669C8" w:rsidRDefault="00C669C8" w:rsidP="00497816">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04962EAF" w14:textId="77777777" w:rsidR="00C669C8" w:rsidRDefault="00C669C8" w:rsidP="00497816">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108997F7" w14:textId="77777777" w:rsidR="00C669C8" w:rsidRDefault="00C669C8" w:rsidP="00497816">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09978E8A" w14:textId="77777777" w:rsidR="00C669C8" w:rsidRDefault="00C669C8" w:rsidP="00497816">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1643F344" w14:textId="77777777" w:rsidR="00C669C8" w:rsidRDefault="00C669C8" w:rsidP="00497816">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47D834D8" w14:textId="77777777" w:rsidR="004C5A63" w:rsidRDefault="004C5A63" w:rsidP="00497816">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4C7024B3" w14:textId="77777777" w:rsidR="00C669C8" w:rsidRDefault="00C669C8" w:rsidP="00497816">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053CC5E4" w14:textId="77777777" w:rsidR="00C669C8" w:rsidRDefault="00C669C8" w:rsidP="00497816">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07806DA9" w14:textId="77777777" w:rsidR="00C669C8" w:rsidRDefault="00C669C8" w:rsidP="00497816">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00E2EF13" w14:textId="77777777" w:rsidR="00E54FFB" w:rsidRDefault="00E54FFB">
      <w:pPr>
        <w:widowControl/>
        <w:jc w:val="left"/>
        <w:rPr>
          <w:rFonts w:ascii="Times New Roman" w:eastAsia="黑体" w:hAnsi="黑体"/>
          <w:color w:val="000000" w:themeColor="text1"/>
          <w:sz w:val="32"/>
          <w:szCs w:val="32"/>
        </w:rPr>
      </w:pPr>
      <w:r>
        <w:rPr>
          <w:rFonts w:ascii="Times New Roman" w:eastAsia="黑体" w:hAnsi="黑体"/>
          <w:color w:val="000000" w:themeColor="text1"/>
          <w:sz w:val="32"/>
          <w:szCs w:val="32"/>
        </w:rPr>
        <w:br w:type="page"/>
      </w:r>
    </w:p>
    <w:p w14:paraId="6E2B46DF" w14:textId="77777777" w:rsidR="00161D75" w:rsidRPr="004F7F7A" w:rsidRDefault="00161D75" w:rsidP="00497816">
      <w:pPr>
        <w:spacing w:line="590" w:lineRule="exact"/>
        <w:contextualSpacing/>
        <w:rPr>
          <w:rFonts w:ascii="Times New Roman" w:eastAsia="黑体" w:hAnsi="Times New Roman"/>
          <w:color w:val="000000" w:themeColor="text1"/>
          <w:sz w:val="32"/>
          <w:szCs w:val="32"/>
        </w:rPr>
      </w:pPr>
    </w:p>
    <w:p w14:paraId="0D4AC9DB" w14:textId="0E6CC314" w:rsidR="00627978" w:rsidRPr="004F7F7A" w:rsidRDefault="00A33B99" w:rsidP="00497816">
      <w:pPr>
        <w:spacing w:line="590" w:lineRule="exact"/>
        <w:contextualSpacing/>
        <w:jc w:val="center"/>
        <w:rPr>
          <w:rFonts w:ascii="Times New Roman" w:eastAsia="方正小标宋_GBK" w:hAnsi="Times New Roman"/>
          <w:color w:val="000000" w:themeColor="text1"/>
          <w:sz w:val="44"/>
          <w:szCs w:val="44"/>
        </w:rPr>
      </w:pPr>
      <w:r w:rsidRPr="00A33B99">
        <w:rPr>
          <w:rFonts w:ascii="Times New Roman" w:eastAsia="方正小标宋_GBK" w:hAnsi="Times New Roman" w:hint="eastAsia"/>
          <w:color w:val="000000" w:themeColor="text1"/>
          <w:spacing w:val="-6"/>
          <w:sz w:val="44"/>
          <w:szCs w:val="44"/>
        </w:rPr>
        <w:t>江苏省新型墙体材料产品认定管理办法</w:t>
      </w:r>
    </w:p>
    <w:p w14:paraId="092E9F51" w14:textId="77777777" w:rsidR="00627978" w:rsidRPr="004F7F7A" w:rsidRDefault="00627978" w:rsidP="007332F7">
      <w:pPr>
        <w:topLinePunct/>
        <w:spacing w:line="590" w:lineRule="exact"/>
        <w:ind w:firstLineChars="200" w:firstLine="640"/>
        <w:rPr>
          <w:rFonts w:ascii="Times New Roman" w:eastAsia="方正仿宋_GBK" w:hAnsi="Times New Roman"/>
          <w:color w:val="000000" w:themeColor="text1"/>
          <w:sz w:val="32"/>
          <w:szCs w:val="32"/>
        </w:rPr>
      </w:pPr>
    </w:p>
    <w:p w14:paraId="3A7668BF"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t>第一条</w:t>
      </w:r>
      <w:r w:rsidRPr="00A33B99">
        <w:rPr>
          <w:rFonts w:ascii="Times New Roman" w:eastAsia="方正仿宋_GBK"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为加快新型墙体材料绿色发展，提高产品质量，保护人民群众的生命财产安全，规范新型墙体材料产品认定管理工作，强化事中事后监管，根据《江苏省发展新型墙体材料条例》和有关法律、法规、规章，制定本办法。</w:t>
      </w:r>
    </w:p>
    <w:p w14:paraId="6B9D29EC"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t>第二条</w:t>
      </w:r>
      <w:r w:rsidRPr="00A33B99">
        <w:rPr>
          <w:rFonts w:ascii="Times New Roman" w:eastAsia="黑体"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本办法所称新型墙体材料，是指符合国家产业政策和省产业导向，以非粘土</w:t>
      </w:r>
      <w:bookmarkStart w:id="3" w:name="_Hlk79504877"/>
      <w:r w:rsidRPr="00A33B99">
        <w:rPr>
          <w:rFonts w:ascii="Times New Roman" w:eastAsia="方正仿宋_GBK" w:hAnsi="Times New Roman" w:hint="eastAsia"/>
          <w:color w:val="000000" w:themeColor="text1"/>
          <w:sz w:val="32"/>
          <w:szCs w:val="32"/>
        </w:rPr>
        <w:t>（含建筑渣土、淤泥等无毒无害的固体废物）</w:t>
      </w:r>
      <w:bookmarkEnd w:id="3"/>
      <w:r w:rsidRPr="00A33B99">
        <w:rPr>
          <w:rFonts w:ascii="Times New Roman" w:eastAsia="方正仿宋_GBK" w:hAnsi="Times New Roman" w:hint="eastAsia"/>
          <w:color w:val="000000" w:themeColor="text1"/>
          <w:sz w:val="32"/>
          <w:szCs w:val="32"/>
        </w:rPr>
        <w:t>为主要原料生产的，有利于节约土地和资源综合利用，有利于环境保护和改善建筑功能，用于建筑物墙体的建材产品。</w:t>
      </w:r>
    </w:p>
    <w:p w14:paraId="075E27F7"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本办法所称的新型墙体材料产品认定，是指依照国家和本省有关规定，对墙体材料产品中的新型墙体材料进行行政确认的活动。</w:t>
      </w:r>
    </w:p>
    <w:p w14:paraId="422FF17E"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t>第三条</w:t>
      </w:r>
      <w:r w:rsidRPr="00A33B99">
        <w:rPr>
          <w:rFonts w:ascii="Times New Roman" w:eastAsia="方正仿宋_GBK"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省工业和信息化厅是省级墙体材料主管部门，</w:t>
      </w:r>
      <w:bookmarkStart w:id="4" w:name="_Hlk74929059"/>
      <w:r w:rsidRPr="00A33B99">
        <w:rPr>
          <w:rFonts w:ascii="Times New Roman" w:eastAsia="方正仿宋_GBK" w:hAnsi="Times New Roman" w:hint="eastAsia"/>
          <w:color w:val="000000" w:themeColor="text1"/>
          <w:sz w:val="32"/>
          <w:szCs w:val="32"/>
        </w:rPr>
        <w:t>负责全省新型墙体材料产品的认定和管理工作。</w:t>
      </w:r>
      <w:bookmarkEnd w:id="4"/>
    </w:p>
    <w:p w14:paraId="4450428B"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bookmarkStart w:id="5" w:name="_Hlk76453706"/>
      <w:bookmarkStart w:id="6" w:name="_Hlk75273559"/>
      <w:bookmarkStart w:id="7" w:name="_Hlk76467707"/>
      <w:r w:rsidRPr="00A33B99">
        <w:rPr>
          <w:rFonts w:ascii="Times New Roman" w:eastAsia="方正仿宋_GBK" w:hAnsi="Times New Roman" w:hint="eastAsia"/>
          <w:color w:val="000000" w:themeColor="text1"/>
          <w:sz w:val="32"/>
          <w:szCs w:val="32"/>
        </w:rPr>
        <w:t>设区的市、县（市、区）</w:t>
      </w:r>
      <w:bookmarkEnd w:id="5"/>
      <w:r w:rsidRPr="00A33B99">
        <w:rPr>
          <w:rFonts w:ascii="Times New Roman" w:eastAsia="方正仿宋_GBK" w:hAnsi="Times New Roman" w:hint="eastAsia"/>
          <w:color w:val="000000" w:themeColor="text1"/>
          <w:sz w:val="32"/>
          <w:szCs w:val="32"/>
        </w:rPr>
        <w:t>墙体材料主管部门按照规定职责对墙体材料生产、使用情况实施监督管理，做好新型墙体材料产品认定工作，受理有关举报和投诉；有关墙体材料机构根据主管部门要求开展相关工作</w:t>
      </w:r>
      <w:bookmarkEnd w:id="6"/>
      <w:r w:rsidRPr="00A33B99">
        <w:rPr>
          <w:rFonts w:ascii="Times New Roman" w:eastAsia="方正仿宋_GBK" w:hAnsi="Times New Roman" w:hint="eastAsia"/>
          <w:color w:val="000000" w:themeColor="text1"/>
          <w:sz w:val="32"/>
          <w:szCs w:val="32"/>
        </w:rPr>
        <w:t>。</w:t>
      </w:r>
    </w:p>
    <w:bookmarkEnd w:id="7"/>
    <w:p w14:paraId="5615AB2E"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lastRenderedPageBreak/>
        <w:t>第四条</w:t>
      </w:r>
      <w:r w:rsidRPr="00A33B99">
        <w:rPr>
          <w:rFonts w:ascii="Times New Roman" w:eastAsia="黑体"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通过认定的新型墙体材料产品取得江苏省新型墙体材料产品认定证书（以下简称认定证书）。</w:t>
      </w:r>
    </w:p>
    <w:p w14:paraId="1854F801"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企业生产的新型墙体材料产品取得认定证书，且符合国家、省有关扶持政策，可以按照有关规定申请专项资金补贴、享受税收优惠。</w:t>
      </w:r>
    </w:p>
    <w:p w14:paraId="0EBAEE3F"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t>第五条</w:t>
      </w:r>
      <w:r w:rsidRPr="00A33B99">
        <w:rPr>
          <w:rFonts w:ascii="Times New Roman" w:eastAsia="黑体"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pacing w:val="-6"/>
          <w:sz w:val="32"/>
          <w:szCs w:val="32"/>
        </w:rPr>
        <w:t>新建、改建、扩建建筑工程应当使用新型墙体材料。</w:t>
      </w:r>
      <w:bookmarkStart w:id="8" w:name="_Hlk75341875"/>
    </w:p>
    <w:p w14:paraId="34529CFC"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对影响建筑主体结构质量安全和使用功能的新型墙体材料，供应单位应当按照规定到所在地住房和城乡建设行政主管部门办理登记手续。</w:t>
      </w:r>
      <w:bookmarkEnd w:id="8"/>
    </w:p>
    <w:p w14:paraId="605D4EEE"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bookmarkStart w:id="9" w:name="_Hlk73967995"/>
      <w:r w:rsidRPr="00A33B99">
        <w:rPr>
          <w:rFonts w:ascii="Times New Roman" w:eastAsia="黑体" w:hAnsi="Times New Roman" w:hint="eastAsia"/>
          <w:color w:val="000000" w:themeColor="text1"/>
          <w:sz w:val="32"/>
          <w:szCs w:val="32"/>
        </w:rPr>
        <w:t>第六条</w:t>
      </w:r>
      <w:bookmarkEnd w:id="9"/>
      <w:r w:rsidRPr="00A33B99">
        <w:rPr>
          <w:rFonts w:ascii="Times New Roman" w:eastAsia="黑体"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认定证书在全省范围内有效，各地不得以备案、确认等形式限制获证产品在全省范围内的流通、使用。</w:t>
      </w:r>
    </w:p>
    <w:p w14:paraId="76A9E310" w14:textId="4E81A90D"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t>第七条</w:t>
      </w:r>
      <w:r w:rsidRPr="00A33B99">
        <w:rPr>
          <w:rFonts w:ascii="Times New Roman" w:eastAsia="方正仿宋_GBK"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引导新建墙体材料企业采用国家、省有关产业政策导向目录中的鼓励类生产工艺及设备。鼓励企业开展绿色产品设计、创建绿色工厂、申请绿色建材产品认证等工作。</w:t>
      </w:r>
    </w:p>
    <w:p w14:paraId="6E78DE83"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t>第八条</w:t>
      </w:r>
      <w:r w:rsidRPr="00A33B99">
        <w:rPr>
          <w:rFonts w:ascii="Times New Roman" w:eastAsia="黑体"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 xml:space="preserve"> </w:t>
      </w:r>
      <w:bookmarkStart w:id="10" w:name="_Hlk76716263"/>
      <w:r w:rsidRPr="00A33B99">
        <w:rPr>
          <w:rFonts w:ascii="Times New Roman" w:eastAsia="方正仿宋_GBK" w:hAnsi="Times New Roman" w:hint="eastAsia"/>
          <w:color w:val="000000" w:themeColor="text1"/>
          <w:sz w:val="32"/>
          <w:szCs w:val="32"/>
        </w:rPr>
        <w:t>企业自愿申请新型墙体材料产品认定</w:t>
      </w:r>
      <w:bookmarkEnd w:id="10"/>
      <w:r w:rsidRPr="00A33B99">
        <w:rPr>
          <w:rFonts w:ascii="Times New Roman" w:eastAsia="方正仿宋_GBK" w:hAnsi="Times New Roman" w:hint="eastAsia"/>
          <w:color w:val="000000" w:themeColor="text1"/>
          <w:sz w:val="32"/>
          <w:szCs w:val="32"/>
        </w:rPr>
        <w:t>，各级</w:t>
      </w:r>
      <w:bookmarkStart w:id="11" w:name="_Hlk74211154"/>
      <w:r w:rsidRPr="00A33B99">
        <w:rPr>
          <w:rFonts w:ascii="Times New Roman" w:eastAsia="方正仿宋_GBK" w:hAnsi="Times New Roman" w:hint="eastAsia"/>
          <w:color w:val="000000" w:themeColor="text1"/>
          <w:sz w:val="32"/>
          <w:szCs w:val="32"/>
        </w:rPr>
        <w:t>墙体材料</w:t>
      </w:r>
      <w:bookmarkEnd w:id="11"/>
      <w:r w:rsidRPr="00A33B99">
        <w:rPr>
          <w:rFonts w:ascii="Times New Roman" w:eastAsia="方正仿宋_GBK" w:hAnsi="Times New Roman" w:hint="eastAsia"/>
          <w:color w:val="000000" w:themeColor="text1"/>
          <w:sz w:val="32"/>
          <w:szCs w:val="32"/>
        </w:rPr>
        <w:t>主管部门不得收取费用。</w:t>
      </w:r>
    </w:p>
    <w:p w14:paraId="2DFD319D"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t>第九条</w:t>
      </w:r>
      <w:r w:rsidRPr="00A33B99">
        <w:rPr>
          <w:rFonts w:ascii="Times New Roman" w:eastAsia="方正仿宋_GBK" w:hAnsi="Times New Roman" w:hint="eastAsia"/>
          <w:color w:val="000000" w:themeColor="text1"/>
          <w:sz w:val="32"/>
          <w:szCs w:val="32"/>
        </w:rPr>
        <w:t xml:space="preserve">　符合下列条件的墙体材料生产企业，可以申请新型墙体材料产品认定：</w:t>
      </w:r>
    </w:p>
    <w:p w14:paraId="65652EC5"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bookmarkStart w:id="12" w:name="_Hlk80191616"/>
      <w:r w:rsidRPr="00A33B99">
        <w:rPr>
          <w:rFonts w:ascii="Times New Roman" w:eastAsia="方正仿宋_GBK" w:hAnsi="Times New Roman" w:hint="eastAsia"/>
          <w:color w:val="000000" w:themeColor="text1"/>
          <w:sz w:val="32"/>
          <w:szCs w:val="32"/>
        </w:rPr>
        <w:t>（一）</w:t>
      </w:r>
      <w:bookmarkEnd w:id="12"/>
      <w:r w:rsidRPr="00A33B99">
        <w:rPr>
          <w:rFonts w:ascii="Times New Roman" w:eastAsia="方正仿宋_GBK" w:hAnsi="Times New Roman" w:hint="eastAsia"/>
          <w:color w:val="000000" w:themeColor="text1"/>
          <w:sz w:val="32"/>
          <w:szCs w:val="32"/>
        </w:rPr>
        <w:t>产品属于国家和本省公布的新型墙体材料产品目录；</w:t>
      </w:r>
    </w:p>
    <w:p w14:paraId="75C03A7E"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（二）</w:t>
      </w:r>
      <w:r w:rsidRPr="00A33B99">
        <w:rPr>
          <w:rFonts w:ascii="Times New Roman" w:eastAsia="方正仿宋_GBK" w:hAnsi="Times New Roman" w:hint="eastAsia"/>
          <w:color w:val="000000" w:themeColor="text1"/>
          <w:spacing w:val="2"/>
          <w:sz w:val="32"/>
          <w:szCs w:val="32"/>
        </w:rPr>
        <w:t>生产规模、工艺和设备符合国家产业政策和省产业导向；</w:t>
      </w:r>
    </w:p>
    <w:p w14:paraId="6A90E86F"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lastRenderedPageBreak/>
        <w:t>（三）产品符合质量标准，并经有资质的质量检验机构检验合格；</w:t>
      </w:r>
    </w:p>
    <w:p w14:paraId="5431E37B"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（四）法律、法规、规章规定的其他条件。</w:t>
      </w:r>
    </w:p>
    <w:p w14:paraId="18F0DAE0"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t>第十条</w:t>
      </w:r>
      <w:r w:rsidRPr="00A33B99">
        <w:rPr>
          <w:rFonts w:ascii="Times New Roman" w:eastAsia="方正仿宋_GBK"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pacing w:val="-6"/>
          <w:sz w:val="32"/>
          <w:szCs w:val="32"/>
        </w:rPr>
        <w:t>企业申报新型墙体材料产品认定应当提供以下材料：</w:t>
      </w:r>
    </w:p>
    <w:p w14:paraId="6B097A25"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（一）江苏省新型墙体材料产品认定（换证）申请表</w:t>
      </w:r>
      <w:r w:rsidRPr="00A33B99">
        <w:rPr>
          <w:rFonts w:ascii="Times New Roman" w:eastAsia="方正仿宋_GBK" w:hAnsi="Times New Roman" w:hint="eastAsia"/>
          <w:color w:val="000000" w:themeColor="text1"/>
          <w:sz w:val="32"/>
          <w:szCs w:val="32"/>
        </w:rPr>
        <w:t>;</w:t>
      </w:r>
    </w:p>
    <w:p w14:paraId="659FD52D"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（二）申报主体承诺书</w:t>
      </w:r>
      <w:r w:rsidRPr="00A33B99">
        <w:rPr>
          <w:rFonts w:ascii="Times New Roman" w:eastAsia="方正仿宋_GBK" w:hAnsi="Times New Roman" w:hint="eastAsia"/>
          <w:color w:val="000000" w:themeColor="text1"/>
          <w:sz w:val="32"/>
          <w:szCs w:val="32"/>
        </w:rPr>
        <w:t>;</w:t>
      </w:r>
    </w:p>
    <w:p w14:paraId="3FC20361"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（三）有资质的检测（验）机构出具的产品抽检型式合格检测（验）报告；</w:t>
      </w:r>
      <w:r w:rsidRPr="00A33B99">
        <w:rPr>
          <w:rFonts w:ascii="Times New Roman" w:eastAsia="方正仿宋_GBK" w:hAnsi="Times New Roman" w:hint="eastAsia"/>
          <w:color w:val="000000" w:themeColor="text1"/>
          <w:sz w:val="32"/>
          <w:szCs w:val="32"/>
        </w:rPr>
        <w:t xml:space="preserve"> </w:t>
      </w:r>
    </w:p>
    <w:p w14:paraId="11086686"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（四）企业生产经营的基本情况和生产工艺流程简介</w:t>
      </w:r>
      <w:r w:rsidRPr="00A33B99">
        <w:rPr>
          <w:rFonts w:ascii="Times New Roman" w:eastAsia="方正仿宋_GBK" w:hAnsi="Times New Roman" w:hint="eastAsia"/>
          <w:color w:val="000000" w:themeColor="text1"/>
          <w:sz w:val="32"/>
          <w:szCs w:val="32"/>
        </w:rPr>
        <w:t>;</w:t>
      </w:r>
    </w:p>
    <w:p w14:paraId="0A51E4B2"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（五）烧结类产品应当提供有资质的第三方检测（验）机构出具的掺量检测报告</w:t>
      </w:r>
      <w:bookmarkStart w:id="13" w:name="_Hlk79508859"/>
      <w:r w:rsidRPr="00A33B99">
        <w:rPr>
          <w:rFonts w:ascii="Times New Roman" w:eastAsia="方正仿宋_GBK" w:hAnsi="Times New Roman" w:hint="eastAsia"/>
          <w:color w:val="000000" w:themeColor="text1"/>
          <w:sz w:val="32"/>
          <w:szCs w:val="32"/>
        </w:rPr>
        <w:t>；</w:t>
      </w:r>
      <w:bookmarkEnd w:id="13"/>
      <w:r w:rsidRPr="00A33B99">
        <w:rPr>
          <w:rFonts w:ascii="Times New Roman" w:eastAsia="方正仿宋_GBK" w:hAnsi="Times New Roman" w:hint="eastAsia"/>
          <w:color w:val="000000" w:themeColor="text1"/>
          <w:sz w:val="32"/>
          <w:szCs w:val="32"/>
        </w:rPr>
        <w:t>蒸压类产品应当提供压力容器登记卡、检验合格证；装配式预制混凝土墙板（体）生产企业应当提供质量管理体系认证证书</w:t>
      </w:r>
      <w:r w:rsidRPr="00A33B99">
        <w:rPr>
          <w:rFonts w:ascii="Times New Roman" w:eastAsia="方正仿宋_GBK" w:hAnsi="Times New Roman" w:hint="eastAsia"/>
          <w:color w:val="000000" w:themeColor="text1"/>
          <w:sz w:val="32"/>
          <w:szCs w:val="32"/>
        </w:rPr>
        <w:t>;</w:t>
      </w:r>
    </w:p>
    <w:p w14:paraId="02BF351E"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（六）省外企业应当提供所在省（市）的认定证书；</w:t>
      </w:r>
    </w:p>
    <w:p w14:paraId="7C657911"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bookmarkStart w:id="14" w:name="_Hlk76543138"/>
      <w:r w:rsidRPr="00A33B99">
        <w:rPr>
          <w:rFonts w:ascii="Times New Roman" w:eastAsia="方正仿宋_GBK" w:hAnsi="Times New Roman" w:hint="eastAsia"/>
          <w:color w:val="000000" w:themeColor="text1"/>
          <w:sz w:val="32"/>
          <w:szCs w:val="32"/>
        </w:rPr>
        <w:t>（七）其他法律、法规、规章规定应当提供的材料。</w:t>
      </w:r>
      <w:bookmarkEnd w:id="14"/>
    </w:p>
    <w:p w14:paraId="5BE271B8"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t>第十一条</w:t>
      </w:r>
      <w:r w:rsidRPr="00A33B99">
        <w:rPr>
          <w:rFonts w:ascii="Times New Roman" w:eastAsia="方正仿宋_GBK" w:hAnsi="Times New Roman" w:hint="eastAsia"/>
          <w:color w:val="000000" w:themeColor="text1"/>
          <w:sz w:val="32"/>
          <w:szCs w:val="32"/>
        </w:rPr>
        <w:t xml:space="preserve">　生产企业可以通过政务服务大厅、一体化在线政务服务平台等多种形式申请新型墙体材料产品认定。在县（市）范围内的，应当向所在地县（市）墙体材料主管部门提出书面申请，在市辖区范围内的，应当向设区的市墙体材料主管部门提出书面申请。省外生产企业可以向拟销售使用地设区的市墙体材料主管部门或者省墙体材料主管部门提出申请。</w:t>
      </w:r>
    </w:p>
    <w:p w14:paraId="19318A05"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lastRenderedPageBreak/>
        <w:t>每个季度第一个月的月底之前提交认定申请。墙体材料主管部门应当为申请人提供预约办理等便利服务。</w:t>
      </w:r>
    </w:p>
    <w:p w14:paraId="1C88A40E"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bookmarkStart w:id="15" w:name="_Hlk76378026"/>
      <w:r w:rsidRPr="00A33B99">
        <w:rPr>
          <w:rFonts w:ascii="Times New Roman" w:eastAsia="黑体" w:hAnsi="Times New Roman" w:hint="eastAsia"/>
          <w:color w:val="000000" w:themeColor="text1"/>
          <w:sz w:val="32"/>
          <w:szCs w:val="32"/>
        </w:rPr>
        <w:t>第十二条</w:t>
      </w:r>
      <w:r w:rsidRPr="00A33B99">
        <w:rPr>
          <w:rFonts w:ascii="Times New Roman" w:eastAsia="黑体"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墙体材料主管部门</w:t>
      </w:r>
      <w:bookmarkEnd w:id="15"/>
      <w:r w:rsidRPr="00A33B99">
        <w:rPr>
          <w:rFonts w:ascii="Times New Roman" w:eastAsia="方正仿宋_GBK" w:hAnsi="Times New Roman" w:hint="eastAsia"/>
          <w:color w:val="000000" w:themeColor="text1"/>
          <w:sz w:val="32"/>
          <w:szCs w:val="32"/>
        </w:rPr>
        <w:t>应当对企业提出的认定申请，根据下列情况及时做出处理：</w:t>
      </w:r>
    </w:p>
    <w:p w14:paraId="410A7671"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（一）申请</w:t>
      </w:r>
      <w:bookmarkStart w:id="16" w:name="_Hlk92704691"/>
      <w:r w:rsidRPr="00A33B99">
        <w:rPr>
          <w:rFonts w:ascii="Times New Roman" w:eastAsia="方正仿宋_GBK" w:hAnsi="Times New Roman" w:hint="eastAsia"/>
          <w:color w:val="000000" w:themeColor="text1"/>
          <w:sz w:val="32"/>
          <w:szCs w:val="32"/>
        </w:rPr>
        <w:t>材料不齐全或者不符合要求的</w:t>
      </w:r>
      <w:bookmarkEnd w:id="16"/>
      <w:r w:rsidRPr="00A33B99">
        <w:rPr>
          <w:rFonts w:ascii="Times New Roman" w:eastAsia="方正仿宋_GBK" w:hAnsi="Times New Roman" w:hint="eastAsia"/>
          <w:color w:val="000000" w:themeColor="text1"/>
          <w:sz w:val="32"/>
          <w:szCs w:val="32"/>
        </w:rPr>
        <w:t>，应当当场告知申请企业需要补充的全部内容或者不予受理的意见。</w:t>
      </w:r>
    </w:p>
    <w:p w14:paraId="496EA039"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（二）材料齐全、符合要求的，应当当场受理。</w:t>
      </w:r>
    </w:p>
    <w:p w14:paraId="34057603"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t>第十三条</w:t>
      </w:r>
      <w:r w:rsidRPr="00A33B99">
        <w:rPr>
          <w:rFonts w:ascii="Times New Roman" w:eastAsia="方正仿宋_GBK" w:hAnsi="Times New Roman" w:hint="eastAsia"/>
          <w:color w:val="000000" w:themeColor="text1"/>
          <w:sz w:val="32"/>
          <w:szCs w:val="32"/>
        </w:rPr>
        <w:t xml:space="preserve">  </w:t>
      </w:r>
      <w:bookmarkStart w:id="17" w:name="_Hlk74302513"/>
      <w:r w:rsidRPr="00A33B99">
        <w:rPr>
          <w:rFonts w:ascii="Times New Roman" w:eastAsia="方正仿宋_GBK" w:hAnsi="Times New Roman" w:hint="eastAsia"/>
          <w:color w:val="000000" w:themeColor="text1"/>
          <w:sz w:val="32"/>
          <w:szCs w:val="32"/>
        </w:rPr>
        <w:t>设区的市墙体材料主管部门应当按照现场考察规则，对首次申请认定的企业，组织行业专业人员现场考察；对申请换证的企业或者获得绿色建材产品认证的企业，可以简化现场考察方式。行业专业人员的遴选、回避、考察程序应当接受同级纪检的监督。</w:t>
      </w:r>
    </w:p>
    <w:p w14:paraId="508D199F"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省墙体材料主管部门应当对设区的市现场考察情况进行抽查监督，也可以组织行业专业人员对企业进行现场考察。</w:t>
      </w:r>
    </w:p>
    <w:p w14:paraId="501CBC02"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t>第十四条</w:t>
      </w:r>
      <w:r w:rsidRPr="00A33B99">
        <w:rPr>
          <w:rFonts w:ascii="Times New Roman" w:eastAsia="方正仿宋_GBK" w:hAnsi="Times New Roman" w:hint="eastAsia"/>
          <w:color w:val="000000" w:themeColor="text1"/>
          <w:sz w:val="32"/>
          <w:szCs w:val="32"/>
        </w:rPr>
        <w:t xml:space="preserve">  </w:t>
      </w:r>
      <w:bookmarkStart w:id="18" w:name="_Hlk79744685"/>
      <w:r w:rsidRPr="00A33B99">
        <w:rPr>
          <w:rFonts w:ascii="Times New Roman" w:eastAsia="方正仿宋_GBK" w:hAnsi="Times New Roman" w:hint="eastAsia"/>
          <w:color w:val="000000" w:themeColor="text1"/>
          <w:sz w:val="32"/>
          <w:szCs w:val="32"/>
        </w:rPr>
        <w:t>受理申请的墙体材料主管部门</w:t>
      </w:r>
      <w:bookmarkStart w:id="19" w:name="_Hlk76381523"/>
      <w:bookmarkStart w:id="20" w:name="_Hlk76394229"/>
      <w:bookmarkEnd w:id="18"/>
      <w:r w:rsidRPr="00A33B99">
        <w:rPr>
          <w:rFonts w:ascii="Times New Roman" w:eastAsia="方正仿宋_GBK" w:hAnsi="Times New Roman" w:hint="eastAsia"/>
          <w:color w:val="000000" w:themeColor="text1"/>
          <w:sz w:val="32"/>
          <w:szCs w:val="32"/>
        </w:rPr>
        <w:t>应当在</w:t>
      </w:r>
      <w:bookmarkEnd w:id="19"/>
      <w:r w:rsidRPr="00A33B99">
        <w:rPr>
          <w:rFonts w:ascii="Times New Roman" w:eastAsia="方正仿宋_GBK" w:hAnsi="Times New Roman" w:hint="eastAsia"/>
          <w:color w:val="000000" w:themeColor="text1"/>
          <w:sz w:val="32"/>
          <w:szCs w:val="32"/>
        </w:rPr>
        <w:t>十个工作日内将初审意见（含现场考察结果）</w:t>
      </w:r>
      <w:bookmarkEnd w:id="20"/>
      <w:r w:rsidRPr="00A33B99">
        <w:rPr>
          <w:rFonts w:ascii="Times New Roman" w:eastAsia="方正仿宋_GBK" w:hAnsi="Times New Roman" w:hint="eastAsia"/>
          <w:color w:val="000000" w:themeColor="text1"/>
          <w:sz w:val="32"/>
          <w:szCs w:val="32"/>
        </w:rPr>
        <w:t>汇总上报省墙体材料主管部门。</w:t>
      </w:r>
      <w:bookmarkEnd w:id="17"/>
    </w:p>
    <w:p w14:paraId="79656AFF"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省墙体材料主管部门</w:t>
      </w:r>
      <w:bookmarkStart w:id="21" w:name="_Hlk76395602"/>
      <w:r w:rsidRPr="00A33B99">
        <w:rPr>
          <w:rFonts w:ascii="Times New Roman" w:eastAsia="方正仿宋_GBK" w:hAnsi="Times New Roman" w:hint="eastAsia"/>
          <w:color w:val="000000" w:themeColor="text1"/>
          <w:sz w:val="32"/>
          <w:szCs w:val="32"/>
        </w:rPr>
        <w:t>应当按程序在二十个工作日内</w:t>
      </w:r>
      <w:bookmarkEnd w:id="21"/>
      <w:r w:rsidRPr="00A33B99">
        <w:rPr>
          <w:rFonts w:ascii="Times New Roman" w:eastAsia="方正仿宋_GBK" w:hAnsi="Times New Roman" w:hint="eastAsia"/>
          <w:color w:val="000000" w:themeColor="text1"/>
          <w:sz w:val="32"/>
          <w:szCs w:val="32"/>
        </w:rPr>
        <w:t>对上报的材料进行复核，</w:t>
      </w:r>
      <w:bookmarkStart w:id="22" w:name="_Hlk75444694"/>
      <w:r w:rsidRPr="00A33B99">
        <w:rPr>
          <w:rFonts w:ascii="Times New Roman" w:eastAsia="方正仿宋_GBK" w:hAnsi="Times New Roman" w:hint="eastAsia"/>
          <w:color w:val="000000" w:themeColor="text1"/>
          <w:sz w:val="32"/>
          <w:szCs w:val="32"/>
        </w:rPr>
        <w:t>对拟认定的新型墙体材料产品及生产企业进行公示，对公示有异议的及时组织复审；无异议的，由省墙体材料主管部门发放认定证书。</w:t>
      </w:r>
    </w:p>
    <w:bookmarkEnd w:id="22"/>
    <w:p w14:paraId="42C6A369"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lastRenderedPageBreak/>
        <w:t>第十五条</w:t>
      </w:r>
      <w:r w:rsidRPr="00A33B99">
        <w:rPr>
          <w:rFonts w:ascii="Times New Roman" w:eastAsia="黑体"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认定证书由省墙体材料主管部门统一印制、发放和管理。</w:t>
      </w:r>
    </w:p>
    <w:p w14:paraId="5977C6D7"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t>第十六条</w:t>
      </w:r>
      <w:r w:rsidRPr="00A33B99">
        <w:rPr>
          <w:rFonts w:ascii="Times New Roman" w:eastAsia="黑体"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认定证书有效期三年。换证企业应当在有效期届满三个月前申请换证；逾期未申请换证的企业，应当重新申请认定。</w:t>
      </w:r>
    </w:p>
    <w:p w14:paraId="6313FBD2"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t>第十七条</w:t>
      </w:r>
      <w:r w:rsidRPr="00A33B99">
        <w:rPr>
          <w:rFonts w:ascii="Times New Roman" w:eastAsia="方正仿宋_GBK"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取得认定证书生产企业的生产场所、生产工艺、主要原材料等有重大变更时，原证书失效，应当及时重新申请认定。</w:t>
      </w:r>
    </w:p>
    <w:p w14:paraId="10B09FB4"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取得认定证书生产企业的名称发生变更，应当及时办理变更登记。</w:t>
      </w:r>
    </w:p>
    <w:p w14:paraId="62EB6BE5"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企业自注销之日起，认定证书自行失效。</w:t>
      </w:r>
    </w:p>
    <w:p w14:paraId="7C97102C"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t>第十八条</w:t>
      </w:r>
      <w:r w:rsidRPr="00A33B99">
        <w:rPr>
          <w:rFonts w:ascii="Times New Roman" w:eastAsia="方正仿宋_GBK"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墙体材料主管部门每年应当对认定产品及生产情况进行抽检。</w:t>
      </w:r>
    </w:p>
    <w:p w14:paraId="4A545BF9"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市场监督管理部门应当按照职责，加强对新型墙体材料的质量监督，依法查处生产、销售国家明令淘汰的墙体材料的违法行为。</w:t>
      </w:r>
    </w:p>
    <w:p w14:paraId="21594031"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住房和城乡建设主管部门应当在其职责范围内加强对建筑工程使用墙体材料情况的监督，依法查处违法设计、施工、监理的行为。</w:t>
      </w:r>
    </w:p>
    <w:p w14:paraId="78005E61"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t>第十九条</w:t>
      </w:r>
      <w:r w:rsidRPr="00A33B99">
        <w:rPr>
          <w:rFonts w:ascii="Times New Roman" w:eastAsia="方正仿宋_GBK"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取得认定证书的生产企业</w:t>
      </w:r>
      <w:bookmarkStart w:id="23" w:name="_Hlk92705393"/>
      <w:r w:rsidRPr="00A33B99">
        <w:rPr>
          <w:rFonts w:ascii="Times New Roman" w:eastAsia="方正仿宋_GBK" w:hAnsi="Times New Roman" w:hint="eastAsia"/>
          <w:color w:val="000000" w:themeColor="text1"/>
          <w:sz w:val="32"/>
          <w:szCs w:val="32"/>
        </w:rPr>
        <w:t>每半年</w:t>
      </w:r>
      <w:bookmarkEnd w:id="23"/>
      <w:r w:rsidRPr="00A33B99">
        <w:rPr>
          <w:rFonts w:ascii="Times New Roman" w:eastAsia="方正仿宋_GBK" w:hAnsi="Times New Roman" w:hint="eastAsia"/>
          <w:color w:val="000000" w:themeColor="text1"/>
          <w:sz w:val="32"/>
          <w:szCs w:val="32"/>
        </w:rPr>
        <w:t>向申请所在地墙体材料主管部门</w:t>
      </w:r>
      <w:bookmarkStart w:id="24" w:name="_Hlk75444821"/>
      <w:r w:rsidRPr="00A33B99">
        <w:rPr>
          <w:rFonts w:ascii="Times New Roman" w:eastAsia="方正仿宋_GBK" w:hAnsi="Times New Roman" w:hint="eastAsia"/>
          <w:color w:val="000000" w:themeColor="text1"/>
          <w:sz w:val="32"/>
          <w:szCs w:val="32"/>
        </w:rPr>
        <w:t>报送产销、能耗、综合利用等数据</w:t>
      </w:r>
      <w:bookmarkEnd w:id="24"/>
      <w:r w:rsidRPr="00A33B99">
        <w:rPr>
          <w:rFonts w:ascii="Times New Roman" w:eastAsia="方正仿宋_GBK" w:hAnsi="Times New Roman" w:hint="eastAsia"/>
          <w:color w:val="000000" w:themeColor="text1"/>
          <w:sz w:val="32"/>
          <w:szCs w:val="32"/>
        </w:rPr>
        <w:t>，设区的</w:t>
      </w:r>
      <w:r w:rsidRPr="00A33B99">
        <w:rPr>
          <w:rFonts w:ascii="Times New Roman" w:eastAsia="方正仿宋_GBK" w:hAnsi="Times New Roman" w:hint="eastAsia"/>
          <w:color w:val="000000" w:themeColor="text1"/>
          <w:sz w:val="32"/>
          <w:szCs w:val="32"/>
        </w:rPr>
        <w:lastRenderedPageBreak/>
        <w:t>市墙体材料主管部门应当每半年汇总上报本地区的有关数据。</w:t>
      </w:r>
    </w:p>
    <w:p w14:paraId="4131B37D"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t>第二十条</w:t>
      </w:r>
      <w:r w:rsidRPr="00A33B99">
        <w:rPr>
          <w:rFonts w:ascii="Times New Roman" w:eastAsia="方正仿宋_GBK"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取得认定证书的生产企业应当在产品或者包装上印制产品标识，并通过产品合格证或者销售合同等方式表明</w:t>
      </w:r>
      <w:r w:rsidRPr="00A33B99">
        <w:rPr>
          <w:rFonts w:ascii="Times New Roman" w:eastAsia="方正仿宋_GBK" w:hAnsi="Times New Roman" w:hint="eastAsia"/>
          <w:color w:val="000000" w:themeColor="text1"/>
          <w:spacing w:val="-6"/>
          <w:sz w:val="32"/>
          <w:szCs w:val="32"/>
        </w:rPr>
        <w:t>产品的规格、等级、所含主要成分及含量、工程应用规范名称等。</w:t>
      </w:r>
    </w:p>
    <w:p w14:paraId="2ABF8CD1"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t>第二十一条</w:t>
      </w:r>
      <w:r w:rsidRPr="00A33B99">
        <w:rPr>
          <w:rFonts w:ascii="Times New Roman" w:eastAsia="方正仿宋_GBK"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取得认定证书的生产企业应当建立健全质量、安全、环境管理制度，规范完善原始记录和统计台账，严格执行新型墙体材料生产企业试验室管理规范。</w:t>
      </w:r>
    </w:p>
    <w:p w14:paraId="1189EF91"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t>第二十二条</w:t>
      </w:r>
      <w:r w:rsidRPr="00A33B99">
        <w:rPr>
          <w:rFonts w:ascii="Times New Roman" w:eastAsia="黑体"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对不符合</w:t>
      </w:r>
      <w:bookmarkStart w:id="25" w:name="_Hlk77692813"/>
      <w:r w:rsidRPr="00A33B99">
        <w:rPr>
          <w:rFonts w:ascii="Times New Roman" w:eastAsia="方正仿宋_GBK" w:hAnsi="Times New Roman" w:hint="eastAsia"/>
          <w:color w:val="000000" w:themeColor="text1"/>
          <w:sz w:val="32"/>
          <w:szCs w:val="32"/>
        </w:rPr>
        <w:t>本办法</w:t>
      </w:r>
      <w:bookmarkStart w:id="26" w:name="_Hlk79680019"/>
      <w:bookmarkEnd w:id="25"/>
      <w:r w:rsidRPr="00A33B99">
        <w:rPr>
          <w:rFonts w:ascii="Times New Roman" w:eastAsia="方正仿宋_GBK" w:hAnsi="Times New Roman" w:hint="eastAsia"/>
          <w:color w:val="000000" w:themeColor="text1"/>
          <w:sz w:val="32"/>
          <w:szCs w:val="32"/>
        </w:rPr>
        <w:t>第二十条、</w:t>
      </w:r>
      <w:bookmarkEnd w:id="26"/>
      <w:r w:rsidRPr="00A33B99">
        <w:rPr>
          <w:rFonts w:ascii="Times New Roman" w:eastAsia="方正仿宋_GBK" w:hAnsi="Times New Roman" w:hint="eastAsia"/>
          <w:color w:val="000000" w:themeColor="text1"/>
          <w:sz w:val="32"/>
          <w:szCs w:val="32"/>
        </w:rPr>
        <w:t>第二十一条管理要求的生产企业，由受理申请的墙体材料主管部门督促整改；情节严重、拒不整改的，转送有关职能部门按照有关法律法规处理。</w:t>
      </w:r>
    </w:p>
    <w:p w14:paraId="73B845A5"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t>第二十三条</w:t>
      </w:r>
      <w:r w:rsidRPr="00A33B99">
        <w:rPr>
          <w:rFonts w:ascii="Times New Roman" w:eastAsia="方正仿宋_GBK"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企业在认定证书有效期内，出现下列情况之一，由省墙体材料主管部门撤销认定，受理申请的墙体材料主管部门收回认定证书，一年内不受理其认定申请：</w:t>
      </w:r>
      <w:r w:rsidRPr="00A33B99">
        <w:rPr>
          <w:rFonts w:ascii="Times New Roman" w:eastAsia="方正仿宋_GBK" w:hAnsi="Times New Roman" w:hint="eastAsia"/>
          <w:color w:val="000000" w:themeColor="text1"/>
          <w:sz w:val="32"/>
          <w:szCs w:val="32"/>
        </w:rPr>
        <w:t xml:space="preserve">    </w:t>
      </w:r>
    </w:p>
    <w:p w14:paraId="7F54BF14"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（一）生产规模、工艺和设备不符合国家、省产业政策要求或者产品不属于省新型墙体材料产品目录的；</w:t>
      </w:r>
    </w:p>
    <w:p w14:paraId="71335115"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（二）产品抽检不合格，拒不整改或者整改后仍不合格的；</w:t>
      </w:r>
    </w:p>
    <w:p w14:paraId="58BA8558"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（三）产品连续两年抽检不合格的；</w:t>
      </w:r>
    </w:p>
    <w:p w14:paraId="069A5E68"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（四）以欺骗、贿赂等不正当手段取得认定证书的；</w:t>
      </w:r>
    </w:p>
    <w:p w14:paraId="6B2482A9"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（五）伪造、涂改、倒卖、租借、转让认定证书的；</w:t>
      </w:r>
    </w:p>
    <w:p w14:paraId="72B58726"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方正仿宋_GBK" w:hAnsi="Times New Roman" w:hint="eastAsia"/>
          <w:color w:val="000000" w:themeColor="text1"/>
          <w:sz w:val="32"/>
          <w:szCs w:val="32"/>
        </w:rPr>
        <w:t>（六）有关法律、法规、规章规定应予撤销的。</w:t>
      </w:r>
    </w:p>
    <w:p w14:paraId="390EC374"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lastRenderedPageBreak/>
        <w:t>第二十四条</w:t>
      </w:r>
      <w:r w:rsidRPr="00A33B99">
        <w:rPr>
          <w:rFonts w:ascii="Times New Roman" w:eastAsia="方正仿宋_GBK"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各级墙体材料主管部门和相关工作人员违反规定认定</w:t>
      </w:r>
      <w:bookmarkStart w:id="27" w:name="_Hlk74211490"/>
      <w:r w:rsidRPr="00A33B99">
        <w:rPr>
          <w:rFonts w:ascii="Times New Roman" w:eastAsia="方正仿宋_GBK" w:hAnsi="Times New Roman" w:hint="eastAsia"/>
          <w:color w:val="000000" w:themeColor="text1"/>
          <w:sz w:val="32"/>
          <w:szCs w:val="32"/>
        </w:rPr>
        <w:t>新型墙体材料产品</w:t>
      </w:r>
      <w:bookmarkEnd w:id="27"/>
      <w:r w:rsidRPr="00A33B99">
        <w:rPr>
          <w:rFonts w:ascii="Times New Roman" w:eastAsia="方正仿宋_GBK" w:hAnsi="Times New Roman" w:hint="eastAsia"/>
          <w:color w:val="000000" w:themeColor="text1"/>
          <w:sz w:val="32"/>
          <w:szCs w:val="32"/>
        </w:rPr>
        <w:t>的，对直接负责的主管人员和其他直接责任人员依法给予处分；情节严重构成犯罪的，依法追究刑事责任。</w:t>
      </w:r>
    </w:p>
    <w:p w14:paraId="066CFC5B"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t>第二十五条</w:t>
      </w:r>
      <w:r w:rsidRPr="00A33B99">
        <w:rPr>
          <w:rFonts w:ascii="Times New Roman" w:eastAsia="方正仿宋_GBK"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赋权地区新型墙体材料产品认定及监管工作按照本办法及双方签订的监管责任书执行。</w:t>
      </w:r>
    </w:p>
    <w:p w14:paraId="1E19DFEA" w14:textId="77777777" w:rsidR="00A33B99" w:rsidRPr="00A33B99"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r w:rsidRPr="00A33B99">
        <w:rPr>
          <w:rFonts w:ascii="Times New Roman" w:eastAsia="黑体" w:hAnsi="Times New Roman" w:hint="eastAsia"/>
          <w:color w:val="000000" w:themeColor="text1"/>
          <w:sz w:val="32"/>
          <w:szCs w:val="32"/>
        </w:rPr>
        <w:t>第二十六条</w:t>
      </w:r>
      <w:r w:rsidRPr="00A33B99">
        <w:rPr>
          <w:rFonts w:ascii="Times New Roman" w:eastAsia="黑体"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本办法由江苏省工业和信息化厅负责解释。</w:t>
      </w:r>
    </w:p>
    <w:p w14:paraId="75BE14E2" w14:textId="4571EFE2" w:rsidR="00627978" w:rsidRDefault="00A33B99" w:rsidP="007332F7">
      <w:pPr>
        <w:topLinePunct/>
        <w:spacing w:line="590" w:lineRule="exact"/>
        <w:ind w:firstLineChars="200" w:firstLine="640"/>
        <w:rPr>
          <w:rFonts w:ascii="Times New Roman" w:eastAsia="方正仿宋_GBK" w:hAnsi="Times New Roman"/>
          <w:color w:val="000000" w:themeColor="text1"/>
          <w:sz w:val="32"/>
          <w:szCs w:val="32"/>
        </w:rPr>
      </w:pPr>
      <w:bookmarkStart w:id="28" w:name="_Hlk77061845"/>
      <w:r w:rsidRPr="007332F7">
        <w:rPr>
          <w:rFonts w:ascii="Times New Roman" w:eastAsia="黑体" w:hAnsi="Times New Roman" w:hint="eastAsia"/>
          <w:color w:val="000000" w:themeColor="text1"/>
          <w:sz w:val="32"/>
          <w:szCs w:val="32"/>
        </w:rPr>
        <w:t>第二十七条</w:t>
      </w:r>
      <w:r w:rsidRPr="007332F7">
        <w:rPr>
          <w:rFonts w:ascii="Times New Roman" w:eastAsia="黑体" w:hAnsi="Times New Roman" w:hint="eastAsia"/>
          <w:color w:val="000000" w:themeColor="text1"/>
          <w:sz w:val="32"/>
          <w:szCs w:val="32"/>
        </w:rPr>
        <w:t xml:space="preserve"> </w:t>
      </w:r>
      <w:r w:rsidRPr="00A33B99">
        <w:rPr>
          <w:rFonts w:ascii="Times New Roman" w:eastAsia="方正仿宋_GBK" w:hAnsi="Times New Roman" w:hint="eastAsia"/>
          <w:color w:val="000000" w:themeColor="text1"/>
          <w:sz w:val="32"/>
          <w:szCs w:val="32"/>
        </w:rPr>
        <w:t xml:space="preserve"> </w:t>
      </w:r>
      <w:bookmarkEnd w:id="28"/>
      <w:r w:rsidRPr="00992540">
        <w:rPr>
          <w:rFonts w:ascii="Times New Roman" w:eastAsia="方正仿宋_GBK" w:hAnsi="Times New Roman" w:hint="eastAsia"/>
          <w:color w:val="000000" w:themeColor="text1"/>
          <w:spacing w:val="2"/>
          <w:sz w:val="32"/>
          <w:szCs w:val="32"/>
        </w:rPr>
        <w:t>本办法自</w:t>
      </w:r>
      <w:r w:rsidRPr="00992540">
        <w:rPr>
          <w:rFonts w:ascii="Times New Roman" w:eastAsia="方正仿宋_GBK" w:hAnsi="Times New Roman" w:hint="eastAsia"/>
          <w:color w:val="000000" w:themeColor="text1"/>
          <w:spacing w:val="2"/>
          <w:sz w:val="32"/>
          <w:szCs w:val="32"/>
        </w:rPr>
        <w:t>202</w:t>
      </w:r>
      <w:r w:rsidRPr="00992540">
        <w:rPr>
          <w:rFonts w:ascii="Times New Roman" w:eastAsia="方正仿宋_GBK" w:hAnsi="Times New Roman"/>
          <w:color w:val="000000" w:themeColor="text1"/>
          <w:spacing w:val="2"/>
          <w:sz w:val="32"/>
          <w:szCs w:val="32"/>
        </w:rPr>
        <w:t>2</w:t>
      </w:r>
      <w:r w:rsidRPr="00992540">
        <w:rPr>
          <w:rFonts w:ascii="Times New Roman" w:eastAsia="方正仿宋_GBK" w:hAnsi="Times New Roman" w:hint="eastAsia"/>
          <w:color w:val="000000" w:themeColor="text1"/>
          <w:spacing w:val="2"/>
          <w:sz w:val="32"/>
          <w:szCs w:val="32"/>
        </w:rPr>
        <w:t>年</w:t>
      </w:r>
      <w:r w:rsidRPr="00992540">
        <w:rPr>
          <w:rFonts w:ascii="Times New Roman" w:eastAsia="方正仿宋_GBK" w:hAnsi="Times New Roman"/>
          <w:color w:val="000000" w:themeColor="text1"/>
          <w:spacing w:val="2"/>
          <w:sz w:val="32"/>
          <w:szCs w:val="32"/>
        </w:rPr>
        <w:t>2</w:t>
      </w:r>
      <w:r w:rsidRPr="00992540">
        <w:rPr>
          <w:rFonts w:ascii="Times New Roman" w:eastAsia="方正仿宋_GBK" w:hAnsi="Times New Roman" w:hint="eastAsia"/>
          <w:color w:val="000000" w:themeColor="text1"/>
          <w:spacing w:val="2"/>
          <w:sz w:val="32"/>
          <w:szCs w:val="32"/>
        </w:rPr>
        <w:t>月</w:t>
      </w:r>
      <w:r w:rsidRPr="00992540">
        <w:rPr>
          <w:rFonts w:ascii="Times New Roman" w:eastAsia="方正仿宋_GBK" w:hAnsi="Times New Roman"/>
          <w:color w:val="000000" w:themeColor="text1"/>
          <w:spacing w:val="2"/>
          <w:sz w:val="32"/>
          <w:szCs w:val="32"/>
        </w:rPr>
        <w:t>18</w:t>
      </w:r>
      <w:r w:rsidRPr="00992540">
        <w:rPr>
          <w:rFonts w:ascii="Times New Roman" w:eastAsia="方正仿宋_GBK" w:hAnsi="Times New Roman" w:hint="eastAsia"/>
          <w:color w:val="000000" w:themeColor="text1"/>
          <w:spacing w:val="2"/>
          <w:sz w:val="32"/>
          <w:szCs w:val="32"/>
        </w:rPr>
        <w:t>日施行。关于印发</w:t>
      </w:r>
      <w:r w:rsidRPr="00A33B99">
        <w:rPr>
          <w:rFonts w:ascii="Times New Roman" w:eastAsia="方正仿宋_GBK" w:hAnsi="Times New Roman" w:hint="eastAsia"/>
          <w:color w:val="000000" w:themeColor="text1"/>
          <w:sz w:val="32"/>
          <w:szCs w:val="32"/>
        </w:rPr>
        <w:t>&lt;</w:t>
      </w:r>
      <w:r w:rsidRPr="00A33B99">
        <w:rPr>
          <w:rFonts w:ascii="Times New Roman" w:eastAsia="方正仿宋_GBK" w:hAnsi="Times New Roman" w:hint="eastAsia"/>
          <w:color w:val="000000" w:themeColor="text1"/>
          <w:sz w:val="32"/>
          <w:szCs w:val="32"/>
        </w:rPr>
        <w:t>江苏省新型墙体材料产品认定管理办法</w:t>
      </w:r>
      <w:r w:rsidRPr="00A33B99">
        <w:rPr>
          <w:rFonts w:ascii="Times New Roman" w:eastAsia="方正仿宋_GBK" w:hAnsi="Times New Roman" w:hint="eastAsia"/>
          <w:color w:val="000000" w:themeColor="text1"/>
          <w:sz w:val="32"/>
          <w:szCs w:val="32"/>
        </w:rPr>
        <w:t>&gt;</w:t>
      </w:r>
      <w:r w:rsidRPr="00A33B99">
        <w:rPr>
          <w:rFonts w:ascii="Times New Roman" w:eastAsia="方正仿宋_GBK" w:hAnsi="Times New Roman" w:hint="eastAsia"/>
          <w:color w:val="000000" w:themeColor="text1"/>
          <w:sz w:val="32"/>
          <w:szCs w:val="32"/>
        </w:rPr>
        <w:t>的通知（苏经贸环资〔</w:t>
      </w:r>
      <w:r w:rsidRPr="00A33B99">
        <w:rPr>
          <w:rFonts w:ascii="Times New Roman" w:eastAsia="方正仿宋_GBK" w:hAnsi="Times New Roman" w:hint="eastAsia"/>
          <w:color w:val="000000" w:themeColor="text1"/>
          <w:sz w:val="32"/>
          <w:szCs w:val="32"/>
        </w:rPr>
        <w:t>2009</w:t>
      </w:r>
      <w:r w:rsidRPr="00A33B99">
        <w:rPr>
          <w:rFonts w:ascii="Times New Roman" w:eastAsia="方正仿宋_GBK" w:hAnsi="Times New Roman" w:hint="eastAsia"/>
          <w:color w:val="000000" w:themeColor="text1"/>
          <w:sz w:val="32"/>
          <w:szCs w:val="32"/>
        </w:rPr>
        <w:t>〕</w:t>
      </w:r>
      <w:r w:rsidRPr="00A33B99">
        <w:rPr>
          <w:rFonts w:ascii="Times New Roman" w:eastAsia="方正仿宋_GBK" w:hAnsi="Times New Roman" w:hint="eastAsia"/>
          <w:color w:val="000000" w:themeColor="text1"/>
          <w:sz w:val="32"/>
          <w:szCs w:val="32"/>
        </w:rPr>
        <w:t>245</w:t>
      </w:r>
      <w:r w:rsidRPr="00A33B99">
        <w:rPr>
          <w:rFonts w:ascii="Times New Roman" w:eastAsia="方正仿宋_GBK" w:hAnsi="Times New Roman" w:hint="eastAsia"/>
          <w:color w:val="000000" w:themeColor="text1"/>
          <w:sz w:val="32"/>
          <w:szCs w:val="32"/>
        </w:rPr>
        <w:t>号）同时废止。</w:t>
      </w:r>
    </w:p>
    <w:p w14:paraId="5F57CFEE" w14:textId="43E38EAF" w:rsidR="00531EE3" w:rsidRDefault="00531EE3">
      <w:pPr>
        <w:widowControl/>
        <w:jc w:val="left"/>
        <w:rPr>
          <w:rFonts w:ascii="Times New Roman" w:eastAsia="方正仿宋_GBK" w:hAnsi="Times New Roman"/>
          <w:color w:val="000000" w:themeColor="text1"/>
          <w:sz w:val="32"/>
          <w:szCs w:val="32"/>
        </w:rPr>
      </w:pPr>
      <w:r>
        <w:rPr>
          <w:rFonts w:ascii="Times New Roman" w:eastAsia="方正仿宋_GBK" w:hAnsi="Times New Roman"/>
          <w:color w:val="000000" w:themeColor="text1"/>
          <w:sz w:val="32"/>
          <w:szCs w:val="32"/>
        </w:rPr>
        <w:br w:type="page"/>
      </w:r>
    </w:p>
    <w:p w14:paraId="0BE5A179" w14:textId="037066E4"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0A27FAB2" w14:textId="3AC9252E"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51A4171F" w14:textId="1F17F00F"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74612339" w14:textId="4D912F40"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55CE99AB" w14:textId="71EA12C7"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3BDF5E72" w14:textId="03370286"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7068909D" w14:textId="7680D13E"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46E8322E" w14:textId="54D9F5E3"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48BAE3E0" w14:textId="44C4DD1E"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4F63B272" w14:textId="3EC1A47E"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25D050E3" w14:textId="43BBE982"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1AFA004A" w14:textId="03E9C51E"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3A3BC626" w14:textId="222D66C4"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42CC2134" w14:textId="2C22A3FB"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47F990BA" w14:textId="4C32006B"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3546E256" w14:textId="7B65D26F"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0C46DA53" w14:textId="15324825"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45066A70" w14:textId="222E30F7"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61194B3F" w14:textId="22688FB9"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205E6BE6" w14:textId="615E192A"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71F84C74" w14:textId="5D99E311"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73A8F6CA" w14:textId="341087A3"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7930538D" w14:textId="4E02322C"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454B95D4" w14:textId="7FBFC9AB"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7BA89549" w14:textId="0D740E94"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385FFD63" w14:textId="55888C97"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72865D96" w14:textId="27C13071"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396C16B9" w14:textId="02B08F7A"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4A7CEDBF" w14:textId="35B99B98"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2C92F395" w14:textId="1C975B0C"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758C8C82" w14:textId="2BF75D6D"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4BC7DE5C" w14:textId="4DAA5F5D"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1C195ADD" w14:textId="13BF8F3A"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36E66DBA" w14:textId="410C4140"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0E30156F" w14:textId="77777777"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46D0B401" w14:textId="77777777"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4F965C56" w14:textId="77777777"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56611E24" w14:textId="77777777"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66CE2F2E" w14:textId="77777777"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0EF4EB54" w14:textId="77777777"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64F4B368" w14:textId="77777777"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1A9377F9" w14:textId="77777777"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266E411C" w14:textId="77777777"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6EC484BE" w14:textId="77777777"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0425685C" w14:textId="77777777"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2A21444D" w14:textId="77777777" w:rsidR="00531EE3"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5945FE43" w14:textId="77777777" w:rsidR="00531EE3" w:rsidRPr="00440908"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p w14:paraId="6D382455" w14:textId="77777777" w:rsidR="00531EE3" w:rsidRPr="00440908" w:rsidRDefault="00531EE3" w:rsidP="00531EE3">
      <w:pPr>
        <w:spacing w:line="240" w:lineRule="exact"/>
        <w:ind w:leftChars="203" w:left="3354" w:hangingChars="915" w:hanging="2928"/>
        <w:jc w:val="center"/>
        <w:rPr>
          <w:rFonts w:ascii="Times New Roman" w:eastAsia="方正仿宋_GBK" w:hAnsi="Times New Roman"/>
          <w:color w:val="000000" w:themeColor="text1"/>
          <w:sz w:val="32"/>
          <w:szCs w:val="32"/>
        </w:rPr>
      </w:pPr>
    </w:p>
    <w:tbl>
      <w:tblPr>
        <w:tblW w:w="85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82"/>
      </w:tblGrid>
      <w:tr w:rsidR="00531EE3" w:rsidRPr="00440908" w14:paraId="52EF5D85" w14:textId="77777777" w:rsidTr="007B12EA">
        <w:trPr>
          <w:trHeight w:val="630"/>
        </w:trPr>
        <w:tc>
          <w:tcPr>
            <w:tcW w:w="8582" w:type="dxa"/>
            <w:tcBorders>
              <w:left w:val="nil"/>
              <w:right w:val="nil"/>
            </w:tcBorders>
            <w:noWrap/>
            <w:vAlign w:val="center"/>
          </w:tcPr>
          <w:p w14:paraId="1DD6C279" w14:textId="77777777" w:rsidR="00531EE3" w:rsidRPr="00440908" w:rsidRDefault="00531EE3" w:rsidP="007B12EA">
            <w:pPr>
              <w:jc w:val="left"/>
              <w:rPr>
                <w:rFonts w:ascii="Times New Roman" w:eastAsia="方正仿宋_GBK" w:hAnsi="Times New Roman"/>
                <w:color w:val="000000" w:themeColor="text1"/>
                <w:sz w:val="28"/>
                <w:szCs w:val="28"/>
              </w:rPr>
            </w:pPr>
            <w:r w:rsidRPr="00440908">
              <w:rPr>
                <w:rFonts w:ascii="Times New Roman" w:eastAsia="方正仿宋_GBK" w:hAnsi="Times New Roman" w:cs="仿宋" w:hint="eastAsia"/>
                <w:color w:val="000000" w:themeColor="text1"/>
                <w:sz w:val="28"/>
                <w:szCs w:val="28"/>
              </w:rPr>
              <w:t xml:space="preserve">  </w:t>
            </w:r>
            <w:r w:rsidRPr="00F60346">
              <w:rPr>
                <w:rFonts w:ascii="Times New Roman" w:eastAsia="方正仿宋_GBK" w:hAnsi="Times New Roman" w:cs="仿宋"/>
                <w:color w:val="000000" w:themeColor="text1"/>
                <w:sz w:val="28"/>
                <w:szCs w:val="28"/>
              </w:rPr>
              <w:t>江苏省工信厅办公室</w:t>
            </w:r>
            <w:r w:rsidRPr="00440908">
              <w:rPr>
                <w:rFonts w:ascii="Times New Roman" w:eastAsia="方正仿宋_GBK" w:hAnsi="Times New Roman" w:cs="仿宋" w:hint="eastAsia"/>
                <w:color w:val="000000" w:themeColor="text1"/>
                <w:sz w:val="28"/>
                <w:szCs w:val="28"/>
              </w:rPr>
              <w:t xml:space="preserve">   </w:t>
            </w:r>
            <w:r>
              <w:rPr>
                <w:rFonts w:ascii="Times New Roman" w:eastAsia="方正仿宋_GBK" w:hAnsi="Times New Roman" w:cs="仿宋"/>
                <w:color w:val="000000" w:themeColor="text1"/>
                <w:sz w:val="28"/>
                <w:szCs w:val="28"/>
              </w:rPr>
              <w:t xml:space="preserve">   </w:t>
            </w:r>
            <w:r w:rsidRPr="00440908">
              <w:rPr>
                <w:rFonts w:ascii="Times New Roman" w:eastAsia="方正仿宋_GBK" w:hAnsi="Times New Roman" w:cs="仿宋" w:hint="eastAsia"/>
                <w:color w:val="000000" w:themeColor="text1"/>
                <w:sz w:val="28"/>
                <w:szCs w:val="28"/>
              </w:rPr>
              <w:t xml:space="preserve">   </w:t>
            </w:r>
            <w:r>
              <w:rPr>
                <w:rFonts w:ascii="Times New Roman" w:eastAsia="方正仿宋_GBK" w:hAnsi="Times New Roman" w:cs="仿宋" w:hint="eastAsia"/>
                <w:color w:val="000000" w:themeColor="text1"/>
                <w:sz w:val="28"/>
                <w:szCs w:val="28"/>
              </w:rPr>
              <w:t xml:space="preserve"> </w:t>
            </w:r>
            <w:r w:rsidRPr="00440908">
              <w:rPr>
                <w:rFonts w:ascii="Times New Roman" w:eastAsia="方正仿宋_GBK" w:hAnsi="Times New Roman" w:cs="仿宋" w:hint="eastAsia"/>
                <w:color w:val="000000" w:themeColor="text1"/>
                <w:sz w:val="28"/>
                <w:szCs w:val="28"/>
              </w:rPr>
              <w:t xml:space="preserve">         20</w:t>
            </w:r>
            <w:r>
              <w:rPr>
                <w:rFonts w:ascii="Times New Roman" w:eastAsia="方正仿宋_GBK" w:hAnsi="Times New Roman" w:cs="仿宋"/>
                <w:color w:val="000000" w:themeColor="text1"/>
                <w:sz w:val="28"/>
                <w:szCs w:val="28"/>
              </w:rPr>
              <w:t>22</w:t>
            </w:r>
            <w:r w:rsidRPr="00440908">
              <w:rPr>
                <w:rFonts w:ascii="Times New Roman" w:eastAsia="方正仿宋_GBK" w:hAnsi="Times New Roman" w:cs="仿宋" w:hint="eastAsia"/>
                <w:color w:val="000000" w:themeColor="text1"/>
                <w:sz w:val="28"/>
                <w:szCs w:val="28"/>
              </w:rPr>
              <w:t>年</w:t>
            </w:r>
            <w:r w:rsidRPr="00440908">
              <w:rPr>
                <w:rFonts w:ascii="Times New Roman" w:eastAsia="方正仿宋_GBK" w:hAnsi="Times New Roman" w:cs="仿宋" w:hint="eastAsia"/>
                <w:color w:val="000000" w:themeColor="text1"/>
                <w:sz w:val="28"/>
                <w:szCs w:val="28"/>
              </w:rPr>
              <w:t>1</w:t>
            </w:r>
            <w:r w:rsidRPr="00440908">
              <w:rPr>
                <w:rFonts w:ascii="Times New Roman" w:eastAsia="方正仿宋_GBK" w:hAnsi="Times New Roman" w:cs="仿宋" w:hint="eastAsia"/>
                <w:color w:val="000000" w:themeColor="text1"/>
                <w:sz w:val="28"/>
                <w:szCs w:val="28"/>
              </w:rPr>
              <w:t>月</w:t>
            </w:r>
            <w:r>
              <w:rPr>
                <w:rFonts w:ascii="Times New Roman" w:eastAsia="方正仿宋_GBK" w:hAnsi="Times New Roman" w:cs="仿宋"/>
                <w:color w:val="000000" w:themeColor="text1"/>
                <w:sz w:val="28"/>
                <w:szCs w:val="28"/>
              </w:rPr>
              <w:t>18</w:t>
            </w:r>
            <w:r w:rsidRPr="00440908">
              <w:rPr>
                <w:rFonts w:ascii="Times New Roman" w:eastAsia="方正仿宋_GBK" w:hAnsi="Times New Roman" w:cs="仿宋" w:hint="eastAsia"/>
                <w:color w:val="000000" w:themeColor="text1"/>
                <w:sz w:val="28"/>
                <w:szCs w:val="28"/>
              </w:rPr>
              <w:t>日印发</w:t>
            </w:r>
          </w:p>
        </w:tc>
      </w:tr>
    </w:tbl>
    <w:p w14:paraId="3F0C8BB1" w14:textId="77777777" w:rsidR="00531EE3" w:rsidRPr="00531EE3" w:rsidRDefault="00531EE3" w:rsidP="00531EE3">
      <w:pPr>
        <w:topLinePunct/>
        <w:spacing w:line="240" w:lineRule="exact"/>
        <w:ind w:firstLineChars="200" w:firstLine="640"/>
        <w:rPr>
          <w:rFonts w:ascii="Times New Roman" w:eastAsia="方正仿宋_GBK" w:hAnsi="Times New Roman"/>
          <w:color w:val="000000" w:themeColor="text1"/>
          <w:sz w:val="32"/>
          <w:szCs w:val="32"/>
        </w:rPr>
      </w:pPr>
    </w:p>
    <w:sectPr w:rsidR="00531EE3" w:rsidRPr="00531EE3" w:rsidSect="00BA68B8">
      <w:footerReference w:type="even" r:id="rId6"/>
      <w:footerReference w:type="default" r:id="rId7"/>
      <w:pgSz w:w="11906" w:h="16838" w:code="9"/>
      <w:pgMar w:top="1985" w:right="1588" w:bottom="2098" w:left="1588" w:header="851" w:footer="147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BC91CB" w14:textId="77777777" w:rsidR="000F143B" w:rsidRDefault="000F143B" w:rsidP="00627978">
      <w:r>
        <w:separator/>
      </w:r>
    </w:p>
  </w:endnote>
  <w:endnote w:type="continuationSeparator" w:id="0">
    <w:p w14:paraId="58376D0E" w14:textId="77777777" w:rsidR="000F143B" w:rsidRDefault="000F143B" w:rsidP="006279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003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FC1350" w14:textId="2D6E725C" w:rsidR="00BA68B8" w:rsidRDefault="00BA68B8" w:rsidP="00BA68B8">
    <w:pPr>
      <w:pStyle w:val="a4"/>
    </w:pPr>
    <w:r w:rsidRPr="00A825D8">
      <w:rPr>
        <w:rStyle w:val="a5"/>
        <w:rFonts w:ascii="宋体" w:eastAsia="宋体" w:hAnsi="宋体" w:hint="eastAsia"/>
        <w:sz w:val="28"/>
        <w:szCs w:val="28"/>
      </w:rPr>
      <w:t xml:space="preserve">— </w:t>
    </w:r>
    <w:r w:rsidRPr="000E0D0B">
      <w:rPr>
        <w:rFonts w:ascii="Times New Roman" w:hAnsi="Times New Roman"/>
        <w:sz w:val="28"/>
        <w:szCs w:val="28"/>
      </w:rPr>
      <w:fldChar w:fldCharType="begin"/>
    </w:r>
    <w:r w:rsidRPr="000E0D0B">
      <w:rPr>
        <w:rStyle w:val="a5"/>
        <w:rFonts w:ascii="Times New Roman" w:hAnsi="Times New Roman"/>
        <w:sz w:val="28"/>
        <w:szCs w:val="28"/>
      </w:rPr>
      <w:instrText xml:space="preserve">PAGE  </w:instrText>
    </w:r>
    <w:r w:rsidRPr="000E0D0B">
      <w:rPr>
        <w:rFonts w:ascii="Times New Roman" w:hAnsi="Times New Roman"/>
        <w:sz w:val="28"/>
        <w:szCs w:val="28"/>
      </w:rPr>
      <w:fldChar w:fldCharType="separate"/>
    </w:r>
    <w:r w:rsidR="005555E7">
      <w:rPr>
        <w:rStyle w:val="a5"/>
        <w:rFonts w:ascii="Times New Roman" w:hAnsi="Times New Roman"/>
        <w:noProof/>
        <w:sz w:val="28"/>
        <w:szCs w:val="28"/>
      </w:rPr>
      <w:t>2</w:t>
    </w:r>
    <w:r w:rsidRPr="000E0D0B">
      <w:rPr>
        <w:rFonts w:ascii="Times New Roman" w:hAnsi="Times New Roman"/>
        <w:sz w:val="28"/>
        <w:szCs w:val="28"/>
      </w:rPr>
      <w:fldChar w:fldCharType="end"/>
    </w:r>
    <w:r w:rsidRPr="00A825D8">
      <w:rPr>
        <w:rStyle w:val="a5"/>
        <w:rFonts w:ascii="宋体" w:eastAsia="宋体" w:hAnsi="宋体" w:cs="Times New Roman"/>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181AB1" w14:textId="2EE77201" w:rsidR="00702EE5" w:rsidRDefault="00702EE5" w:rsidP="00BA68B8">
    <w:pPr>
      <w:pStyle w:val="a4"/>
      <w:jc w:val="right"/>
    </w:pPr>
    <w:r w:rsidRPr="00A825D8">
      <w:rPr>
        <w:rStyle w:val="a5"/>
        <w:rFonts w:ascii="宋体" w:eastAsia="宋体" w:hAnsi="宋体" w:hint="eastAsia"/>
        <w:sz w:val="28"/>
        <w:szCs w:val="28"/>
      </w:rPr>
      <w:t xml:space="preserve">— </w:t>
    </w:r>
    <w:r w:rsidRPr="000E0D0B">
      <w:rPr>
        <w:rFonts w:ascii="Times New Roman" w:hAnsi="Times New Roman"/>
        <w:sz w:val="28"/>
        <w:szCs w:val="28"/>
      </w:rPr>
      <w:fldChar w:fldCharType="begin"/>
    </w:r>
    <w:r w:rsidRPr="000E0D0B">
      <w:rPr>
        <w:rStyle w:val="a5"/>
        <w:rFonts w:ascii="Times New Roman" w:hAnsi="Times New Roman"/>
        <w:sz w:val="28"/>
        <w:szCs w:val="28"/>
      </w:rPr>
      <w:instrText xml:space="preserve">PAGE  </w:instrText>
    </w:r>
    <w:r w:rsidRPr="000E0D0B">
      <w:rPr>
        <w:rFonts w:ascii="Times New Roman" w:hAnsi="Times New Roman"/>
        <w:sz w:val="28"/>
        <w:szCs w:val="28"/>
      </w:rPr>
      <w:fldChar w:fldCharType="separate"/>
    </w:r>
    <w:r w:rsidR="005555E7">
      <w:rPr>
        <w:rStyle w:val="a5"/>
        <w:rFonts w:ascii="Times New Roman" w:hAnsi="Times New Roman"/>
        <w:noProof/>
        <w:sz w:val="28"/>
        <w:szCs w:val="28"/>
      </w:rPr>
      <w:t>1</w:t>
    </w:r>
    <w:r w:rsidRPr="000E0D0B">
      <w:rPr>
        <w:rFonts w:ascii="Times New Roman" w:hAnsi="Times New Roman"/>
        <w:sz w:val="28"/>
        <w:szCs w:val="28"/>
      </w:rPr>
      <w:fldChar w:fldCharType="end"/>
    </w:r>
    <w:r w:rsidRPr="00A825D8">
      <w:rPr>
        <w:rStyle w:val="a5"/>
        <w:rFonts w:ascii="宋体" w:eastAsia="宋体" w:hAnsi="宋体" w:cs="Times New Roman"/>
        <w:sz w:val="28"/>
        <w:szCs w:val="2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7B7CDD" w14:textId="77777777" w:rsidR="000F143B" w:rsidRDefault="000F143B" w:rsidP="00627978">
      <w:r>
        <w:separator/>
      </w:r>
    </w:p>
  </w:footnote>
  <w:footnote w:type="continuationSeparator" w:id="0">
    <w:p w14:paraId="1A82CEEA" w14:textId="77777777" w:rsidR="000F143B" w:rsidRDefault="000F143B" w:rsidP="0062797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B613E6"/>
    <w:rsid w:val="00036E0E"/>
    <w:rsid w:val="000F143B"/>
    <w:rsid w:val="001040CB"/>
    <w:rsid w:val="00124055"/>
    <w:rsid w:val="00136045"/>
    <w:rsid w:val="00161D75"/>
    <w:rsid w:val="001C58BA"/>
    <w:rsid w:val="00261A29"/>
    <w:rsid w:val="00334782"/>
    <w:rsid w:val="0038053F"/>
    <w:rsid w:val="003C63E8"/>
    <w:rsid w:val="003F11AC"/>
    <w:rsid w:val="00401DC0"/>
    <w:rsid w:val="00413107"/>
    <w:rsid w:val="0043359C"/>
    <w:rsid w:val="00470F8F"/>
    <w:rsid w:val="00497816"/>
    <w:rsid w:val="004C5A63"/>
    <w:rsid w:val="004F7F7A"/>
    <w:rsid w:val="00531EE3"/>
    <w:rsid w:val="005555E7"/>
    <w:rsid w:val="005771F5"/>
    <w:rsid w:val="00627978"/>
    <w:rsid w:val="00702EE5"/>
    <w:rsid w:val="007332F7"/>
    <w:rsid w:val="00797218"/>
    <w:rsid w:val="009133F9"/>
    <w:rsid w:val="00986B95"/>
    <w:rsid w:val="00992540"/>
    <w:rsid w:val="009F6B82"/>
    <w:rsid w:val="00A33B99"/>
    <w:rsid w:val="00A51B61"/>
    <w:rsid w:val="00A825D8"/>
    <w:rsid w:val="00AC5408"/>
    <w:rsid w:val="00B16230"/>
    <w:rsid w:val="00B613E6"/>
    <w:rsid w:val="00BA68B8"/>
    <w:rsid w:val="00C61F5D"/>
    <w:rsid w:val="00C669C8"/>
    <w:rsid w:val="00D413A9"/>
    <w:rsid w:val="00E41E96"/>
    <w:rsid w:val="00E54FFB"/>
    <w:rsid w:val="00F60346"/>
    <w:rsid w:val="00FD538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C3FE1E"/>
  <w15:docId w15:val="{1D3DC76B-2231-4BFF-BCC2-AB7BC652F2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3478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1">
    <w:name w:val="p1"/>
    <w:basedOn w:val="a"/>
    <w:rsid w:val="00B613E6"/>
    <w:pPr>
      <w:widowControl/>
      <w:spacing w:before="100" w:beforeAutospacing="1" w:after="100" w:afterAutospacing="1"/>
      <w:jc w:val="left"/>
    </w:pPr>
    <w:rPr>
      <w:rFonts w:ascii="宋体" w:eastAsia="宋体" w:hAnsi="宋体" w:cs="宋体"/>
      <w:kern w:val="0"/>
      <w:sz w:val="24"/>
      <w:szCs w:val="24"/>
    </w:rPr>
  </w:style>
  <w:style w:type="paragraph" w:customStyle="1" w:styleId="p2">
    <w:name w:val="p2"/>
    <w:basedOn w:val="a"/>
    <w:rsid w:val="00B613E6"/>
    <w:pPr>
      <w:widowControl/>
      <w:spacing w:before="100" w:beforeAutospacing="1" w:after="100" w:afterAutospacing="1"/>
      <w:jc w:val="left"/>
    </w:pPr>
    <w:rPr>
      <w:rFonts w:ascii="宋体" w:eastAsia="宋体" w:hAnsi="宋体" w:cs="宋体"/>
      <w:kern w:val="0"/>
      <w:sz w:val="24"/>
      <w:szCs w:val="24"/>
    </w:rPr>
  </w:style>
  <w:style w:type="paragraph" w:customStyle="1" w:styleId="p3">
    <w:name w:val="p3"/>
    <w:basedOn w:val="a"/>
    <w:rsid w:val="00B613E6"/>
    <w:pPr>
      <w:widowControl/>
      <w:spacing w:before="100" w:beforeAutospacing="1" w:after="100" w:afterAutospacing="1"/>
      <w:jc w:val="left"/>
    </w:pPr>
    <w:rPr>
      <w:rFonts w:ascii="宋体" w:eastAsia="宋体" w:hAnsi="宋体" w:cs="宋体"/>
      <w:kern w:val="0"/>
      <w:sz w:val="24"/>
      <w:szCs w:val="24"/>
    </w:rPr>
  </w:style>
  <w:style w:type="paragraph" w:customStyle="1" w:styleId="p4">
    <w:name w:val="p4"/>
    <w:basedOn w:val="a"/>
    <w:rsid w:val="00B613E6"/>
    <w:pPr>
      <w:widowControl/>
      <w:spacing w:before="100" w:beforeAutospacing="1" w:after="100" w:afterAutospacing="1"/>
      <w:jc w:val="left"/>
    </w:pPr>
    <w:rPr>
      <w:rFonts w:ascii="宋体" w:eastAsia="宋体" w:hAnsi="宋体" w:cs="宋体"/>
      <w:kern w:val="0"/>
      <w:sz w:val="24"/>
      <w:szCs w:val="24"/>
    </w:rPr>
  </w:style>
  <w:style w:type="character" w:customStyle="1" w:styleId="s1">
    <w:name w:val="s1"/>
    <w:basedOn w:val="a0"/>
    <w:rsid w:val="00B613E6"/>
  </w:style>
  <w:style w:type="character" w:customStyle="1" w:styleId="s2">
    <w:name w:val="s2"/>
    <w:basedOn w:val="a0"/>
    <w:rsid w:val="00B613E6"/>
  </w:style>
  <w:style w:type="paragraph" w:customStyle="1" w:styleId="p5">
    <w:name w:val="p5"/>
    <w:basedOn w:val="a"/>
    <w:rsid w:val="00B613E6"/>
    <w:pPr>
      <w:widowControl/>
      <w:spacing w:before="100" w:beforeAutospacing="1" w:after="100" w:afterAutospacing="1"/>
      <w:jc w:val="left"/>
    </w:pPr>
    <w:rPr>
      <w:rFonts w:ascii="宋体" w:eastAsia="宋体" w:hAnsi="宋体" w:cs="宋体"/>
      <w:kern w:val="0"/>
      <w:sz w:val="24"/>
      <w:szCs w:val="24"/>
    </w:rPr>
  </w:style>
  <w:style w:type="paragraph" w:styleId="a3">
    <w:name w:val="header"/>
    <w:basedOn w:val="a"/>
    <w:link w:val="Char"/>
    <w:uiPriority w:val="99"/>
    <w:unhideWhenUsed/>
    <w:rsid w:val="0062797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27978"/>
    <w:rPr>
      <w:sz w:val="18"/>
      <w:szCs w:val="18"/>
    </w:rPr>
  </w:style>
  <w:style w:type="paragraph" w:styleId="a4">
    <w:name w:val="footer"/>
    <w:basedOn w:val="a"/>
    <w:link w:val="Char0"/>
    <w:uiPriority w:val="99"/>
    <w:unhideWhenUsed/>
    <w:rsid w:val="00627978"/>
    <w:pPr>
      <w:tabs>
        <w:tab w:val="center" w:pos="4153"/>
        <w:tab w:val="right" w:pos="8306"/>
      </w:tabs>
      <w:snapToGrid w:val="0"/>
      <w:jc w:val="left"/>
    </w:pPr>
    <w:rPr>
      <w:sz w:val="18"/>
      <w:szCs w:val="18"/>
    </w:rPr>
  </w:style>
  <w:style w:type="character" w:customStyle="1" w:styleId="Char0">
    <w:name w:val="页脚 Char"/>
    <w:basedOn w:val="a0"/>
    <w:link w:val="a4"/>
    <w:uiPriority w:val="99"/>
    <w:rsid w:val="00627978"/>
    <w:rPr>
      <w:sz w:val="18"/>
      <w:szCs w:val="18"/>
    </w:rPr>
  </w:style>
  <w:style w:type="paragraph" w:customStyle="1" w:styleId="cascontent">
    <w:name w:val="cas_content"/>
    <w:basedOn w:val="a"/>
    <w:rsid w:val="00B16230"/>
    <w:pPr>
      <w:widowControl/>
      <w:spacing w:before="100" w:beforeAutospacing="1" w:after="100" w:afterAutospacing="1"/>
      <w:jc w:val="left"/>
    </w:pPr>
    <w:rPr>
      <w:rFonts w:ascii="宋体" w:eastAsia="宋体" w:hAnsi="宋体" w:cs="宋体"/>
      <w:kern w:val="0"/>
      <w:sz w:val="24"/>
      <w:szCs w:val="24"/>
    </w:rPr>
  </w:style>
  <w:style w:type="character" w:styleId="a5">
    <w:name w:val="page number"/>
    <w:basedOn w:val="a0"/>
    <w:rsid w:val="00A825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2060796">
      <w:bodyDiv w:val="1"/>
      <w:marLeft w:val="0"/>
      <w:marRight w:val="0"/>
      <w:marTop w:val="0"/>
      <w:marBottom w:val="0"/>
      <w:divBdr>
        <w:top w:val="none" w:sz="0" w:space="0" w:color="auto"/>
        <w:left w:val="none" w:sz="0" w:space="0" w:color="auto"/>
        <w:bottom w:val="none" w:sz="0" w:space="0" w:color="auto"/>
        <w:right w:val="none" w:sz="0" w:space="0" w:color="auto"/>
      </w:divBdr>
    </w:div>
    <w:div w:id="437065367">
      <w:bodyDiv w:val="1"/>
      <w:marLeft w:val="0"/>
      <w:marRight w:val="0"/>
      <w:marTop w:val="0"/>
      <w:marBottom w:val="0"/>
      <w:divBdr>
        <w:top w:val="none" w:sz="0" w:space="0" w:color="auto"/>
        <w:left w:val="none" w:sz="0" w:space="0" w:color="auto"/>
        <w:bottom w:val="none" w:sz="0" w:space="0" w:color="auto"/>
        <w:right w:val="none" w:sz="0" w:space="0" w:color="auto"/>
      </w:divBdr>
    </w:div>
    <w:div w:id="608125683">
      <w:bodyDiv w:val="1"/>
      <w:marLeft w:val="0"/>
      <w:marRight w:val="0"/>
      <w:marTop w:val="0"/>
      <w:marBottom w:val="0"/>
      <w:divBdr>
        <w:top w:val="none" w:sz="0" w:space="0" w:color="auto"/>
        <w:left w:val="none" w:sz="0" w:space="0" w:color="auto"/>
        <w:bottom w:val="none" w:sz="0" w:space="0" w:color="auto"/>
        <w:right w:val="none" w:sz="0" w:space="0" w:color="auto"/>
      </w:divBdr>
    </w:div>
    <w:div w:id="619457603">
      <w:bodyDiv w:val="1"/>
      <w:marLeft w:val="0"/>
      <w:marRight w:val="0"/>
      <w:marTop w:val="0"/>
      <w:marBottom w:val="0"/>
      <w:divBdr>
        <w:top w:val="none" w:sz="0" w:space="0" w:color="auto"/>
        <w:left w:val="none" w:sz="0" w:space="0" w:color="auto"/>
        <w:bottom w:val="none" w:sz="0" w:space="0" w:color="auto"/>
        <w:right w:val="none" w:sz="0" w:space="0" w:color="auto"/>
      </w:divBdr>
    </w:div>
    <w:div w:id="686104110">
      <w:bodyDiv w:val="1"/>
      <w:marLeft w:val="0"/>
      <w:marRight w:val="0"/>
      <w:marTop w:val="0"/>
      <w:marBottom w:val="0"/>
      <w:divBdr>
        <w:top w:val="none" w:sz="0" w:space="0" w:color="auto"/>
        <w:left w:val="none" w:sz="0" w:space="0" w:color="auto"/>
        <w:bottom w:val="none" w:sz="0" w:space="0" w:color="auto"/>
        <w:right w:val="none" w:sz="0" w:space="0" w:color="auto"/>
      </w:divBdr>
    </w:div>
    <w:div w:id="752899403">
      <w:bodyDiv w:val="1"/>
      <w:marLeft w:val="0"/>
      <w:marRight w:val="0"/>
      <w:marTop w:val="0"/>
      <w:marBottom w:val="0"/>
      <w:divBdr>
        <w:top w:val="none" w:sz="0" w:space="0" w:color="auto"/>
        <w:left w:val="none" w:sz="0" w:space="0" w:color="auto"/>
        <w:bottom w:val="none" w:sz="0" w:space="0" w:color="auto"/>
        <w:right w:val="none" w:sz="0" w:space="0" w:color="auto"/>
      </w:divBdr>
    </w:div>
    <w:div w:id="978732113">
      <w:bodyDiv w:val="1"/>
      <w:marLeft w:val="0"/>
      <w:marRight w:val="0"/>
      <w:marTop w:val="0"/>
      <w:marBottom w:val="0"/>
      <w:divBdr>
        <w:top w:val="none" w:sz="0" w:space="0" w:color="auto"/>
        <w:left w:val="none" w:sz="0" w:space="0" w:color="auto"/>
        <w:bottom w:val="none" w:sz="0" w:space="0" w:color="auto"/>
        <w:right w:val="none" w:sz="0" w:space="0" w:color="auto"/>
      </w:divBdr>
    </w:div>
    <w:div w:id="987785930">
      <w:bodyDiv w:val="1"/>
      <w:marLeft w:val="0"/>
      <w:marRight w:val="0"/>
      <w:marTop w:val="0"/>
      <w:marBottom w:val="0"/>
      <w:divBdr>
        <w:top w:val="none" w:sz="0" w:space="0" w:color="auto"/>
        <w:left w:val="none" w:sz="0" w:space="0" w:color="auto"/>
        <w:bottom w:val="none" w:sz="0" w:space="0" w:color="auto"/>
        <w:right w:val="none" w:sz="0" w:space="0" w:color="auto"/>
      </w:divBdr>
    </w:div>
    <w:div w:id="1054742145">
      <w:bodyDiv w:val="1"/>
      <w:marLeft w:val="0"/>
      <w:marRight w:val="0"/>
      <w:marTop w:val="0"/>
      <w:marBottom w:val="0"/>
      <w:divBdr>
        <w:top w:val="none" w:sz="0" w:space="0" w:color="auto"/>
        <w:left w:val="none" w:sz="0" w:space="0" w:color="auto"/>
        <w:bottom w:val="none" w:sz="0" w:space="0" w:color="auto"/>
        <w:right w:val="none" w:sz="0" w:space="0" w:color="auto"/>
      </w:divBdr>
    </w:div>
    <w:div w:id="1138691295">
      <w:bodyDiv w:val="1"/>
      <w:marLeft w:val="0"/>
      <w:marRight w:val="0"/>
      <w:marTop w:val="0"/>
      <w:marBottom w:val="0"/>
      <w:divBdr>
        <w:top w:val="none" w:sz="0" w:space="0" w:color="auto"/>
        <w:left w:val="none" w:sz="0" w:space="0" w:color="auto"/>
        <w:bottom w:val="none" w:sz="0" w:space="0" w:color="auto"/>
        <w:right w:val="none" w:sz="0" w:space="0" w:color="auto"/>
      </w:divBdr>
    </w:div>
    <w:div w:id="1321033960">
      <w:bodyDiv w:val="1"/>
      <w:marLeft w:val="0"/>
      <w:marRight w:val="0"/>
      <w:marTop w:val="0"/>
      <w:marBottom w:val="0"/>
      <w:divBdr>
        <w:top w:val="none" w:sz="0" w:space="0" w:color="auto"/>
        <w:left w:val="none" w:sz="0" w:space="0" w:color="auto"/>
        <w:bottom w:val="none" w:sz="0" w:space="0" w:color="auto"/>
        <w:right w:val="none" w:sz="0" w:space="0" w:color="auto"/>
      </w:divBdr>
    </w:div>
    <w:div w:id="1379354009">
      <w:bodyDiv w:val="1"/>
      <w:marLeft w:val="0"/>
      <w:marRight w:val="0"/>
      <w:marTop w:val="0"/>
      <w:marBottom w:val="0"/>
      <w:divBdr>
        <w:top w:val="none" w:sz="0" w:space="0" w:color="auto"/>
        <w:left w:val="none" w:sz="0" w:space="0" w:color="auto"/>
        <w:bottom w:val="none" w:sz="0" w:space="0" w:color="auto"/>
        <w:right w:val="none" w:sz="0" w:space="0" w:color="auto"/>
      </w:divBdr>
    </w:div>
    <w:div w:id="1696811610">
      <w:bodyDiv w:val="1"/>
      <w:marLeft w:val="0"/>
      <w:marRight w:val="0"/>
      <w:marTop w:val="0"/>
      <w:marBottom w:val="0"/>
      <w:divBdr>
        <w:top w:val="none" w:sz="0" w:space="0" w:color="auto"/>
        <w:left w:val="none" w:sz="0" w:space="0" w:color="auto"/>
        <w:bottom w:val="none" w:sz="0" w:space="0" w:color="auto"/>
        <w:right w:val="none" w:sz="0" w:space="0" w:color="auto"/>
      </w:divBdr>
    </w:div>
    <w:div w:id="1700278554">
      <w:bodyDiv w:val="1"/>
      <w:marLeft w:val="0"/>
      <w:marRight w:val="0"/>
      <w:marTop w:val="0"/>
      <w:marBottom w:val="0"/>
      <w:divBdr>
        <w:top w:val="none" w:sz="0" w:space="0" w:color="auto"/>
        <w:left w:val="none" w:sz="0" w:space="0" w:color="auto"/>
        <w:bottom w:val="none" w:sz="0" w:space="0" w:color="auto"/>
        <w:right w:val="none" w:sz="0" w:space="0" w:color="auto"/>
      </w:divBdr>
    </w:div>
    <w:div w:id="1749384571">
      <w:bodyDiv w:val="1"/>
      <w:marLeft w:val="0"/>
      <w:marRight w:val="0"/>
      <w:marTop w:val="0"/>
      <w:marBottom w:val="0"/>
      <w:divBdr>
        <w:top w:val="none" w:sz="0" w:space="0" w:color="auto"/>
        <w:left w:val="none" w:sz="0" w:space="0" w:color="auto"/>
        <w:bottom w:val="none" w:sz="0" w:space="0" w:color="auto"/>
        <w:right w:val="none" w:sz="0" w:space="0" w:color="auto"/>
      </w:divBdr>
    </w:div>
    <w:div w:id="1934968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10</Pages>
  <Words>510</Words>
  <Characters>2911</Characters>
  <Application>Microsoft Office Word</Application>
  <DocSecurity>0</DocSecurity>
  <Lines>24</Lines>
  <Paragraphs>6</Paragraphs>
  <ScaleCrop>false</ScaleCrop>
  <Company>China</Company>
  <LinksUpToDate>false</LinksUpToDate>
  <CharactersWithSpaces>3415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lwx</dc:creator>
  <cp:lastModifiedBy>PC</cp:lastModifiedBy>
  <cp:revision>34</cp:revision>
  <dcterms:created xsi:type="dcterms:W3CDTF">2019-12-27T02:49:00Z</dcterms:created>
  <dcterms:modified xsi:type="dcterms:W3CDTF">2022-01-20T07:09:00Z</dcterms:modified>
</cp:coreProperties>
</file>