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435C" w:rsidRPr="00174740" w:rsidRDefault="003E435C" w:rsidP="00525A62">
      <w:pPr>
        <w:spacing w:beforeLines="50"/>
      </w:pPr>
      <w:bookmarkStart w:id="0" w:name="Gwzh"/>
    </w:p>
    <w:tbl>
      <w:tblPr>
        <w:tblW w:w="5000" w:type="pct"/>
        <w:jc w:val="center"/>
        <w:tblLook w:val="04A0"/>
      </w:tblPr>
      <w:tblGrid>
        <w:gridCol w:w="7993"/>
        <w:gridCol w:w="1067"/>
      </w:tblGrid>
      <w:tr w:rsidR="003E435C" w:rsidTr="008D5524">
        <w:trPr>
          <w:trHeight w:val="888"/>
          <w:jc w:val="center"/>
        </w:trPr>
        <w:tc>
          <w:tcPr>
            <w:tcW w:w="4411" w:type="pct"/>
            <w:vAlign w:val="center"/>
          </w:tcPr>
          <w:p w:rsidR="003E435C" w:rsidRPr="00300F28" w:rsidRDefault="003E435C" w:rsidP="006A08DF">
            <w:pPr>
              <w:adjustRightInd w:val="0"/>
              <w:snapToGrid w:val="0"/>
              <w:spacing w:line="760" w:lineRule="exact"/>
              <w:jc w:val="distribute"/>
              <w:rPr>
                <w:rFonts w:ascii="方正小标宋_GBK" w:eastAsia="方正小标宋_GBK"/>
                <w:bCs/>
                <w:color w:val="FF0000"/>
                <w:w w:val="60"/>
                <w:sz w:val="66"/>
                <w:szCs w:val="84"/>
              </w:rPr>
            </w:pPr>
            <w:r w:rsidRPr="00300F28">
              <w:rPr>
                <w:rFonts w:ascii="方正小标宋_GBK" w:eastAsia="方正小标宋_GBK" w:hint="eastAsia"/>
                <w:bCs/>
                <w:color w:val="FF0000"/>
                <w:w w:val="60"/>
                <w:sz w:val="66"/>
                <w:szCs w:val="84"/>
              </w:rPr>
              <w:t>江苏省工业和信息化厅</w:t>
            </w:r>
          </w:p>
        </w:tc>
        <w:tc>
          <w:tcPr>
            <w:tcW w:w="589" w:type="pct"/>
            <w:vMerge w:val="restart"/>
            <w:vAlign w:val="center"/>
          </w:tcPr>
          <w:p w:rsidR="003E435C" w:rsidRPr="00987577" w:rsidRDefault="003E435C" w:rsidP="003E435C">
            <w:pPr>
              <w:spacing w:line="760" w:lineRule="exact"/>
              <w:ind w:leftChars="-30" w:left="-95" w:rightChars="-30" w:right="-95"/>
              <w:jc w:val="center"/>
              <w:rPr>
                <w:rFonts w:ascii="方正小标宋_GBK" w:eastAsia="方正小标宋_GBK"/>
                <w:bCs/>
                <w:color w:val="FF0000"/>
                <w:w w:val="70"/>
                <w:sz w:val="70"/>
                <w:szCs w:val="84"/>
              </w:rPr>
            </w:pPr>
            <w:r w:rsidRPr="00300F28">
              <w:rPr>
                <w:rFonts w:ascii="方正小标宋_GBK" w:eastAsia="方正小标宋_GBK" w:hint="eastAsia"/>
                <w:bCs/>
                <w:color w:val="FF0000"/>
                <w:w w:val="70"/>
                <w:sz w:val="70"/>
                <w:szCs w:val="84"/>
              </w:rPr>
              <w:t>文件</w:t>
            </w:r>
          </w:p>
        </w:tc>
      </w:tr>
      <w:tr w:rsidR="003E435C" w:rsidTr="008D5524">
        <w:trPr>
          <w:trHeight w:val="888"/>
          <w:jc w:val="center"/>
        </w:trPr>
        <w:tc>
          <w:tcPr>
            <w:tcW w:w="4411" w:type="pct"/>
            <w:vAlign w:val="center"/>
          </w:tcPr>
          <w:p w:rsidR="003E435C" w:rsidRPr="008D5524" w:rsidRDefault="003E435C" w:rsidP="006A08DF">
            <w:pPr>
              <w:adjustRightInd w:val="0"/>
              <w:snapToGrid w:val="0"/>
              <w:spacing w:line="760" w:lineRule="exact"/>
              <w:jc w:val="distribute"/>
              <w:rPr>
                <w:rFonts w:ascii="方正小标宋_GBK" w:eastAsia="方正小标宋_GBK"/>
                <w:bCs/>
                <w:color w:val="FF0000"/>
                <w:spacing w:val="-6"/>
                <w:w w:val="60"/>
                <w:sz w:val="66"/>
                <w:szCs w:val="84"/>
              </w:rPr>
            </w:pPr>
            <w:r w:rsidRPr="008D5524">
              <w:rPr>
                <w:rFonts w:ascii="方正小标宋_GBK" w:eastAsia="方正小标宋_GBK" w:hint="eastAsia"/>
                <w:bCs/>
                <w:color w:val="FF0000"/>
                <w:spacing w:val="-6"/>
                <w:w w:val="60"/>
                <w:sz w:val="66"/>
                <w:szCs w:val="84"/>
              </w:rPr>
              <w:t>中共</w:t>
            </w:r>
            <w:r w:rsidRPr="008D5524">
              <w:rPr>
                <w:rFonts w:ascii="方正小标宋_GBK" w:eastAsia="方正小标宋_GBK"/>
                <w:bCs/>
                <w:color w:val="FF0000"/>
                <w:spacing w:val="-6"/>
                <w:w w:val="60"/>
                <w:sz w:val="66"/>
                <w:szCs w:val="84"/>
              </w:rPr>
              <w:t>江苏省委网</w:t>
            </w:r>
            <w:r w:rsidRPr="008D5524">
              <w:rPr>
                <w:rFonts w:ascii="方正小标宋_GBK" w:eastAsia="方正小标宋_GBK" w:hint="eastAsia"/>
                <w:bCs/>
                <w:color w:val="FF0000"/>
                <w:spacing w:val="-6"/>
                <w:w w:val="60"/>
                <w:sz w:val="66"/>
                <w:szCs w:val="84"/>
              </w:rPr>
              <w:t>络安全和信息化委员会办公室</w:t>
            </w:r>
          </w:p>
        </w:tc>
        <w:tc>
          <w:tcPr>
            <w:tcW w:w="589" w:type="pct"/>
            <w:vMerge/>
            <w:vAlign w:val="center"/>
          </w:tcPr>
          <w:p w:rsidR="003E435C" w:rsidRDefault="003E435C" w:rsidP="003E435C">
            <w:pPr>
              <w:ind w:leftChars="-30" w:left="-95" w:rightChars="-30" w:right="-95"/>
              <w:jc w:val="center"/>
              <w:rPr>
                <w:rFonts w:ascii="方正小标宋_GBK" w:eastAsia="方正小标宋_GBK"/>
                <w:bCs/>
                <w:color w:val="FF0000"/>
                <w:w w:val="75"/>
                <w:sz w:val="90"/>
                <w:szCs w:val="84"/>
              </w:rPr>
            </w:pPr>
          </w:p>
        </w:tc>
      </w:tr>
      <w:tr w:rsidR="003E435C" w:rsidTr="008D5524">
        <w:trPr>
          <w:trHeight w:val="888"/>
          <w:jc w:val="center"/>
        </w:trPr>
        <w:tc>
          <w:tcPr>
            <w:tcW w:w="4411" w:type="pct"/>
            <w:vAlign w:val="center"/>
          </w:tcPr>
          <w:p w:rsidR="003E435C" w:rsidRPr="00300F28" w:rsidRDefault="003E435C" w:rsidP="006A08DF">
            <w:pPr>
              <w:adjustRightInd w:val="0"/>
              <w:snapToGrid w:val="0"/>
              <w:spacing w:line="760" w:lineRule="exact"/>
              <w:jc w:val="distribute"/>
              <w:rPr>
                <w:rFonts w:ascii="方正小标宋_GBK" w:eastAsia="方正小标宋_GBK"/>
                <w:bCs/>
                <w:color w:val="FF0000"/>
                <w:w w:val="60"/>
                <w:sz w:val="66"/>
                <w:szCs w:val="84"/>
              </w:rPr>
            </w:pPr>
            <w:r w:rsidRPr="00300F28">
              <w:rPr>
                <w:rFonts w:ascii="方正小标宋_GBK" w:eastAsia="方正小标宋_GBK"/>
                <w:bCs/>
                <w:color w:val="FF0000"/>
                <w:w w:val="60"/>
                <w:sz w:val="66"/>
                <w:szCs w:val="84"/>
              </w:rPr>
              <w:t>江苏省</w:t>
            </w:r>
            <w:r w:rsidRPr="00300F28">
              <w:rPr>
                <w:rFonts w:ascii="方正小标宋_GBK" w:eastAsia="方正小标宋_GBK" w:hint="eastAsia"/>
                <w:bCs/>
                <w:color w:val="FF0000"/>
                <w:w w:val="60"/>
                <w:sz w:val="66"/>
                <w:szCs w:val="84"/>
              </w:rPr>
              <w:t>党</w:t>
            </w:r>
            <w:r w:rsidRPr="00300F28">
              <w:rPr>
                <w:rFonts w:ascii="方正小标宋_GBK" w:eastAsia="方正小标宋_GBK"/>
                <w:bCs/>
                <w:color w:val="FF0000"/>
                <w:w w:val="60"/>
                <w:sz w:val="66"/>
                <w:szCs w:val="84"/>
              </w:rPr>
              <w:t>委信息化工作领导小组办公室</w:t>
            </w:r>
          </w:p>
        </w:tc>
        <w:tc>
          <w:tcPr>
            <w:tcW w:w="589" w:type="pct"/>
            <w:vMerge/>
            <w:vAlign w:val="center"/>
          </w:tcPr>
          <w:p w:rsidR="003E435C" w:rsidRDefault="003E435C" w:rsidP="003E435C">
            <w:pPr>
              <w:ind w:leftChars="-30" w:left="-95" w:rightChars="-30" w:right="-95"/>
              <w:jc w:val="center"/>
              <w:rPr>
                <w:rFonts w:ascii="方正小标宋_GBK" w:eastAsia="方正小标宋_GBK"/>
                <w:bCs/>
                <w:color w:val="FF0000"/>
                <w:w w:val="75"/>
                <w:sz w:val="90"/>
                <w:szCs w:val="84"/>
              </w:rPr>
            </w:pPr>
          </w:p>
        </w:tc>
      </w:tr>
    </w:tbl>
    <w:p w:rsidR="003E435C" w:rsidRPr="00823D85" w:rsidRDefault="003E435C" w:rsidP="00525A62">
      <w:pPr>
        <w:pStyle w:val="a4"/>
        <w:overflowPunct w:val="0"/>
        <w:adjustRightInd w:val="0"/>
        <w:snapToGrid w:val="0"/>
        <w:spacing w:beforeLines="100" w:line="590" w:lineRule="exact"/>
        <w:ind w:firstLine="0"/>
        <w:jc w:val="center"/>
        <w:rPr>
          <w:rFonts w:ascii="Times New Roman" w:eastAsia="方正仿宋_GBK" w:hAnsi="Times New Roman" w:cs="Times New Roman"/>
        </w:rPr>
      </w:pPr>
      <w:r w:rsidRPr="00823D85">
        <w:rPr>
          <w:rFonts w:ascii="Times New Roman" w:eastAsia="方正仿宋_GBK" w:hAnsi="Times New Roman" w:cs="Times New Roman"/>
        </w:rPr>
        <w:t>苏工信软件</w:t>
      </w:r>
      <w:r w:rsidR="00986545" w:rsidRPr="0060141A">
        <w:rPr>
          <w:rFonts w:ascii="Times New Roman" w:hAnsi="Times New Roman" w:cs="Times New Roman"/>
          <w:szCs w:val="32"/>
        </w:rPr>
        <w:t>〔</w:t>
      </w:r>
      <w:r w:rsidR="00986545" w:rsidRPr="0060141A">
        <w:rPr>
          <w:rFonts w:ascii="Times New Roman" w:hAnsi="Times New Roman" w:cs="Times New Roman"/>
          <w:szCs w:val="32"/>
        </w:rPr>
        <w:t>2023</w:t>
      </w:r>
      <w:r w:rsidR="00986545" w:rsidRPr="0060141A">
        <w:rPr>
          <w:rFonts w:ascii="Times New Roman" w:hAnsi="Times New Roman" w:cs="Times New Roman"/>
          <w:szCs w:val="32"/>
        </w:rPr>
        <w:t>〕</w:t>
      </w:r>
      <w:r w:rsidRPr="00823D85">
        <w:rPr>
          <w:rFonts w:ascii="Times New Roman" w:eastAsia="方正仿宋_GBK" w:hAnsi="Times New Roman" w:cs="Times New Roman"/>
        </w:rPr>
        <w:t>492</w:t>
      </w:r>
      <w:r w:rsidRPr="00823D85">
        <w:rPr>
          <w:rFonts w:ascii="Times New Roman" w:eastAsia="方正仿宋_GBK" w:hAnsi="Times New Roman" w:cs="Times New Roman"/>
        </w:rPr>
        <w:t>号</w:t>
      </w:r>
    </w:p>
    <w:p w:rsidR="003E435C" w:rsidRPr="00075AE7" w:rsidRDefault="00525A62" w:rsidP="003E435C">
      <w:pPr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  <w:r w:rsidRPr="00525A62">
        <w:rPr>
          <w:rFonts w:ascii="方正仿宋_GBK" w:eastAsia="方正仿宋_GBK"/>
          <w:noProof/>
          <w:sz w:val="44"/>
          <w:szCs w:val="4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直接箭头连接符 6" o:spid="_x0000_s1026" type="#_x0000_t32" style="position:absolute;left:0;text-align:left;margin-left:0;margin-top:10.1pt;width:444.55pt;height:.05pt;z-index:251659264;visibility:visible;mso-position-horizontal:center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" strokecolor="red" strokeweight="2pt">
            <w10:wrap anchorx="margin"/>
          </v:shape>
        </w:pict>
      </w:r>
    </w:p>
    <w:bookmarkEnd w:id="0"/>
    <w:p w:rsidR="003E435C" w:rsidRDefault="003E435C" w:rsidP="002E0671">
      <w:pPr>
        <w:overflowPunct w:val="0"/>
        <w:adjustRightInd w:val="0"/>
        <w:snapToGrid w:val="0"/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:rsidR="00A04FA3" w:rsidRPr="00217C2A" w:rsidRDefault="00AA52E8" w:rsidP="002E0671">
      <w:pPr>
        <w:overflowPunct w:val="0"/>
        <w:adjustRightInd w:val="0"/>
        <w:snapToGrid w:val="0"/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217C2A">
        <w:rPr>
          <w:rFonts w:ascii="Times New Roman" w:eastAsia="方正小标宋_GBK" w:hAnsi="Times New Roman" w:cs="Times New Roman"/>
          <w:sz w:val="44"/>
          <w:szCs w:val="44"/>
        </w:rPr>
        <w:t>关于公布</w:t>
      </w:r>
      <w:r w:rsidRPr="00217C2A">
        <w:rPr>
          <w:rFonts w:ascii="Times New Roman" w:eastAsia="方正小标宋_GBK" w:hAnsi="Times New Roman" w:cs="Times New Roman"/>
          <w:sz w:val="44"/>
          <w:szCs w:val="44"/>
        </w:rPr>
        <w:t>2023</w:t>
      </w:r>
      <w:r w:rsidRPr="00217C2A">
        <w:rPr>
          <w:rFonts w:ascii="Times New Roman" w:eastAsia="方正小标宋_GBK" w:hAnsi="Times New Roman" w:cs="Times New Roman"/>
          <w:sz w:val="44"/>
          <w:szCs w:val="44"/>
        </w:rPr>
        <w:t>年江苏省信息技术应用创新</w:t>
      </w:r>
    </w:p>
    <w:p w:rsidR="00A04FA3" w:rsidRPr="00217C2A" w:rsidRDefault="00AA52E8" w:rsidP="002E0671">
      <w:pPr>
        <w:overflowPunct w:val="0"/>
        <w:adjustRightInd w:val="0"/>
        <w:snapToGrid w:val="0"/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217C2A">
        <w:rPr>
          <w:rFonts w:ascii="Times New Roman" w:eastAsia="方正小标宋_GBK" w:hAnsi="Times New Roman" w:cs="Times New Roman"/>
          <w:sz w:val="44"/>
          <w:szCs w:val="44"/>
        </w:rPr>
        <w:t>优秀解决方案（应用示范案例）名单的通知</w:t>
      </w:r>
    </w:p>
    <w:p w:rsidR="00FB41E9" w:rsidRDefault="00FB41E9" w:rsidP="002E0671">
      <w:pPr>
        <w:pStyle w:val="a4"/>
        <w:overflowPunct w:val="0"/>
        <w:adjustRightInd w:val="0"/>
        <w:snapToGrid w:val="0"/>
        <w:spacing w:line="590" w:lineRule="exact"/>
        <w:jc w:val="center"/>
        <w:rPr>
          <w:rFonts w:ascii="Times New Roman" w:hAnsi="Times New Roman" w:cs="Times New Roman"/>
        </w:rPr>
      </w:pPr>
    </w:p>
    <w:p w:rsidR="00A04FA3" w:rsidRDefault="00AA52E8" w:rsidP="002E0671">
      <w:pPr>
        <w:overflowPunct w:val="0"/>
        <w:adjustRightInd w:val="0"/>
        <w:snapToGrid w:val="0"/>
        <w:spacing w:line="590" w:lineRule="exact"/>
        <w:rPr>
          <w:rFonts w:ascii="Times New Roman" w:eastAsia="方正仿宋_GBK" w:hAnsi="Times New Roman" w:cs="Times New Roman"/>
        </w:rPr>
      </w:pPr>
      <w:r>
        <w:rPr>
          <w:rFonts w:ascii="Times New Roman" w:eastAsia="方正仿宋_GBK" w:hAnsi="Times New Roman" w:cs="Times New Roman"/>
        </w:rPr>
        <w:t>各设区市工信局、</w:t>
      </w:r>
      <w:proofErr w:type="gramStart"/>
      <w:r>
        <w:rPr>
          <w:rFonts w:ascii="Times New Roman" w:eastAsia="方正仿宋_GBK" w:hAnsi="Times New Roman" w:cs="Times New Roman"/>
        </w:rPr>
        <w:t>市委网信办</w:t>
      </w:r>
      <w:proofErr w:type="gramEnd"/>
      <w:r>
        <w:rPr>
          <w:rFonts w:ascii="Times New Roman" w:eastAsia="方正仿宋_GBK" w:hAnsi="Times New Roman" w:cs="Times New Roman"/>
        </w:rPr>
        <w:t>、</w:t>
      </w:r>
      <w:proofErr w:type="gramStart"/>
      <w:r>
        <w:rPr>
          <w:rFonts w:ascii="Times New Roman" w:eastAsia="方正仿宋_GBK" w:hAnsi="Times New Roman" w:cs="Times New Roman" w:hint="eastAsia"/>
        </w:rPr>
        <w:t>市</w:t>
      </w:r>
      <w:r>
        <w:rPr>
          <w:rFonts w:ascii="Times New Roman" w:eastAsia="方正仿宋_GBK" w:hAnsi="Times New Roman" w:cs="Times New Roman"/>
        </w:rPr>
        <w:t>党信办</w:t>
      </w:r>
      <w:proofErr w:type="gramEnd"/>
      <w:r>
        <w:rPr>
          <w:rFonts w:ascii="Times New Roman" w:eastAsia="方正仿宋_GBK" w:hAnsi="Times New Roman" w:cs="Times New Roman"/>
        </w:rPr>
        <w:t>，各有关单位：</w:t>
      </w:r>
    </w:p>
    <w:p w:rsidR="00A04FA3" w:rsidRDefault="00AA52E8" w:rsidP="002E0671">
      <w:pPr>
        <w:overflowPunct w:val="0"/>
        <w:autoSpaceDE w:val="0"/>
        <w:adjustRightInd w:val="0"/>
        <w:snapToGrid w:val="0"/>
        <w:spacing w:line="590" w:lineRule="exact"/>
        <w:ind w:firstLine="635"/>
        <w:rPr>
          <w:rFonts w:ascii="Times New Roman" w:eastAsia="方正仿宋_GBK" w:hAnsi="Times New Roman" w:cs="Times New Roman"/>
        </w:rPr>
      </w:pPr>
      <w:r>
        <w:rPr>
          <w:rFonts w:ascii="Times New Roman" w:eastAsia="方正仿宋_GBK" w:hAnsi="Times New Roman" w:cs="Times New Roman"/>
        </w:rPr>
        <w:t>根据省工信厅、</w:t>
      </w:r>
      <w:proofErr w:type="gramStart"/>
      <w:r>
        <w:rPr>
          <w:rFonts w:ascii="Times New Roman" w:eastAsia="方正仿宋_GBK" w:hAnsi="Times New Roman" w:cs="Times New Roman"/>
        </w:rPr>
        <w:t>省委网信办</w:t>
      </w:r>
      <w:proofErr w:type="gramEnd"/>
      <w:r>
        <w:rPr>
          <w:rFonts w:ascii="Times New Roman" w:eastAsia="方正仿宋_GBK" w:hAnsi="Times New Roman" w:cs="Times New Roman"/>
        </w:rPr>
        <w:t>、</w:t>
      </w:r>
      <w:proofErr w:type="gramStart"/>
      <w:r>
        <w:rPr>
          <w:rFonts w:ascii="Times New Roman" w:eastAsia="方正仿宋_GBK" w:hAnsi="Times New Roman" w:cs="Times New Roman"/>
        </w:rPr>
        <w:t>省党信</w:t>
      </w:r>
      <w:proofErr w:type="gramEnd"/>
      <w:r>
        <w:rPr>
          <w:rFonts w:ascii="Times New Roman" w:eastAsia="方正仿宋_GBK" w:hAnsi="Times New Roman" w:cs="Times New Roman"/>
        </w:rPr>
        <w:t>办《关于开展</w:t>
      </w:r>
      <w:r>
        <w:rPr>
          <w:rFonts w:ascii="Times New Roman" w:eastAsia="方正仿宋_GBK" w:hAnsi="Times New Roman" w:cs="Times New Roman"/>
        </w:rPr>
        <w:t>2023</w:t>
      </w:r>
      <w:r>
        <w:rPr>
          <w:rFonts w:ascii="Times New Roman" w:eastAsia="方正仿宋_GBK" w:hAnsi="Times New Roman" w:cs="Times New Roman"/>
        </w:rPr>
        <w:t>年江苏省信息技术应用创新优秀解决方案（应用示范案例）征集工作的通知》（苏工信软件〔</w:t>
      </w:r>
      <w:r>
        <w:rPr>
          <w:rFonts w:ascii="Times New Roman" w:eastAsia="方正仿宋_GBK" w:hAnsi="Times New Roman" w:cs="Times New Roman"/>
        </w:rPr>
        <w:t>2023</w:t>
      </w:r>
      <w:r>
        <w:rPr>
          <w:rFonts w:ascii="Times New Roman" w:eastAsia="方正仿宋_GBK" w:hAnsi="Times New Roman" w:cs="Times New Roman"/>
        </w:rPr>
        <w:t>〕</w:t>
      </w:r>
      <w:r>
        <w:rPr>
          <w:rFonts w:ascii="Times New Roman" w:eastAsia="方正仿宋_GBK" w:hAnsi="Times New Roman" w:cs="Times New Roman"/>
        </w:rPr>
        <w:t>293</w:t>
      </w:r>
      <w:r>
        <w:rPr>
          <w:rFonts w:ascii="Times New Roman" w:eastAsia="方正仿宋_GBK" w:hAnsi="Times New Roman" w:cs="Times New Roman"/>
        </w:rPr>
        <w:t>号），经征集申报、资格初审、</w:t>
      </w:r>
      <w:r>
        <w:rPr>
          <w:rFonts w:ascii="Times New Roman" w:eastAsia="方正仿宋_GBK" w:hAnsi="Times New Roman" w:cs="Times New Roman" w:hint="eastAsia"/>
        </w:rPr>
        <w:t>综合评议、公示</w:t>
      </w:r>
      <w:r>
        <w:rPr>
          <w:rFonts w:ascii="Times New Roman" w:eastAsia="方正仿宋_GBK" w:hAnsi="Times New Roman" w:cs="Times New Roman"/>
        </w:rPr>
        <w:t>等环节，</w:t>
      </w:r>
      <w:r>
        <w:rPr>
          <w:rFonts w:ascii="Times New Roman" w:eastAsia="方正仿宋_GBK" w:hAnsi="Times New Roman" w:cs="Times New Roman" w:hint="eastAsia"/>
        </w:rPr>
        <w:t>202</w:t>
      </w:r>
      <w:r>
        <w:rPr>
          <w:rFonts w:ascii="Times New Roman" w:eastAsia="方正仿宋_GBK" w:hAnsi="Times New Roman" w:cs="Times New Roman"/>
        </w:rPr>
        <w:t>3</w:t>
      </w:r>
      <w:r>
        <w:rPr>
          <w:rFonts w:ascii="Times New Roman" w:eastAsia="方正仿宋_GBK" w:hAnsi="Times New Roman" w:cs="Times New Roman" w:hint="eastAsia"/>
        </w:rPr>
        <w:t>年江苏省信息技术应用创新优秀解决方案、应用示范案例名单已确定，现予以公布。</w:t>
      </w:r>
    </w:p>
    <w:p w:rsidR="00A04FA3" w:rsidRDefault="00A04FA3" w:rsidP="008D5524">
      <w:pPr>
        <w:pStyle w:val="a0"/>
        <w:overflowPunct w:val="0"/>
        <w:spacing w:after="0" w:line="590" w:lineRule="exact"/>
      </w:pPr>
    </w:p>
    <w:p w:rsidR="008D5524" w:rsidRDefault="00AA52E8" w:rsidP="008D5524">
      <w:pPr>
        <w:pStyle w:val="a4"/>
        <w:overflowPunct w:val="0"/>
        <w:autoSpaceDE w:val="0"/>
        <w:autoSpaceDN w:val="0"/>
        <w:spacing w:line="590" w:lineRule="exact"/>
        <w:ind w:leftChars="198" w:left="1742" w:hangingChars="350" w:hanging="1113"/>
        <w:rPr>
          <w:rFonts w:ascii="Times New Roman" w:eastAsia="方正仿宋_GBK" w:hAnsi="Times New Roman" w:cs="Times New Roman"/>
          <w:szCs w:val="32"/>
        </w:rPr>
      </w:pPr>
      <w:r>
        <w:rPr>
          <w:rFonts w:ascii="Times New Roman" w:eastAsia="方正仿宋_GBK" w:hAnsi="Times New Roman" w:cs="Times New Roman"/>
          <w:szCs w:val="32"/>
        </w:rPr>
        <w:t>附件：</w:t>
      </w:r>
      <w:r>
        <w:rPr>
          <w:rFonts w:ascii="Times New Roman" w:eastAsia="方正仿宋_GBK" w:hAnsi="Times New Roman" w:cs="Times New Roman"/>
          <w:szCs w:val="32"/>
        </w:rPr>
        <w:t>1</w:t>
      </w:r>
      <w:r w:rsidR="008D5524">
        <w:rPr>
          <w:rFonts w:ascii="Times New Roman" w:eastAsia="方正仿宋_GBK" w:hAnsi="Times New Roman" w:cs="Times New Roman" w:hint="eastAsia"/>
          <w:szCs w:val="32"/>
        </w:rPr>
        <w:t>．</w:t>
      </w:r>
      <w:r w:rsidRPr="008D5524">
        <w:rPr>
          <w:rFonts w:ascii="Times New Roman" w:eastAsia="方正仿宋_GBK" w:hAnsi="Times New Roman" w:cs="Times New Roman"/>
          <w:spacing w:val="-10"/>
          <w:szCs w:val="32"/>
        </w:rPr>
        <w:t>2023</w:t>
      </w:r>
      <w:r w:rsidRPr="008D5524">
        <w:rPr>
          <w:rFonts w:ascii="Times New Roman" w:eastAsia="方正仿宋_GBK" w:hAnsi="Times New Roman" w:cs="Times New Roman"/>
          <w:spacing w:val="-10"/>
          <w:szCs w:val="32"/>
        </w:rPr>
        <w:t>年江苏省信息技术应用创新优秀解决方案名单</w:t>
      </w:r>
    </w:p>
    <w:p w:rsidR="00A04FA3" w:rsidRPr="00874A40" w:rsidRDefault="00874A40" w:rsidP="008D5524">
      <w:pPr>
        <w:pStyle w:val="a4"/>
        <w:overflowPunct w:val="0"/>
        <w:autoSpaceDE w:val="0"/>
        <w:autoSpaceDN w:val="0"/>
        <w:spacing w:line="590" w:lineRule="exact"/>
        <w:ind w:leftChars="452" w:left="1437" w:firstLineChars="50" w:firstLine="159"/>
        <w:rPr>
          <w:rFonts w:ascii="Times New Roman" w:eastAsia="方正仿宋_GBK" w:hAnsi="Times New Roman" w:cs="Times New Roman"/>
          <w:spacing w:val="-12"/>
          <w:szCs w:val="32"/>
        </w:rPr>
      </w:pPr>
      <w:r>
        <w:rPr>
          <w:rFonts w:ascii="Times New Roman" w:eastAsia="方正仿宋_GBK" w:hAnsi="Times New Roman" w:cs="Times New Roman"/>
          <w:szCs w:val="32"/>
        </w:rPr>
        <w:t>2</w:t>
      </w:r>
      <w:r w:rsidR="008D5524">
        <w:rPr>
          <w:rFonts w:ascii="Times New Roman" w:eastAsia="方正仿宋_GBK" w:hAnsi="Times New Roman" w:cs="Times New Roman" w:hint="eastAsia"/>
          <w:szCs w:val="32"/>
        </w:rPr>
        <w:t>．</w:t>
      </w:r>
      <w:r w:rsidR="00AA52E8" w:rsidRPr="008D5524">
        <w:rPr>
          <w:rFonts w:ascii="Times New Roman" w:eastAsia="方正仿宋_GBK" w:hAnsi="Times New Roman" w:cs="Times New Roman"/>
          <w:spacing w:val="-24"/>
          <w:szCs w:val="32"/>
        </w:rPr>
        <w:t>2023</w:t>
      </w:r>
      <w:r w:rsidR="00AA52E8" w:rsidRPr="008D5524">
        <w:rPr>
          <w:rFonts w:ascii="Times New Roman" w:eastAsia="方正仿宋_GBK" w:hAnsi="Times New Roman" w:cs="Times New Roman"/>
          <w:spacing w:val="-24"/>
          <w:szCs w:val="32"/>
        </w:rPr>
        <w:t>年江苏省信息技术应用创新优秀应用示范案例名单</w:t>
      </w:r>
    </w:p>
    <w:p w:rsidR="008D5524" w:rsidRDefault="008D5524">
      <w:pPr>
        <w:widowControl/>
        <w:jc w:val="left"/>
        <w:rPr>
          <w:rFonts w:ascii="Times New Roman" w:eastAsia="方正仿宋_GBK" w:hAnsi="Times New Roman" w:cs="Times New Roman"/>
        </w:rPr>
      </w:pPr>
      <w:r>
        <w:rPr>
          <w:rFonts w:ascii="Times New Roman" w:eastAsia="方正仿宋_GBK" w:hAnsi="Times New Roman" w:cs="Times New Roman"/>
        </w:rPr>
        <w:br w:type="page"/>
      </w:r>
    </w:p>
    <w:p w:rsidR="008D5524" w:rsidRDefault="008D5524" w:rsidP="008D5524">
      <w:pPr>
        <w:pStyle w:val="a4"/>
        <w:overflowPunct w:val="0"/>
        <w:spacing w:line="590" w:lineRule="exact"/>
        <w:ind w:firstLine="0"/>
        <w:rPr>
          <w:rFonts w:ascii="Times New Roman" w:eastAsia="方正仿宋_GBK" w:hAnsi="Times New Roman" w:cs="Times New Roman"/>
          <w:szCs w:val="32"/>
        </w:rPr>
      </w:pPr>
      <w:r>
        <w:rPr>
          <w:rFonts w:ascii="Times New Roman" w:eastAsia="方正仿宋_GBK" w:hAnsi="Times New Roman" w:cs="Times New Roman" w:hint="eastAsia"/>
          <w:szCs w:val="32"/>
        </w:rPr>
        <w:lastRenderedPageBreak/>
        <w:t>（此页无正文）</w:t>
      </w:r>
    </w:p>
    <w:p w:rsidR="008D5524" w:rsidRDefault="008D5524" w:rsidP="002E0671">
      <w:pPr>
        <w:pStyle w:val="a4"/>
        <w:overflowPunct w:val="0"/>
        <w:spacing w:line="590" w:lineRule="exact"/>
        <w:rPr>
          <w:rFonts w:ascii="Times New Roman" w:eastAsia="方正仿宋_GBK" w:hAnsi="Times New Roman" w:cs="Times New Roman"/>
          <w:szCs w:val="32"/>
        </w:rPr>
      </w:pPr>
    </w:p>
    <w:p w:rsidR="008D5524" w:rsidRDefault="008D5524" w:rsidP="002E0671">
      <w:pPr>
        <w:pStyle w:val="a4"/>
        <w:overflowPunct w:val="0"/>
        <w:spacing w:line="590" w:lineRule="exact"/>
        <w:rPr>
          <w:rFonts w:ascii="Times New Roman" w:eastAsia="方正仿宋_GBK" w:hAnsi="Times New Roman" w:cs="Times New Roman"/>
          <w:szCs w:val="32"/>
        </w:rPr>
      </w:pPr>
    </w:p>
    <w:p w:rsidR="008D5524" w:rsidRDefault="008D5524" w:rsidP="002E0671">
      <w:pPr>
        <w:pStyle w:val="a4"/>
        <w:overflowPunct w:val="0"/>
        <w:spacing w:line="590" w:lineRule="exact"/>
        <w:rPr>
          <w:rFonts w:ascii="Times New Roman" w:eastAsia="方正仿宋_GBK" w:hAnsi="Times New Roman" w:cs="Times New Roman"/>
          <w:szCs w:val="32"/>
        </w:rPr>
      </w:pPr>
    </w:p>
    <w:p w:rsidR="008D5524" w:rsidRDefault="008D5524" w:rsidP="002E0671">
      <w:pPr>
        <w:pStyle w:val="a4"/>
        <w:overflowPunct w:val="0"/>
        <w:spacing w:line="590" w:lineRule="exact"/>
        <w:rPr>
          <w:rFonts w:ascii="Times New Roman" w:eastAsia="方正仿宋_GBK" w:hAnsi="Times New Roman" w:cs="Times New Roman"/>
          <w:szCs w:val="32"/>
        </w:rPr>
      </w:pPr>
    </w:p>
    <w:p w:rsidR="008D5524" w:rsidRDefault="008D5524" w:rsidP="002E0671">
      <w:pPr>
        <w:pStyle w:val="a4"/>
        <w:overflowPunct w:val="0"/>
        <w:spacing w:line="590" w:lineRule="exact"/>
        <w:rPr>
          <w:rFonts w:ascii="Times New Roman" w:eastAsia="方正仿宋_GBK" w:hAnsi="Times New Roman" w:cs="Times New Roman"/>
          <w:szCs w:val="32"/>
        </w:rPr>
      </w:pPr>
    </w:p>
    <w:p w:rsidR="00874A40" w:rsidRDefault="00874A40" w:rsidP="002E0671">
      <w:pPr>
        <w:pStyle w:val="a4"/>
        <w:overflowPunct w:val="0"/>
        <w:spacing w:line="590" w:lineRule="exact"/>
        <w:rPr>
          <w:rFonts w:ascii="Times New Roman" w:eastAsia="方正仿宋_GBK" w:hAnsi="Times New Roman" w:cs="Times New Roman"/>
          <w:szCs w:val="32"/>
        </w:rPr>
      </w:pPr>
    </w:p>
    <w:p w:rsidR="00874A40" w:rsidRPr="00874A40" w:rsidRDefault="00874A40" w:rsidP="00874A40">
      <w:pPr>
        <w:pStyle w:val="a4"/>
        <w:overflowPunct w:val="0"/>
        <w:spacing w:line="590" w:lineRule="exact"/>
        <w:rPr>
          <w:rFonts w:ascii="Times New Roman" w:eastAsia="方正仿宋_GBK" w:hAnsi="Times New Roman" w:cs="Times New Roman"/>
          <w:szCs w:val="32"/>
        </w:rPr>
      </w:pPr>
    </w:p>
    <w:tbl>
      <w:tblPr>
        <w:tblStyle w:val="10"/>
        <w:tblW w:w="10485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402"/>
        <w:gridCol w:w="3686"/>
        <w:gridCol w:w="3397"/>
      </w:tblGrid>
      <w:tr w:rsidR="00874A40" w:rsidRPr="00FE7C57" w:rsidTr="006A08DF">
        <w:trPr>
          <w:jc w:val="center"/>
        </w:trPr>
        <w:tc>
          <w:tcPr>
            <w:tcW w:w="3402" w:type="dxa"/>
          </w:tcPr>
          <w:p w:rsidR="00874A40" w:rsidRPr="00FE7C57" w:rsidRDefault="00874A40" w:rsidP="00525A62">
            <w:pPr>
              <w:adjustRightInd w:val="0"/>
              <w:snapToGrid w:val="0"/>
              <w:spacing w:beforeLines="25" w:afterLines="25"/>
              <w:jc w:val="center"/>
              <w:rPr>
                <w:rFonts w:ascii="Times New Roman" w:eastAsia="方正仿宋_GBK" w:hAnsi="Times New Roman"/>
                <w:spacing w:val="-6"/>
                <w:w w:val="90"/>
                <w:szCs w:val="22"/>
              </w:rPr>
            </w:pPr>
            <w:r w:rsidRPr="00FE7C57">
              <w:rPr>
                <w:rFonts w:ascii="Times New Roman" w:eastAsia="方正仿宋_GBK" w:hAnsi="Times New Roman"/>
                <w:spacing w:val="-6"/>
                <w:szCs w:val="22"/>
              </w:rPr>
              <w:t>江苏省工业和信息化厅</w:t>
            </w:r>
          </w:p>
        </w:tc>
        <w:tc>
          <w:tcPr>
            <w:tcW w:w="3686" w:type="dxa"/>
          </w:tcPr>
          <w:p w:rsidR="00874A40" w:rsidRPr="00FE7C57" w:rsidRDefault="00874A40" w:rsidP="00525A62">
            <w:pPr>
              <w:adjustRightInd w:val="0"/>
              <w:snapToGrid w:val="0"/>
              <w:spacing w:beforeLines="25" w:afterLines="25"/>
              <w:jc w:val="center"/>
              <w:rPr>
                <w:rFonts w:ascii="Times New Roman" w:eastAsia="方正仿宋_GBK" w:hAnsi="Times New Roman"/>
                <w:spacing w:val="-38"/>
                <w:kern w:val="10"/>
                <w:szCs w:val="22"/>
              </w:rPr>
            </w:pPr>
            <w:r w:rsidRPr="00FE7C57">
              <w:rPr>
                <w:rFonts w:ascii="Times New Roman" w:eastAsia="方正仿宋_GBK" w:hAnsi="Times New Roman"/>
                <w:spacing w:val="-38"/>
                <w:kern w:val="10"/>
                <w:szCs w:val="22"/>
              </w:rPr>
              <w:t>中共江苏省委网络安全和信息化</w:t>
            </w:r>
          </w:p>
          <w:p w:rsidR="00874A40" w:rsidRPr="00FE7C57" w:rsidRDefault="00874A40" w:rsidP="00525A62">
            <w:pPr>
              <w:adjustRightInd w:val="0"/>
              <w:snapToGrid w:val="0"/>
              <w:spacing w:beforeLines="25" w:afterLines="25"/>
              <w:jc w:val="center"/>
              <w:rPr>
                <w:rFonts w:ascii="Times New Roman" w:eastAsia="方正仿宋_GBK" w:hAnsi="Times New Roman"/>
                <w:spacing w:val="180"/>
                <w:w w:val="90"/>
                <w:szCs w:val="22"/>
              </w:rPr>
            </w:pPr>
            <w:r w:rsidRPr="00FE7C57">
              <w:rPr>
                <w:rFonts w:ascii="Times New Roman" w:eastAsia="方正仿宋_GBK" w:hAnsi="Times New Roman"/>
                <w:szCs w:val="22"/>
              </w:rPr>
              <w:t>委员会办公室</w:t>
            </w:r>
          </w:p>
        </w:tc>
        <w:tc>
          <w:tcPr>
            <w:tcW w:w="3397" w:type="dxa"/>
          </w:tcPr>
          <w:p w:rsidR="00874A40" w:rsidRPr="00FE7C57" w:rsidRDefault="00874A40" w:rsidP="00525A62">
            <w:pPr>
              <w:adjustRightInd w:val="0"/>
              <w:snapToGrid w:val="0"/>
              <w:spacing w:beforeLines="25" w:afterLines="25"/>
              <w:jc w:val="center"/>
              <w:rPr>
                <w:rFonts w:ascii="Times New Roman" w:eastAsia="方正仿宋_GBK" w:hAnsi="Times New Roman"/>
                <w:spacing w:val="-6"/>
                <w:szCs w:val="22"/>
              </w:rPr>
            </w:pPr>
            <w:r w:rsidRPr="00FE7C57">
              <w:rPr>
                <w:rFonts w:ascii="Times New Roman" w:eastAsia="方正仿宋_GBK" w:hAnsi="Times New Roman"/>
                <w:spacing w:val="-6"/>
                <w:szCs w:val="22"/>
              </w:rPr>
              <w:t>江苏省党委信息化工作</w:t>
            </w:r>
          </w:p>
          <w:p w:rsidR="00874A40" w:rsidRPr="00FE7C57" w:rsidRDefault="00874A40" w:rsidP="00525A62">
            <w:pPr>
              <w:adjustRightInd w:val="0"/>
              <w:snapToGrid w:val="0"/>
              <w:spacing w:beforeLines="25" w:afterLines="25"/>
              <w:jc w:val="center"/>
              <w:rPr>
                <w:rFonts w:ascii="Times New Roman" w:eastAsia="方正仿宋_GBK" w:hAnsi="Times New Roman"/>
                <w:szCs w:val="22"/>
              </w:rPr>
            </w:pPr>
            <w:r w:rsidRPr="00FE7C57">
              <w:rPr>
                <w:rFonts w:ascii="Times New Roman" w:eastAsia="方正仿宋_GBK" w:hAnsi="Times New Roman"/>
                <w:szCs w:val="22"/>
              </w:rPr>
              <w:t>领导小组办公室</w:t>
            </w:r>
          </w:p>
          <w:p w:rsidR="00874A40" w:rsidRPr="00FE7C57" w:rsidRDefault="00874A40" w:rsidP="00525A62">
            <w:pPr>
              <w:tabs>
                <w:tab w:val="left" w:pos="6771"/>
              </w:tabs>
              <w:adjustRightInd w:val="0"/>
              <w:snapToGrid w:val="0"/>
              <w:spacing w:beforeLines="25" w:afterLines="25"/>
              <w:ind w:firstLineChars="50" w:firstLine="159"/>
              <w:jc w:val="center"/>
              <w:rPr>
                <w:rFonts w:ascii="Times New Roman" w:eastAsia="方正仿宋_GBK" w:hAnsi="Times New Roman"/>
                <w:szCs w:val="22"/>
              </w:rPr>
            </w:pPr>
            <w:r w:rsidRPr="00FE7C57">
              <w:rPr>
                <w:rFonts w:ascii="Times New Roman" w:eastAsia="方正仿宋_GBK" w:hAnsi="Times New Roman"/>
                <w:szCs w:val="22"/>
              </w:rPr>
              <w:t>2023</w:t>
            </w:r>
            <w:r w:rsidRPr="00FE7C57">
              <w:rPr>
                <w:rFonts w:ascii="Times New Roman" w:eastAsia="方正仿宋_GBK" w:hAnsi="Times New Roman"/>
                <w:szCs w:val="22"/>
              </w:rPr>
              <w:t>年</w:t>
            </w:r>
            <w:r>
              <w:rPr>
                <w:rFonts w:ascii="Times New Roman" w:eastAsia="方正仿宋_GBK" w:hAnsi="Times New Roman"/>
                <w:szCs w:val="22"/>
              </w:rPr>
              <w:t>11</w:t>
            </w:r>
            <w:r w:rsidRPr="00FE7C57">
              <w:rPr>
                <w:rFonts w:ascii="Times New Roman" w:eastAsia="方正仿宋_GBK" w:hAnsi="Times New Roman"/>
                <w:szCs w:val="22"/>
              </w:rPr>
              <w:t>月</w:t>
            </w:r>
            <w:r w:rsidR="0004495B">
              <w:rPr>
                <w:rFonts w:ascii="Times New Roman" w:eastAsia="方正仿宋_GBK" w:hAnsi="Times New Roman"/>
                <w:szCs w:val="22"/>
              </w:rPr>
              <w:t xml:space="preserve"> </w:t>
            </w:r>
            <w:r w:rsidR="00D64335">
              <w:rPr>
                <w:rFonts w:ascii="Times New Roman" w:eastAsia="方正仿宋_GBK" w:hAnsi="Times New Roman"/>
                <w:szCs w:val="22"/>
              </w:rPr>
              <w:t>17</w:t>
            </w:r>
            <w:r w:rsidRPr="00FE7C57">
              <w:rPr>
                <w:rFonts w:ascii="Times New Roman" w:eastAsia="方正仿宋_GBK" w:hAnsi="Times New Roman"/>
                <w:szCs w:val="22"/>
              </w:rPr>
              <w:t>日</w:t>
            </w:r>
          </w:p>
        </w:tc>
      </w:tr>
    </w:tbl>
    <w:p w:rsidR="00820D30" w:rsidRDefault="00820D30" w:rsidP="00217C2A">
      <w:pPr>
        <w:overflowPunct w:val="0"/>
        <w:spacing w:line="590" w:lineRule="exact"/>
        <w:jc w:val="left"/>
        <w:rPr>
          <w:rFonts w:ascii="Times New Roman" w:eastAsia="方正黑体_GBK" w:hAnsi="Times New Roman" w:cs="Times New Roman"/>
        </w:rPr>
      </w:pPr>
    </w:p>
    <w:p w:rsidR="00820D30" w:rsidRDefault="00820D30" w:rsidP="00217C2A">
      <w:pPr>
        <w:overflowPunct w:val="0"/>
        <w:spacing w:line="590" w:lineRule="exact"/>
        <w:jc w:val="left"/>
        <w:rPr>
          <w:rFonts w:ascii="Times New Roman" w:eastAsia="方正黑体_GBK" w:hAnsi="Times New Roman" w:cs="Times New Roman"/>
        </w:rPr>
      </w:pPr>
    </w:p>
    <w:p w:rsidR="00820D30" w:rsidRDefault="00820D30" w:rsidP="00217C2A">
      <w:pPr>
        <w:overflowPunct w:val="0"/>
        <w:spacing w:line="590" w:lineRule="exact"/>
        <w:jc w:val="left"/>
        <w:rPr>
          <w:rFonts w:ascii="Times New Roman" w:eastAsia="方正黑体_GBK" w:hAnsi="Times New Roman" w:cs="Times New Roman"/>
        </w:rPr>
      </w:pPr>
    </w:p>
    <w:p w:rsidR="00820D30" w:rsidRDefault="00820D30" w:rsidP="00217C2A">
      <w:pPr>
        <w:overflowPunct w:val="0"/>
        <w:spacing w:line="590" w:lineRule="exact"/>
        <w:jc w:val="left"/>
        <w:rPr>
          <w:rFonts w:ascii="Times New Roman" w:eastAsia="方正黑体_GBK" w:hAnsi="Times New Roman" w:cs="Times New Roman"/>
        </w:rPr>
      </w:pPr>
    </w:p>
    <w:p w:rsidR="00820D30" w:rsidRDefault="00820D30" w:rsidP="00217C2A">
      <w:pPr>
        <w:overflowPunct w:val="0"/>
        <w:spacing w:line="590" w:lineRule="exact"/>
        <w:jc w:val="left"/>
        <w:rPr>
          <w:rFonts w:ascii="Times New Roman" w:eastAsia="方正黑体_GBK" w:hAnsi="Times New Roman" w:cs="Times New Roman"/>
        </w:rPr>
      </w:pPr>
    </w:p>
    <w:tbl>
      <w:tblPr>
        <w:tblStyle w:val="a8"/>
        <w:tblpPr w:leftFromText="181" w:rightFromText="181" w:tblpYSpec="bottom"/>
        <w:tblOverlap w:val="never"/>
        <w:tblW w:w="5000" w:type="pct"/>
        <w:tblBorders>
          <w:left w:val="none" w:sz="0" w:space="0" w:color="auto"/>
          <w:right w:val="none" w:sz="0" w:space="0" w:color="auto"/>
        </w:tblBorders>
        <w:tblLook w:val="04A0"/>
      </w:tblPr>
      <w:tblGrid>
        <w:gridCol w:w="9060"/>
      </w:tblGrid>
      <w:tr w:rsidR="00820D30" w:rsidRPr="00820D30" w:rsidTr="006A08DF">
        <w:tc>
          <w:tcPr>
            <w:tcW w:w="5000" w:type="pct"/>
          </w:tcPr>
          <w:p w:rsidR="00820D30" w:rsidRPr="00820D30" w:rsidRDefault="00820D30" w:rsidP="00525A62">
            <w:pPr>
              <w:widowControl/>
              <w:adjustRightInd w:val="0"/>
              <w:snapToGrid w:val="0"/>
              <w:spacing w:beforeLines="20" w:afterLines="20"/>
              <w:jc w:val="center"/>
              <w:rPr>
                <w:rFonts w:ascii="Times New Roman" w:eastAsia="方正仿宋_GBK" w:hAnsi="Times New Roman" w:cs="Times New Roman"/>
              </w:rPr>
            </w:pPr>
            <w:r w:rsidRPr="00820D30">
              <w:rPr>
                <w:rFonts w:ascii="Times New Roman" w:eastAsia="方正仿宋_GBK" w:hAnsi="Times New Roman" w:cs="Times New Roman"/>
              </w:rPr>
              <w:br w:type="page"/>
            </w:r>
            <w:r w:rsidRPr="00820D30">
              <w:rPr>
                <w:rFonts w:ascii="Times New Roman" w:eastAsia="方正仿宋_GBK" w:hAnsi="Times New Roman" w:cs="Times New Roman"/>
              </w:rPr>
              <w:t>江苏省</w:t>
            </w:r>
            <w:proofErr w:type="gramStart"/>
            <w:r w:rsidRPr="00820D30">
              <w:rPr>
                <w:rFonts w:ascii="Times New Roman" w:eastAsia="方正仿宋_GBK" w:hAnsi="Times New Roman" w:cs="Times New Roman"/>
              </w:rPr>
              <w:t>工信厅办公室</w:t>
            </w:r>
            <w:proofErr w:type="gramEnd"/>
            <w:r w:rsidRPr="00820D30">
              <w:rPr>
                <w:rFonts w:ascii="Times New Roman" w:eastAsia="方正仿宋_GBK" w:hAnsi="Times New Roman" w:cs="Times New Roman"/>
              </w:rPr>
              <w:t xml:space="preserve">                 2023</w:t>
            </w:r>
            <w:r w:rsidRPr="00820D30">
              <w:rPr>
                <w:rFonts w:ascii="Times New Roman" w:eastAsia="方正仿宋_GBK" w:hAnsi="Times New Roman" w:cs="Times New Roman"/>
              </w:rPr>
              <w:t>年</w:t>
            </w:r>
            <w:r w:rsidRPr="00820D30">
              <w:rPr>
                <w:rFonts w:ascii="Times New Roman" w:eastAsia="方正仿宋_GBK" w:hAnsi="Times New Roman" w:cs="Times New Roman"/>
              </w:rPr>
              <w:t>11</w:t>
            </w:r>
            <w:r w:rsidRPr="00820D30">
              <w:rPr>
                <w:rFonts w:ascii="Times New Roman" w:eastAsia="方正仿宋_GBK" w:hAnsi="Times New Roman" w:cs="Times New Roman"/>
              </w:rPr>
              <w:t>月</w:t>
            </w:r>
            <w:r w:rsidR="008D5524">
              <w:rPr>
                <w:rFonts w:ascii="Times New Roman" w:eastAsia="方正仿宋_GBK" w:hAnsi="Times New Roman" w:cs="Times New Roman" w:hint="eastAsia"/>
              </w:rPr>
              <w:t>21</w:t>
            </w:r>
            <w:r w:rsidRPr="00820D30">
              <w:rPr>
                <w:rFonts w:ascii="Times New Roman" w:eastAsia="方正仿宋_GBK" w:hAnsi="Times New Roman" w:cs="Times New Roman"/>
              </w:rPr>
              <w:t>日印发</w:t>
            </w:r>
          </w:p>
        </w:tc>
      </w:tr>
    </w:tbl>
    <w:p w:rsidR="00A04FA3" w:rsidRDefault="00AA52E8" w:rsidP="008D5524">
      <w:pPr>
        <w:overflowPunct w:val="0"/>
        <w:adjustRightInd w:val="0"/>
        <w:snapToGrid w:val="0"/>
        <w:jc w:val="left"/>
        <w:rPr>
          <w:rFonts w:ascii="Times New Roman" w:eastAsia="方正仿宋_GBK" w:hAnsi="Times New Roman" w:cs="Times New Roman"/>
        </w:rPr>
      </w:pPr>
      <w:r>
        <w:rPr>
          <w:rFonts w:ascii="Times New Roman" w:eastAsia="方正黑体_GBK" w:hAnsi="Times New Roman" w:cs="Times New Roman"/>
        </w:rPr>
        <w:br w:type="page"/>
      </w:r>
      <w:r>
        <w:rPr>
          <w:rFonts w:ascii="Times New Roman" w:eastAsia="方正黑体_GBK" w:hAnsi="Times New Roman" w:cs="Times New Roman"/>
        </w:rPr>
        <w:lastRenderedPageBreak/>
        <w:t>附件</w:t>
      </w:r>
      <w:r>
        <w:rPr>
          <w:rFonts w:ascii="Times New Roman" w:eastAsia="方正黑体_GBK" w:hAnsi="Times New Roman" w:cs="Times New Roman" w:hint="eastAsia"/>
        </w:rPr>
        <w:t>1</w:t>
      </w:r>
    </w:p>
    <w:p w:rsidR="00A04FA3" w:rsidRDefault="00A04FA3" w:rsidP="008D5524">
      <w:pPr>
        <w:pStyle w:val="a4"/>
        <w:adjustRightInd w:val="0"/>
        <w:snapToGrid w:val="0"/>
        <w:ind w:firstLine="0"/>
        <w:rPr>
          <w:rFonts w:ascii="Times New Roman" w:eastAsia="方正仿宋_GBK" w:hAnsi="Times New Roman" w:cs="Times New Roman"/>
          <w:szCs w:val="32"/>
        </w:rPr>
      </w:pPr>
    </w:p>
    <w:p w:rsidR="00A04FA3" w:rsidRDefault="00AA52E8" w:rsidP="008D5524">
      <w:pPr>
        <w:adjustRightInd w:val="0"/>
        <w:snapToGrid w:val="0"/>
        <w:jc w:val="center"/>
        <w:rPr>
          <w:rFonts w:ascii="Times New Roman" w:hAnsi="Times New Roman" w:cs="Times New Roman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t>2023</w:t>
      </w:r>
      <w:r>
        <w:rPr>
          <w:rFonts w:ascii="Times New Roman" w:eastAsia="方正小标宋_GBK" w:hAnsi="Times New Roman" w:cs="Times New Roman"/>
          <w:sz w:val="44"/>
          <w:szCs w:val="44"/>
        </w:rPr>
        <w:t>年江苏省信息技术应用创新</w:t>
      </w:r>
      <w:r w:rsidR="008D5524">
        <w:rPr>
          <w:rFonts w:ascii="Times New Roman" w:eastAsia="方正小标宋_GBK" w:hAnsi="Times New Roman" w:cs="Times New Roman" w:hint="eastAsia"/>
          <w:sz w:val="44"/>
          <w:szCs w:val="44"/>
        </w:rPr>
        <w:br/>
      </w:r>
      <w:r>
        <w:rPr>
          <w:rFonts w:ascii="Times New Roman" w:eastAsia="方正小标宋_GBK" w:hAnsi="Times New Roman" w:cs="Times New Roman"/>
          <w:sz w:val="44"/>
          <w:szCs w:val="44"/>
        </w:rPr>
        <w:t>优秀解决方案名单</w:t>
      </w:r>
      <w:r w:rsidR="008D5524">
        <w:rPr>
          <w:rFonts w:ascii="Times New Roman" w:eastAsia="方正小标宋_GBK" w:hAnsi="Times New Roman" w:cs="Times New Roman" w:hint="eastAsia"/>
          <w:sz w:val="44"/>
          <w:szCs w:val="44"/>
        </w:rPr>
        <w:br/>
      </w:r>
      <w:r>
        <w:rPr>
          <w:rFonts w:ascii="方正楷体_GBK" w:eastAsia="方正楷体_GBK" w:hint="eastAsia"/>
        </w:rPr>
        <w:t>（排名不分先后）</w:t>
      </w:r>
    </w:p>
    <w:tbl>
      <w:tblPr>
        <w:tblW w:w="49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700"/>
        <w:gridCol w:w="2617"/>
        <w:gridCol w:w="2646"/>
        <w:gridCol w:w="1659"/>
        <w:gridCol w:w="1334"/>
      </w:tblGrid>
      <w:tr w:rsidR="00A04FA3" w:rsidRPr="008D5524" w:rsidTr="008D5524">
        <w:trPr>
          <w:cantSplit/>
          <w:tblHeader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黑体_GBK" w:hAnsi="Times New Roman" w:cs="Times New Roman"/>
                <w:bCs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黑体_GBK" w:hAnsi="Times New Roman" w:cs="Times New Roman"/>
                <w:bCs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黑体_GBK" w:hAnsi="Times New Roman" w:cs="Times New Roman"/>
                <w:bCs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黑体_GBK" w:hAnsi="Times New Roman" w:cs="Times New Roman"/>
                <w:bCs/>
                <w:color w:val="000000"/>
                <w:sz w:val="28"/>
                <w:szCs w:val="28"/>
              </w:rPr>
              <w:t>案例名称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黑体_GBK" w:hAnsi="Times New Roman" w:cs="Times New Roman"/>
                <w:bCs/>
                <w:color w:val="000000"/>
                <w:sz w:val="28"/>
                <w:szCs w:val="28"/>
              </w:rPr>
            </w:pPr>
            <w:r w:rsidRPr="008D5524">
              <w:rPr>
                <w:rStyle w:val="font21"/>
                <w:rFonts w:ascii="Times New Roman" w:eastAsia="方正黑体_GBK" w:hAnsi="Times New Roman" w:cs="Times New Roman" w:hint="default"/>
                <w:b w:val="0"/>
                <w:sz w:val="28"/>
                <w:szCs w:val="28"/>
              </w:rPr>
              <w:t>申报主体单位名称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黑体_GBK" w:hAnsi="Times New Roman" w:cs="Times New Roman"/>
                <w:bCs/>
                <w:color w:val="000000"/>
                <w:sz w:val="28"/>
                <w:szCs w:val="28"/>
              </w:rPr>
            </w:pPr>
            <w:r w:rsidRPr="008D5524">
              <w:rPr>
                <w:rStyle w:val="font21"/>
                <w:rFonts w:ascii="Times New Roman" w:eastAsia="方正黑体_GBK" w:hAnsi="Times New Roman" w:cs="Times New Roman" w:hint="default"/>
                <w:b w:val="0"/>
                <w:sz w:val="28"/>
                <w:szCs w:val="28"/>
              </w:rPr>
              <w:t>申报领域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Style w:val="font21"/>
                <w:rFonts w:ascii="Times New Roman" w:eastAsia="方正黑体_GBK" w:hAnsi="Times New Roman" w:cs="Times New Roman" w:hint="default"/>
                <w:b w:val="0"/>
                <w:sz w:val="28"/>
                <w:szCs w:val="28"/>
              </w:rPr>
            </w:pPr>
            <w:r w:rsidRPr="008D5524">
              <w:rPr>
                <w:rStyle w:val="font21"/>
                <w:rFonts w:ascii="Times New Roman" w:eastAsia="方正黑体_GBK" w:hAnsi="Times New Roman" w:cs="Times New Roman" w:hint="default"/>
                <w:b w:val="0"/>
                <w:sz w:val="28"/>
                <w:szCs w:val="28"/>
              </w:rPr>
              <w:t>技术方向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翼辉面向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工业领域嵌入式操作系统</w:t>
            </w:r>
            <w:proofErr w:type="spell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SylixOS</w:t>
            </w:r>
            <w:proofErr w:type="spell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的解决方案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南京翼辉信息技术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pacing w:val="-12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pacing w:val="-12"/>
                <w:sz w:val="28"/>
                <w:szCs w:val="28"/>
              </w:rPr>
              <w:t>工业（制造业）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操作系统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全国产自主可控</w:t>
            </w: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NT6000 V5</w:t>
            </w: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智能分散控制系统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南京科远智慧科技集团股份有限公司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能源（电力、热力、燃气等）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数据库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基于数字孪生的全息路口多维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感知信创解决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江苏航天大为科技股份有限公司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交通（公路、水路运输、铁路、航空、邮政等）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人工智能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同方信创课堂教学解决方案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同方计算机有限公司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教育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终端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北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联国芯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BLL</w:t>
            </w: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政务办公一体化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信创解决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江苏北联国芯技术有限公司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党务政务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终端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江苏省大数据人工智能公共服务平台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南京先进计算产业发展有限公司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其他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人工智能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国防科工智慧无纸化会议系统解决方案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航天龙梦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信息技术有限公司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国防科工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安全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基于</w:t>
            </w: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AI</w:t>
            </w: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技术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的疾控数字化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综合管理平台解决方案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南京汉卫公共卫生研究院有限公司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卫生健康（医疗）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人工智能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9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基于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微服务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的档案全生命周期管理平台解决方案</w:t>
            </w:r>
          </w:p>
        </w:tc>
        <w:tc>
          <w:tcPr>
            <w:tcW w:w="147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江苏瑞新信息技术股份有限公司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党务政务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其他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spell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Mapmost</w:t>
            </w:r>
            <w:proofErr w:type="spell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数字孪生轨道交通安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防解决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园测信息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科技股份有限公司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平安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安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防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人工智能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浩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辰软件基于国产操作系统</w:t>
            </w: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CAD</w:t>
            </w: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设计解决方案</w:t>
            </w:r>
          </w:p>
        </w:tc>
        <w:tc>
          <w:tcPr>
            <w:tcW w:w="147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苏州浩辰软件股份有限公司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工业（制造业）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其他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水环境质量在线监测及预警解决方案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江苏蓝创智能科技股份有限公司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生态环境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大数据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pacing w:val="-14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pacing w:val="-14"/>
                <w:sz w:val="28"/>
                <w:szCs w:val="28"/>
              </w:rPr>
              <w:t>无锡航天江南卫星互联网密码应用解决方案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无锡航天江南数据系统科技有限公司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通信（电信、无线电、卫星通信等）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密码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14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基于多场景的统一</w:t>
            </w: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OCR</w:t>
            </w: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识别平台解决方案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pacing w:val="-16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pacing w:val="-16"/>
                <w:sz w:val="28"/>
                <w:szCs w:val="28"/>
              </w:rPr>
              <w:t>朗新数据科技有限公司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党务政务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人工智能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神彩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危险废物全生命周期监管解决方案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pacing w:val="-16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pacing w:val="-16"/>
                <w:sz w:val="28"/>
                <w:szCs w:val="28"/>
              </w:rPr>
              <w:t>神彩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pacing w:val="-16"/>
                <w:sz w:val="28"/>
                <w:szCs w:val="28"/>
              </w:rPr>
              <w:t>科技股份有限公司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生态环境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大数据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基于人工智能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的智数平台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pacing w:val="-16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pacing w:val="-16"/>
                <w:sz w:val="28"/>
                <w:szCs w:val="28"/>
              </w:rPr>
              <w:t>南京华苏科技有限公司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工业（制造业）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人工智能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17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永中基于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信创云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的革命历史档案管理系统解决方案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pacing w:val="-16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pacing w:val="-16"/>
                <w:sz w:val="28"/>
                <w:szCs w:val="28"/>
              </w:rPr>
              <w:t>永中软件股份有限公司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党务政务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云计算</w:t>
            </w:r>
            <w:proofErr w:type="gramEnd"/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18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pacing w:val="-14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pacing w:val="-14"/>
                <w:sz w:val="28"/>
                <w:szCs w:val="28"/>
              </w:rPr>
              <w:t>北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pacing w:val="-14"/>
                <w:sz w:val="28"/>
                <w:szCs w:val="28"/>
              </w:rPr>
              <w:t>联国芯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pacing w:val="-14"/>
                <w:sz w:val="28"/>
                <w:szCs w:val="28"/>
              </w:rPr>
              <w:t>BLK</w:t>
            </w:r>
            <w:r w:rsidRPr="008D5524">
              <w:rPr>
                <w:rFonts w:ascii="Times New Roman" w:eastAsia="方正仿宋_GBK" w:hAnsi="Times New Roman" w:cs="Times New Roman"/>
                <w:color w:val="000000"/>
                <w:spacing w:val="-14"/>
                <w:sz w:val="28"/>
                <w:szCs w:val="28"/>
              </w:rPr>
              <w:t>能源边缘智能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pacing w:val="-14"/>
                <w:sz w:val="28"/>
                <w:szCs w:val="28"/>
              </w:rPr>
              <w:t>信创解决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pacing w:val="-14"/>
                <w:sz w:val="28"/>
                <w:szCs w:val="28"/>
              </w:rPr>
              <w:t>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江苏北联国芯技术有限公司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pacing w:val="-14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pacing w:val="-14"/>
                <w:sz w:val="28"/>
                <w:szCs w:val="28"/>
              </w:rPr>
              <w:t>能源（电力、热力、燃气等）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3" w:afterLines="23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人工智能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19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荣泽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基于区块链的可信政务数据要素流通解决方案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江苏荣泽信息科技股份有限公司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党务政务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区块链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永中基于低代码技术的自然资源档案管理解决方案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pacing w:val="-16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pacing w:val="-16"/>
                <w:sz w:val="28"/>
                <w:szCs w:val="28"/>
              </w:rPr>
              <w:t>永中软件股份有限公司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自然资源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云计算</w:t>
            </w:r>
            <w:proofErr w:type="gramEnd"/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21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壹进制金融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数据分类分级安全保护解决方案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南京壹进制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信息科技有限公司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金融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安全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22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博云基于信创</w:t>
            </w:r>
            <w:proofErr w:type="spellStart"/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Devops</w:t>
            </w:r>
            <w:proofErr w:type="spell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提升苏州银行研发效能解决方案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江苏博云科技股份有限公司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金融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云计算</w:t>
            </w:r>
            <w:proofErr w:type="gramEnd"/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23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无人农场系统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江苏北斗农机科技有限公司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农林牧渔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人工智能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24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pacing w:val="-16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pacing w:val="-16"/>
                <w:sz w:val="28"/>
                <w:szCs w:val="28"/>
              </w:rPr>
              <w:t>基于密码技术的移动办公系统安全解决方案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江苏瑞新信息技术股份有限公司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党务政务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密码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基于双中台架构的</w:t>
            </w: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5G</w:t>
            </w: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智慧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庭审信创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终端系统解决方案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江苏怀业信息技术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股份有限公司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党务政务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终端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26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基于零信任的商用密码应用改造方案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南京中孚信息技术有限公司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党务政务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密码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27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pacing w:val="-16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pacing w:val="-16"/>
                <w:sz w:val="28"/>
                <w:szCs w:val="28"/>
              </w:rPr>
              <w:t>基于大数据的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pacing w:val="-16"/>
                <w:sz w:val="28"/>
                <w:szCs w:val="28"/>
              </w:rPr>
              <w:t>信创卫生健康云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pacing w:val="-16"/>
                <w:sz w:val="28"/>
                <w:szCs w:val="28"/>
              </w:rPr>
              <w:t>影像平台方案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常州健康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医疗大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数据运营有限公司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卫生健康（医疗）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云计算</w:t>
            </w:r>
            <w:proofErr w:type="gramEnd"/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28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亿华国产化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工程船舶船岸一体数据分析平台解决方案</w:t>
            </w:r>
          </w:p>
        </w:tc>
        <w:tc>
          <w:tcPr>
            <w:tcW w:w="147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镇江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市亿华系统集成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交通（公路、水路运输、铁路、航空、邮政等）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6" w:afterLines="16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大数据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29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科达国产化视频监控解决方案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苏州科达科技股份有限公司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平安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安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防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人工智能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30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基于大数据中台的园区污染物排放限值限量监管解决方案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江苏省苏力环境科技有限责任公司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生态环境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大数据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31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现代造船修造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船解决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江苏现代造船技术有限公司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工业（制造业）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云计算</w:t>
            </w:r>
            <w:proofErr w:type="gramEnd"/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32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基于可信</w:t>
            </w: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AI</w:t>
            </w: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智慧监测技术船舶安全运营解决方案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江苏金海星导航科技有限公司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交通（公路、水路运输、铁路、航空、邮政等）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人工智能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33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工业生产柔性数字化转型解决方案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南京数睿数据科技有限公司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工业（制造业）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大数据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34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小视科技基于人工智能技术的矿山智慧视觉</w:t>
            </w: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“</w:t>
            </w: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三违</w:t>
            </w: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”</w:t>
            </w: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管理平台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小视科技（江苏）股份有限公司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能源（电力、热力、燃气等）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人工智能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35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基于昇腾</w:t>
            </w: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AI</w:t>
            </w: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全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栈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视觉能力的视觉中枢解决方案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小视科技（江苏）股份有限公司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党务政务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人工智能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36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数字中枢平台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pacing w:val="-16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pacing w:val="-16"/>
                <w:sz w:val="28"/>
                <w:szCs w:val="28"/>
              </w:rPr>
              <w:t>朗新数据科技有限公司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党务政务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计算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37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聚合数据</w:t>
            </w: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API</w:t>
            </w: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服务治理平台解决方案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天聚地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合（苏州）科技股份有限公司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金融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大数据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38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富深协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通智慧住房公积金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江苏富深协通科技股份有限公司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sz w:val="28"/>
                <w:szCs w:val="28"/>
              </w:rPr>
              <w:t>党务政务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大数据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39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浪潮信创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医保云解决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苏州浪潮智能科技有限公司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卫生健康（医疗）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8" w:afterLines="18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云计算</w:t>
            </w:r>
            <w:proofErr w:type="gramEnd"/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40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智慧教育学生机房解决方案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中科可控信息产业有限公司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教育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终端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41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种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业产业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园智慧综合平台应用实践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联通（江苏）产业互联网有限公司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农林牧渔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其他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42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智慧应急大数据解决方案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江苏云坤信息科技有限公司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应急管理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大数据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43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高新测绘数字孪生智慧安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保解决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苏州高新区测绘事务所有限公司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平安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安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防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其他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44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信创天熠云应用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系统</w:t>
            </w:r>
          </w:p>
        </w:tc>
        <w:tc>
          <w:tcPr>
            <w:tcW w:w="147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江苏航天七零六信息科技有限公司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党务政务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云计算</w:t>
            </w:r>
            <w:proofErr w:type="gramEnd"/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45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中新赛克数据安全管理平台解决方案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南京中新赛克科技有限责任公司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党务政务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安全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46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亚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信安全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统一身份管理平台解决方案</w:t>
            </w:r>
          </w:p>
        </w:tc>
        <w:tc>
          <w:tcPr>
            <w:tcW w:w="147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亚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信安全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科技股份有限公司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通信（电信、无线电、卫星通信等）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安全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47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基于国产密码的安全工业控制系统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信联科技（南京）有限公司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pacing w:val="-16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pacing w:val="-16"/>
                <w:sz w:val="28"/>
                <w:szCs w:val="28"/>
              </w:rPr>
              <w:t>能源（电力、热力、燃气等）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密码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48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基于大数据技术的租赁住房管理解决方案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江苏瀚远科技股份有限公司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住房建筑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大数据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49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浪潮基于云边协同的超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融合信创基础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设施平台解决方案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苏州浪潮智能科技有限公司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pacing w:val="-16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pacing w:val="-16"/>
                <w:sz w:val="28"/>
                <w:szCs w:val="28"/>
              </w:rPr>
              <w:t>能源（电力、热力、燃气等）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云计算</w:t>
            </w:r>
            <w:proofErr w:type="gramEnd"/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基于国产交互式智能平板构建的新型教室解决方案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航天龙梦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信息技术有限公司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教育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云计算</w:t>
            </w:r>
            <w:proofErr w:type="gramEnd"/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51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pacing w:val="-16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pacing w:val="-16"/>
                <w:sz w:val="28"/>
                <w:szCs w:val="28"/>
              </w:rPr>
              <w:t>基于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pacing w:val="-16"/>
                <w:sz w:val="28"/>
                <w:szCs w:val="28"/>
              </w:rPr>
              <w:t>插件化资源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pacing w:val="-16"/>
                <w:sz w:val="28"/>
                <w:szCs w:val="28"/>
              </w:rPr>
              <w:t>的一体化监控平台解决方案</w:t>
            </w:r>
          </w:p>
        </w:tc>
        <w:tc>
          <w:tcPr>
            <w:tcW w:w="1477" w:type="pc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pacing w:val="-16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pacing w:val="-16"/>
                <w:sz w:val="28"/>
                <w:szCs w:val="28"/>
              </w:rPr>
              <w:t>朗新数据科技有限公司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党务政务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计算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52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中科天启基于海量光学遥感影像自动化生产的解决方案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苏州中科天启遥感科技有限公司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自然资源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操作系统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53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智能车载多音区音频管理系统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科大讯飞（苏州）科技有限公司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其他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人工智能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54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大数据共享交换密码应用解决方案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pacing w:val="-16"/>
                <w:sz w:val="28"/>
                <w:szCs w:val="28"/>
              </w:rPr>
            </w:pPr>
            <w:bookmarkStart w:id="1" w:name="_GoBack"/>
            <w:r w:rsidRPr="008D5524">
              <w:rPr>
                <w:rFonts w:ascii="Times New Roman" w:eastAsia="方正仿宋_GBK" w:hAnsi="Times New Roman" w:cs="Times New Roman"/>
                <w:color w:val="000000"/>
                <w:spacing w:val="-16"/>
                <w:sz w:val="28"/>
                <w:szCs w:val="28"/>
              </w:rPr>
              <w:t>江苏意源科技有限公司</w:t>
            </w:r>
            <w:bookmarkEnd w:id="1"/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金融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密码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55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赛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特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斯国产</w:t>
            </w: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5G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云化白盒小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基站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赛特斯信息科技股份有限公司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工业（制造业）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网络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56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复杂装备数字孪生解决方案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苏州同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元软控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信息技术有限公司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工业（制造业）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其他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57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安超云全栈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超融合基础设施软件解决方案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安超云软件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金融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云计算</w:t>
            </w:r>
            <w:proofErr w:type="gramEnd"/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58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基于</w:t>
            </w: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AI</w:t>
            </w: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技术的智慧社区关键技术及应用系统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南京深业智能化系统工程有限公司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住房建筑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其他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59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基于跨域数据交换的打印刻录安全审计解决方案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江苏保旺达软件技术有限公司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国防科工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安全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60</w:t>
            </w:r>
          </w:p>
        </w:tc>
        <w:tc>
          <w:tcPr>
            <w:tcW w:w="14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基于信源加密机制的高安全实时视频通信解决方案</w:t>
            </w:r>
          </w:p>
        </w:tc>
        <w:tc>
          <w:tcPr>
            <w:tcW w:w="1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江苏怀业安全科技有限公司</w:t>
            </w:r>
          </w:p>
        </w:tc>
        <w:tc>
          <w:tcPr>
            <w:tcW w:w="92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党务政务</w:t>
            </w:r>
          </w:p>
        </w:tc>
        <w:tc>
          <w:tcPr>
            <w:tcW w:w="745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20" w:afterLines="2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其他</w:t>
            </w:r>
          </w:p>
        </w:tc>
      </w:tr>
    </w:tbl>
    <w:p w:rsidR="00A04FA3" w:rsidRDefault="00A04FA3" w:rsidP="008D5524">
      <w:pPr>
        <w:pStyle w:val="a4"/>
        <w:adjustRightInd w:val="0"/>
        <w:snapToGrid w:val="0"/>
        <w:ind w:firstLine="0"/>
        <w:rPr>
          <w:rFonts w:ascii="Times New Roman" w:eastAsia="方正仿宋_GBK" w:hAnsi="Times New Roman" w:cs="Times New Roman"/>
          <w:szCs w:val="32"/>
        </w:rPr>
        <w:sectPr w:rsidR="00A04FA3" w:rsidSect="008D5524">
          <w:footerReference w:type="default" r:id="rId7"/>
          <w:pgSz w:w="11906" w:h="16838" w:code="9"/>
          <w:pgMar w:top="1440" w:right="1531" w:bottom="1440" w:left="1531" w:header="851" w:footer="992" w:gutter="0"/>
          <w:cols w:space="0"/>
          <w:docGrid w:type="linesAndChars" w:linePitch="602" w:charSpace="-425"/>
        </w:sectPr>
      </w:pPr>
    </w:p>
    <w:p w:rsidR="00A04FA3" w:rsidRDefault="00AA52E8" w:rsidP="008D5524">
      <w:pPr>
        <w:pStyle w:val="a4"/>
        <w:adjustRightInd w:val="0"/>
        <w:snapToGrid w:val="0"/>
        <w:ind w:firstLine="0"/>
        <w:rPr>
          <w:rFonts w:ascii="Times New Roman" w:eastAsia="方正黑体_GBK" w:hAnsi="Times New Roman" w:cs="Times New Roman"/>
          <w:szCs w:val="32"/>
        </w:rPr>
      </w:pPr>
      <w:r>
        <w:rPr>
          <w:rFonts w:ascii="Times New Roman" w:eastAsia="方正黑体_GBK" w:hAnsi="Times New Roman" w:cs="Times New Roman"/>
          <w:szCs w:val="32"/>
        </w:rPr>
        <w:lastRenderedPageBreak/>
        <w:t>附件</w:t>
      </w:r>
      <w:r>
        <w:rPr>
          <w:rFonts w:ascii="Times New Roman" w:eastAsia="方正黑体_GBK" w:hAnsi="Times New Roman" w:cs="Times New Roman"/>
          <w:szCs w:val="32"/>
        </w:rPr>
        <w:t>2</w:t>
      </w:r>
    </w:p>
    <w:p w:rsidR="00A04FA3" w:rsidRDefault="00A04FA3" w:rsidP="008D5524">
      <w:pPr>
        <w:pStyle w:val="a4"/>
        <w:adjustRightInd w:val="0"/>
        <w:snapToGrid w:val="0"/>
        <w:ind w:firstLine="0"/>
        <w:rPr>
          <w:rFonts w:ascii="Times New Roman" w:eastAsia="方正仿宋_GBK" w:hAnsi="Times New Roman" w:cs="Times New Roman"/>
          <w:szCs w:val="32"/>
        </w:rPr>
      </w:pPr>
    </w:p>
    <w:p w:rsidR="00A04FA3" w:rsidRDefault="00AA52E8" w:rsidP="008D5524">
      <w:pPr>
        <w:adjustRightInd w:val="0"/>
        <w:snapToGrid w:val="0"/>
        <w:jc w:val="center"/>
        <w:rPr>
          <w:rFonts w:ascii="Times New Roman" w:eastAsia="方正仿宋_GBK" w:hAnsi="Times New Roman" w:cs="Times New Roman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t>2023</w:t>
      </w:r>
      <w:r>
        <w:rPr>
          <w:rFonts w:ascii="Times New Roman" w:eastAsia="方正小标宋_GBK" w:hAnsi="Times New Roman" w:cs="Times New Roman"/>
          <w:sz w:val="44"/>
          <w:szCs w:val="44"/>
        </w:rPr>
        <w:t>年江苏省信息技术应用创新</w:t>
      </w:r>
      <w:r w:rsidR="008D5524">
        <w:rPr>
          <w:rFonts w:ascii="Times New Roman" w:eastAsia="方正小标宋_GBK" w:hAnsi="Times New Roman" w:cs="Times New Roman" w:hint="eastAsia"/>
          <w:sz w:val="44"/>
          <w:szCs w:val="44"/>
        </w:rPr>
        <w:br/>
      </w:r>
      <w:r>
        <w:rPr>
          <w:rFonts w:ascii="Times New Roman" w:eastAsia="方正小标宋_GBK" w:hAnsi="Times New Roman" w:cs="Times New Roman"/>
          <w:sz w:val="44"/>
          <w:szCs w:val="44"/>
        </w:rPr>
        <w:t>优秀应用示范案例名单</w:t>
      </w:r>
      <w:r w:rsidR="008D5524">
        <w:rPr>
          <w:rFonts w:ascii="Times New Roman" w:eastAsia="方正小标宋_GBK" w:hAnsi="Times New Roman" w:cs="Times New Roman" w:hint="eastAsia"/>
          <w:sz w:val="44"/>
          <w:szCs w:val="44"/>
        </w:rPr>
        <w:br/>
      </w:r>
      <w:r>
        <w:rPr>
          <w:rFonts w:ascii="方正楷体_GBK" w:eastAsia="方正楷体_GBK" w:hint="eastAsia"/>
        </w:rPr>
        <w:t>（排名不分先后）</w:t>
      </w:r>
    </w:p>
    <w:tbl>
      <w:tblPr>
        <w:tblStyle w:val="a8"/>
        <w:tblW w:w="5000" w:type="pct"/>
        <w:jc w:val="center"/>
        <w:tblBorders>
          <w:insideH w:val="single" w:sz="6" w:space="0" w:color="auto"/>
          <w:insideV w:val="single" w:sz="6" w:space="0" w:color="auto"/>
        </w:tblBorders>
        <w:tblLook w:val="04A0"/>
      </w:tblPr>
      <w:tblGrid>
        <w:gridCol w:w="687"/>
        <w:gridCol w:w="3125"/>
        <w:gridCol w:w="2435"/>
        <w:gridCol w:w="1435"/>
        <w:gridCol w:w="1276"/>
      </w:tblGrid>
      <w:tr w:rsidR="00A04FA3" w:rsidRPr="008D5524" w:rsidTr="008D5524">
        <w:trPr>
          <w:cantSplit/>
          <w:tblHeader/>
          <w:jc w:val="center"/>
        </w:trPr>
        <w:tc>
          <w:tcPr>
            <w:tcW w:w="383" w:type="pct"/>
            <w:shd w:val="clear" w:color="auto" w:fill="FFFFFF" w:themeFill="background1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adjustRightInd w:val="0"/>
              <w:snapToGrid w:val="0"/>
              <w:spacing w:beforeLines="15" w:afterLines="15"/>
              <w:jc w:val="center"/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</w:pPr>
            <w:r w:rsidRPr="008D5524"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  <w:t>序号</w:t>
            </w:r>
          </w:p>
        </w:tc>
        <w:tc>
          <w:tcPr>
            <w:tcW w:w="1744" w:type="pct"/>
            <w:shd w:val="clear" w:color="auto" w:fill="FFFFFF" w:themeFill="background1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adjustRightInd w:val="0"/>
              <w:snapToGrid w:val="0"/>
              <w:spacing w:beforeLines="15" w:afterLines="15"/>
              <w:jc w:val="center"/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</w:pPr>
            <w:r w:rsidRPr="008D5524"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  <w:t>案例名称</w:t>
            </w:r>
          </w:p>
        </w:tc>
        <w:tc>
          <w:tcPr>
            <w:tcW w:w="1359" w:type="pct"/>
            <w:shd w:val="clear" w:color="auto" w:fill="FFFFFF" w:themeFill="background1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adjustRightInd w:val="0"/>
              <w:snapToGrid w:val="0"/>
              <w:spacing w:beforeLines="15" w:afterLines="15"/>
              <w:jc w:val="center"/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</w:pPr>
            <w:r w:rsidRPr="008D5524"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  <w:t>申报主体单位</w:t>
            </w:r>
          </w:p>
        </w:tc>
        <w:tc>
          <w:tcPr>
            <w:tcW w:w="801" w:type="pct"/>
            <w:shd w:val="clear" w:color="auto" w:fill="FFFFFF" w:themeFill="background1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adjustRightInd w:val="0"/>
              <w:snapToGrid w:val="0"/>
              <w:spacing w:beforeLines="15" w:afterLines="15"/>
              <w:jc w:val="center"/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</w:pPr>
            <w:r w:rsidRPr="008D5524"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  <w:t>申报领域</w:t>
            </w:r>
          </w:p>
        </w:tc>
        <w:tc>
          <w:tcPr>
            <w:tcW w:w="712" w:type="pct"/>
            <w:shd w:val="clear" w:color="auto" w:fill="FFFFFF" w:themeFill="background1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adjustRightInd w:val="0"/>
              <w:snapToGrid w:val="0"/>
              <w:spacing w:beforeLines="15" w:afterLines="15"/>
              <w:jc w:val="center"/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</w:pPr>
            <w:r w:rsidRPr="008D5524">
              <w:rPr>
                <w:rFonts w:ascii="Times New Roman" w:eastAsia="方正黑体_GBK" w:hAnsi="Times New Roman" w:cs="Times New Roman" w:hint="eastAsia"/>
                <w:bCs/>
                <w:sz w:val="28"/>
                <w:szCs w:val="28"/>
              </w:rPr>
              <w:t>技术方向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83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adjustRightInd w:val="0"/>
              <w:snapToGrid w:val="0"/>
              <w:spacing w:beforeLines="15" w:afterLines="15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744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2" w:afterLines="12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pacing w:val="-6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pacing w:val="-6"/>
                <w:sz w:val="28"/>
                <w:szCs w:val="28"/>
              </w:rPr>
              <w:t>江苏人社基于态势感知实战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pacing w:val="-6"/>
                <w:sz w:val="28"/>
                <w:szCs w:val="28"/>
              </w:rPr>
              <w:t>化安全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pacing w:val="-6"/>
                <w:sz w:val="28"/>
                <w:szCs w:val="28"/>
              </w:rPr>
              <w:t>运营解决方案</w:t>
            </w:r>
          </w:p>
        </w:tc>
        <w:tc>
          <w:tcPr>
            <w:tcW w:w="1359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2" w:afterLines="12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江苏省人力资源和社会保障信息中心</w:t>
            </w:r>
          </w:p>
        </w:tc>
        <w:tc>
          <w:tcPr>
            <w:tcW w:w="801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社会保障</w:t>
            </w:r>
          </w:p>
        </w:tc>
        <w:tc>
          <w:tcPr>
            <w:tcW w:w="712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安全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83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adjustRightInd w:val="0"/>
              <w:snapToGrid w:val="0"/>
              <w:spacing w:beforeLines="15" w:afterLines="15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744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2" w:afterLines="12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pacing w:val="-6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pacing w:val="-6"/>
                <w:sz w:val="28"/>
                <w:szCs w:val="28"/>
              </w:rPr>
              <w:t>基于污染源在线监控系统的非现场监管创新应用</w:t>
            </w:r>
          </w:p>
        </w:tc>
        <w:tc>
          <w:tcPr>
            <w:tcW w:w="1359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2" w:afterLines="12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江苏省生态环境监控中心（江苏省环境信息中心）</w:t>
            </w:r>
          </w:p>
        </w:tc>
        <w:tc>
          <w:tcPr>
            <w:tcW w:w="801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生态环境</w:t>
            </w:r>
          </w:p>
        </w:tc>
        <w:tc>
          <w:tcPr>
            <w:tcW w:w="712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大数据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83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adjustRightInd w:val="0"/>
              <w:snapToGrid w:val="0"/>
              <w:spacing w:beforeLines="15" w:afterLines="15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744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2" w:afterLines="12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基于信创超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融合平台构建医疗应用系统</w:t>
            </w:r>
          </w:p>
        </w:tc>
        <w:tc>
          <w:tcPr>
            <w:tcW w:w="1359" w:type="pct"/>
            <w:tcMar>
              <w:left w:w="57" w:type="dxa"/>
              <w:right w:w="57" w:type="dxa"/>
            </w:tcMar>
            <w:vAlign w:val="center"/>
          </w:tcPr>
          <w:p w:rsidR="009A2063" w:rsidRPr="008D5524" w:rsidRDefault="00AA52E8" w:rsidP="00525A62">
            <w:pPr>
              <w:widowControl/>
              <w:adjustRightInd w:val="0"/>
              <w:snapToGrid w:val="0"/>
              <w:spacing w:beforeLines="12" w:afterLines="12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宿迁市第一人民</w:t>
            </w:r>
          </w:p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2" w:afterLines="12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医院</w:t>
            </w:r>
          </w:p>
        </w:tc>
        <w:tc>
          <w:tcPr>
            <w:tcW w:w="801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卫生健康（医疗）</w:t>
            </w:r>
          </w:p>
        </w:tc>
        <w:tc>
          <w:tcPr>
            <w:tcW w:w="712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芯片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83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adjustRightInd w:val="0"/>
              <w:snapToGrid w:val="0"/>
              <w:spacing w:beforeLines="15" w:afterLines="15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744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2" w:afterLines="12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基于区块链的物联网动产质押解决方案</w:t>
            </w:r>
          </w:p>
        </w:tc>
        <w:tc>
          <w:tcPr>
            <w:tcW w:w="1359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2" w:afterLines="12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江苏银行股份有限公司</w:t>
            </w:r>
          </w:p>
        </w:tc>
        <w:tc>
          <w:tcPr>
            <w:tcW w:w="801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金融</w:t>
            </w:r>
          </w:p>
        </w:tc>
        <w:tc>
          <w:tcPr>
            <w:tcW w:w="712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区块链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83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adjustRightInd w:val="0"/>
              <w:snapToGrid w:val="0"/>
              <w:spacing w:beforeLines="15" w:afterLines="15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744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2" w:afterLines="12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江苏省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金审工程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三期项目商用密码应用</w:t>
            </w:r>
          </w:p>
        </w:tc>
        <w:tc>
          <w:tcPr>
            <w:tcW w:w="1359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2" w:afterLines="12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江苏省审计厅</w:t>
            </w:r>
          </w:p>
        </w:tc>
        <w:tc>
          <w:tcPr>
            <w:tcW w:w="801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党务政务</w:t>
            </w:r>
          </w:p>
        </w:tc>
        <w:tc>
          <w:tcPr>
            <w:tcW w:w="712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密码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83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adjustRightInd w:val="0"/>
              <w:snapToGrid w:val="0"/>
              <w:spacing w:beforeLines="15" w:afterLines="15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744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2" w:afterLines="12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基于国产软硬件解决数据资源服务管理的解决方案</w:t>
            </w:r>
          </w:p>
        </w:tc>
        <w:tc>
          <w:tcPr>
            <w:tcW w:w="1359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2" w:afterLines="12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无锡市公安局</w:t>
            </w:r>
          </w:p>
        </w:tc>
        <w:tc>
          <w:tcPr>
            <w:tcW w:w="801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党务政务</w:t>
            </w:r>
          </w:p>
        </w:tc>
        <w:tc>
          <w:tcPr>
            <w:tcW w:w="712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数据库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83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adjustRightInd w:val="0"/>
              <w:snapToGrid w:val="0"/>
              <w:spacing w:beforeLines="15" w:afterLines="15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744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2" w:afterLines="12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基于全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栈信创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技术电子档案管理应用案例</w:t>
            </w:r>
          </w:p>
        </w:tc>
        <w:tc>
          <w:tcPr>
            <w:tcW w:w="1359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2" w:afterLines="12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常州市档案馆</w:t>
            </w:r>
          </w:p>
        </w:tc>
        <w:tc>
          <w:tcPr>
            <w:tcW w:w="801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党务政务</w:t>
            </w:r>
          </w:p>
        </w:tc>
        <w:tc>
          <w:tcPr>
            <w:tcW w:w="712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云计算</w:t>
            </w:r>
            <w:proofErr w:type="gramEnd"/>
          </w:p>
        </w:tc>
      </w:tr>
      <w:tr w:rsidR="00A04FA3" w:rsidRPr="008D5524" w:rsidTr="008D5524">
        <w:trPr>
          <w:cantSplit/>
          <w:jc w:val="center"/>
        </w:trPr>
        <w:tc>
          <w:tcPr>
            <w:tcW w:w="383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adjustRightInd w:val="0"/>
              <w:snapToGrid w:val="0"/>
              <w:spacing w:beforeLines="15" w:afterLines="15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744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2" w:afterLines="12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淮安市统一密码支撑服务平台</w:t>
            </w:r>
          </w:p>
        </w:tc>
        <w:tc>
          <w:tcPr>
            <w:tcW w:w="1359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2" w:afterLines="12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淮安市国家密码管理局</w:t>
            </w:r>
          </w:p>
        </w:tc>
        <w:tc>
          <w:tcPr>
            <w:tcW w:w="801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党务政务</w:t>
            </w:r>
          </w:p>
        </w:tc>
        <w:tc>
          <w:tcPr>
            <w:tcW w:w="712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密码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83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adjustRightInd w:val="0"/>
              <w:snapToGrid w:val="0"/>
              <w:spacing w:beforeLines="15" w:afterLines="15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1744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2" w:afterLines="12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pacing w:val="-6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pacing w:val="-6"/>
                <w:sz w:val="28"/>
                <w:szCs w:val="28"/>
              </w:rPr>
              <w:t>扬州市政务云密码资源池</w:t>
            </w:r>
          </w:p>
        </w:tc>
        <w:tc>
          <w:tcPr>
            <w:tcW w:w="1359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2" w:afterLines="12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扬州市大数据管理中心</w:t>
            </w:r>
          </w:p>
        </w:tc>
        <w:tc>
          <w:tcPr>
            <w:tcW w:w="801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党务政务</w:t>
            </w:r>
          </w:p>
        </w:tc>
        <w:tc>
          <w:tcPr>
            <w:tcW w:w="712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密码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83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adjustRightInd w:val="0"/>
              <w:snapToGrid w:val="0"/>
              <w:spacing w:beforeLines="15" w:afterLines="15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10</w:t>
            </w:r>
          </w:p>
        </w:tc>
        <w:tc>
          <w:tcPr>
            <w:tcW w:w="1744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pacing w:val="-6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pacing w:val="-6"/>
                <w:sz w:val="28"/>
                <w:szCs w:val="28"/>
              </w:rPr>
              <w:t>江苏人社基于全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pacing w:val="-6"/>
                <w:sz w:val="28"/>
                <w:szCs w:val="28"/>
              </w:rPr>
              <w:t>栈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pacing w:val="-6"/>
                <w:sz w:val="28"/>
                <w:szCs w:val="28"/>
              </w:rPr>
              <w:t>溯源可观测监控体系解决方案</w:t>
            </w:r>
          </w:p>
        </w:tc>
        <w:tc>
          <w:tcPr>
            <w:tcW w:w="1359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江苏省人力资源和社会保障信息中心</w:t>
            </w:r>
          </w:p>
        </w:tc>
        <w:tc>
          <w:tcPr>
            <w:tcW w:w="801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党务政务</w:t>
            </w:r>
          </w:p>
        </w:tc>
        <w:tc>
          <w:tcPr>
            <w:tcW w:w="712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大数据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83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adjustRightInd w:val="0"/>
              <w:snapToGrid w:val="0"/>
              <w:spacing w:beforeLines="15" w:afterLines="15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1744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淮安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边检云应用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平台</w:t>
            </w:r>
          </w:p>
        </w:tc>
        <w:tc>
          <w:tcPr>
            <w:tcW w:w="1359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淮安出入境边防检查站</w:t>
            </w:r>
          </w:p>
        </w:tc>
        <w:tc>
          <w:tcPr>
            <w:tcW w:w="801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党务政务</w:t>
            </w:r>
          </w:p>
        </w:tc>
        <w:tc>
          <w:tcPr>
            <w:tcW w:w="712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云计算</w:t>
            </w:r>
            <w:proofErr w:type="gramEnd"/>
          </w:p>
        </w:tc>
      </w:tr>
      <w:tr w:rsidR="00A04FA3" w:rsidRPr="008D5524" w:rsidTr="008D5524">
        <w:trPr>
          <w:cantSplit/>
          <w:jc w:val="center"/>
        </w:trPr>
        <w:tc>
          <w:tcPr>
            <w:tcW w:w="383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adjustRightInd w:val="0"/>
              <w:snapToGrid w:val="0"/>
              <w:spacing w:beforeLines="15" w:afterLines="15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1744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基于</w:t>
            </w:r>
            <w:proofErr w:type="spell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TiDB</w:t>
            </w:r>
            <w:proofErr w:type="spell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的广电大数据平台性能优化解决方案</w:t>
            </w:r>
          </w:p>
        </w:tc>
        <w:tc>
          <w:tcPr>
            <w:tcW w:w="1359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pacing w:val="-12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pacing w:val="-12"/>
                <w:sz w:val="28"/>
                <w:szCs w:val="28"/>
              </w:rPr>
              <w:t>江苏省广电有线信息网络股份有限公司</w:t>
            </w:r>
          </w:p>
        </w:tc>
        <w:tc>
          <w:tcPr>
            <w:tcW w:w="801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广播电视</w:t>
            </w:r>
          </w:p>
        </w:tc>
        <w:tc>
          <w:tcPr>
            <w:tcW w:w="712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大数据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83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adjustRightInd w:val="0"/>
              <w:snapToGrid w:val="0"/>
              <w:spacing w:beforeLines="15" w:afterLines="15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1744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pacing w:val="-6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pacing w:val="-6"/>
                <w:sz w:val="28"/>
                <w:szCs w:val="28"/>
              </w:rPr>
              <w:t>智慧警务安防一体化平台</w:t>
            </w:r>
          </w:p>
        </w:tc>
        <w:tc>
          <w:tcPr>
            <w:tcW w:w="1359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淮安市清江浦区人民法院</w:t>
            </w:r>
          </w:p>
        </w:tc>
        <w:tc>
          <w:tcPr>
            <w:tcW w:w="801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党务政务</w:t>
            </w:r>
          </w:p>
        </w:tc>
        <w:tc>
          <w:tcPr>
            <w:tcW w:w="712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大数据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83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adjustRightInd w:val="0"/>
              <w:snapToGrid w:val="0"/>
              <w:spacing w:beforeLines="15" w:afterLines="15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1744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基于区块链技术政务数据共享交换解决方案</w:t>
            </w:r>
          </w:p>
        </w:tc>
        <w:tc>
          <w:tcPr>
            <w:tcW w:w="1359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盐城市大丰区工业和信息化局</w:t>
            </w:r>
          </w:p>
        </w:tc>
        <w:tc>
          <w:tcPr>
            <w:tcW w:w="801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党务政务</w:t>
            </w:r>
          </w:p>
        </w:tc>
        <w:tc>
          <w:tcPr>
            <w:tcW w:w="712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区块链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83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adjustRightInd w:val="0"/>
              <w:snapToGrid w:val="0"/>
              <w:spacing w:beforeLines="15" w:afterLines="15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1744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国产芯片二进制转译在电网企业的应用探索</w:t>
            </w:r>
          </w:p>
        </w:tc>
        <w:tc>
          <w:tcPr>
            <w:tcW w:w="1359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国网江苏省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电力有限公司</w:t>
            </w:r>
          </w:p>
        </w:tc>
        <w:tc>
          <w:tcPr>
            <w:tcW w:w="801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能源（电力、热力、燃气等）</w:t>
            </w:r>
          </w:p>
        </w:tc>
        <w:tc>
          <w:tcPr>
            <w:tcW w:w="712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其他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83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adjustRightInd w:val="0"/>
              <w:snapToGrid w:val="0"/>
              <w:spacing w:beforeLines="15" w:afterLines="15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1744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盐城市不动产交易登记一体化数字平台</w:t>
            </w:r>
          </w:p>
        </w:tc>
        <w:tc>
          <w:tcPr>
            <w:tcW w:w="1359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盐城市行政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审批局</w:t>
            </w:r>
            <w:proofErr w:type="gramEnd"/>
          </w:p>
        </w:tc>
        <w:tc>
          <w:tcPr>
            <w:tcW w:w="801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住房建筑</w:t>
            </w:r>
          </w:p>
        </w:tc>
        <w:tc>
          <w:tcPr>
            <w:tcW w:w="712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云计算</w:t>
            </w:r>
            <w:proofErr w:type="gramEnd"/>
          </w:p>
        </w:tc>
      </w:tr>
      <w:tr w:rsidR="00A04FA3" w:rsidRPr="008D5524" w:rsidTr="008D5524">
        <w:trPr>
          <w:cantSplit/>
          <w:jc w:val="center"/>
        </w:trPr>
        <w:tc>
          <w:tcPr>
            <w:tcW w:w="383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adjustRightInd w:val="0"/>
              <w:snapToGrid w:val="0"/>
              <w:spacing w:beforeLines="15" w:afterLines="15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  <w:tc>
          <w:tcPr>
            <w:tcW w:w="1744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基于信创环境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的淮安市电子政务办公平台解决方案</w:t>
            </w:r>
          </w:p>
        </w:tc>
        <w:tc>
          <w:tcPr>
            <w:tcW w:w="1359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淮安市大数据管理中心</w:t>
            </w:r>
          </w:p>
        </w:tc>
        <w:tc>
          <w:tcPr>
            <w:tcW w:w="801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党务政务</w:t>
            </w:r>
          </w:p>
        </w:tc>
        <w:tc>
          <w:tcPr>
            <w:tcW w:w="712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其他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83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adjustRightInd w:val="0"/>
              <w:snapToGrid w:val="0"/>
              <w:spacing w:beforeLines="15" w:afterLines="15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  <w:tc>
          <w:tcPr>
            <w:tcW w:w="1744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盐城市住房公积金管理中心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基于国密算法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商用密码应用解决方案</w:t>
            </w:r>
          </w:p>
        </w:tc>
        <w:tc>
          <w:tcPr>
            <w:tcW w:w="1359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盐城市住房公积金管理中心</w:t>
            </w:r>
          </w:p>
        </w:tc>
        <w:tc>
          <w:tcPr>
            <w:tcW w:w="801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党务政务</w:t>
            </w:r>
          </w:p>
        </w:tc>
        <w:tc>
          <w:tcPr>
            <w:tcW w:w="712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密码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83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adjustRightInd w:val="0"/>
              <w:snapToGrid w:val="0"/>
              <w:spacing w:beforeLines="15" w:afterLines="15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  <w:tc>
          <w:tcPr>
            <w:tcW w:w="1744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基于信创技术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的电子印章系统解决方案</w:t>
            </w:r>
          </w:p>
        </w:tc>
        <w:tc>
          <w:tcPr>
            <w:tcW w:w="1359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淮安市大数据管理中心</w:t>
            </w:r>
          </w:p>
        </w:tc>
        <w:tc>
          <w:tcPr>
            <w:tcW w:w="801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党务政务</w:t>
            </w:r>
          </w:p>
        </w:tc>
        <w:tc>
          <w:tcPr>
            <w:tcW w:w="712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密码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83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adjustRightInd w:val="0"/>
              <w:snapToGrid w:val="0"/>
              <w:spacing w:beforeLines="15" w:afterLines="15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1744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基于信创的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公安办公协同平台应用示范</w:t>
            </w:r>
          </w:p>
        </w:tc>
        <w:tc>
          <w:tcPr>
            <w:tcW w:w="1359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扬州市公安局</w:t>
            </w:r>
          </w:p>
        </w:tc>
        <w:tc>
          <w:tcPr>
            <w:tcW w:w="801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党务政务</w:t>
            </w:r>
          </w:p>
        </w:tc>
        <w:tc>
          <w:tcPr>
            <w:tcW w:w="712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密码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83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adjustRightInd w:val="0"/>
              <w:snapToGrid w:val="0"/>
              <w:spacing w:beforeLines="15" w:afterLines="15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21</w:t>
            </w:r>
          </w:p>
        </w:tc>
        <w:tc>
          <w:tcPr>
            <w:tcW w:w="1744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pacing w:val="-12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pacing w:val="-12"/>
                <w:sz w:val="28"/>
                <w:szCs w:val="28"/>
              </w:rPr>
              <w:t>泰州市药品检验院</w:t>
            </w:r>
            <w:r w:rsidR="00261465" w:rsidRPr="008D5524">
              <w:rPr>
                <w:rFonts w:ascii="Times New Roman" w:eastAsia="方正仿宋_GBK" w:hAnsi="Times New Roman" w:cs="Times New Roman"/>
                <w:color w:val="000000"/>
                <w:spacing w:val="-12"/>
                <w:sz w:val="28"/>
                <w:szCs w:val="28"/>
              </w:rPr>
              <w:t>“</w:t>
            </w:r>
            <w:r w:rsidRPr="008D5524">
              <w:rPr>
                <w:rFonts w:ascii="Times New Roman" w:eastAsia="方正仿宋_GBK" w:hAnsi="Times New Roman" w:cs="Times New Roman"/>
                <w:color w:val="000000"/>
                <w:spacing w:val="-12"/>
                <w:sz w:val="28"/>
                <w:szCs w:val="28"/>
              </w:rPr>
              <w:t>数智药检</w:t>
            </w:r>
            <w:r w:rsidRPr="008D5524">
              <w:rPr>
                <w:rFonts w:ascii="Times New Roman" w:eastAsia="方正仿宋_GBK" w:hAnsi="Times New Roman" w:cs="Times New Roman"/>
                <w:color w:val="000000"/>
                <w:spacing w:val="-12"/>
                <w:sz w:val="28"/>
                <w:szCs w:val="28"/>
              </w:rPr>
              <w:t>”</w:t>
            </w:r>
            <w:r w:rsidRPr="008D5524">
              <w:rPr>
                <w:rFonts w:ascii="Times New Roman" w:eastAsia="方正仿宋_GBK" w:hAnsi="Times New Roman" w:cs="Times New Roman"/>
                <w:color w:val="000000"/>
                <w:spacing w:val="-12"/>
                <w:sz w:val="28"/>
                <w:szCs w:val="28"/>
              </w:rPr>
              <w:t>综合检验检测业务平台</w:t>
            </w:r>
          </w:p>
        </w:tc>
        <w:tc>
          <w:tcPr>
            <w:tcW w:w="1359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泰州市药品检验院</w:t>
            </w:r>
          </w:p>
        </w:tc>
        <w:tc>
          <w:tcPr>
            <w:tcW w:w="801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其他</w:t>
            </w:r>
          </w:p>
        </w:tc>
        <w:tc>
          <w:tcPr>
            <w:tcW w:w="712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云计算</w:t>
            </w:r>
            <w:proofErr w:type="gramEnd"/>
          </w:p>
        </w:tc>
      </w:tr>
      <w:tr w:rsidR="00A04FA3" w:rsidRPr="008D5524" w:rsidTr="008D5524">
        <w:trPr>
          <w:cantSplit/>
          <w:jc w:val="center"/>
        </w:trPr>
        <w:tc>
          <w:tcPr>
            <w:tcW w:w="383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adjustRightInd w:val="0"/>
              <w:snapToGrid w:val="0"/>
              <w:spacing w:beforeLines="15" w:afterLines="15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sz w:val="28"/>
                <w:szCs w:val="28"/>
              </w:rPr>
              <w:t>22</w:t>
            </w:r>
          </w:p>
        </w:tc>
        <w:tc>
          <w:tcPr>
            <w:tcW w:w="1744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pacing w:val="-12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pacing w:val="-12"/>
                <w:sz w:val="28"/>
                <w:szCs w:val="28"/>
              </w:rPr>
              <w:t>电子政务云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pacing w:val="-12"/>
                <w:sz w:val="28"/>
                <w:szCs w:val="28"/>
              </w:rPr>
              <w:t>平台信创重构</w:t>
            </w:r>
            <w:proofErr w:type="gramEnd"/>
          </w:p>
        </w:tc>
        <w:tc>
          <w:tcPr>
            <w:tcW w:w="1359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无锡市自然资源和规划局</w:t>
            </w:r>
          </w:p>
        </w:tc>
        <w:tc>
          <w:tcPr>
            <w:tcW w:w="801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党务政务</w:t>
            </w:r>
          </w:p>
        </w:tc>
        <w:tc>
          <w:tcPr>
            <w:tcW w:w="712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数据库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83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adjustRightInd w:val="0"/>
              <w:snapToGrid w:val="0"/>
              <w:spacing w:beforeLines="15" w:afterLines="15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sz w:val="28"/>
                <w:szCs w:val="28"/>
              </w:rPr>
              <w:t>23</w:t>
            </w:r>
          </w:p>
        </w:tc>
        <w:tc>
          <w:tcPr>
            <w:tcW w:w="1744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pacing w:val="-12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pacing w:val="-12"/>
                <w:sz w:val="28"/>
                <w:szCs w:val="28"/>
              </w:rPr>
              <w:t>基于国产密码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pacing w:val="-12"/>
                <w:sz w:val="28"/>
                <w:szCs w:val="28"/>
              </w:rPr>
              <w:t>技术信创协同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pacing w:val="-12"/>
                <w:sz w:val="28"/>
                <w:szCs w:val="28"/>
              </w:rPr>
              <w:t>办公统一平台解决方案</w:t>
            </w:r>
          </w:p>
        </w:tc>
        <w:tc>
          <w:tcPr>
            <w:tcW w:w="1359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盐城市行政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审批局</w:t>
            </w:r>
            <w:proofErr w:type="gramEnd"/>
          </w:p>
        </w:tc>
        <w:tc>
          <w:tcPr>
            <w:tcW w:w="801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党务政务</w:t>
            </w:r>
          </w:p>
        </w:tc>
        <w:tc>
          <w:tcPr>
            <w:tcW w:w="712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密码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83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adjustRightInd w:val="0"/>
              <w:snapToGrid w:val="0"/>
              <w:spacing w:beforeLines="15" w:afterLines="15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sz w:val="28"/>
                <w:szCs w:val="28"/>
              </w:rPr>
              <w:t>24</w:t>
            </w:r>
          </w:p>
        </w:tc>
        <w:tc>
          <w:tcPr>
            <w:tcW w:w="1744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pacing w:val="-12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pacing w:val="-12"/>
                <w:sz w:val="28"/>
                <w:szCs w:val="28"/>
              </w:rPr>
              <w:t>淮安市商用密码管理平台</w:t>
            </w:r>
          </w:p>
        </w:tc>
        <w:tc>
          <w:tcPr>
            <w:tcW w:w="1359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淮安市国家密码管理局</w:t>
            </w:r>
          </w:p>
        </w:tc>
        <w:tc>
          <w:tcPr>
            <w:tcW w:w="801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党务政务</w:t>
            </w:r>
          </w:p>
        </w:tc>
        <w:tc>
          <w:tcPr>
            <w:tcW w:w="712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密码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83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adjustRightInd w:val="0"/>
              <w:snapToGrid w:val="0"/>
              <w:spacing w:beforeLines="15" w:afterLines="15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sz w:val="28"/>
                <w:szCs w:val="28"/>
              </w:rPr>
              <w:t>25</w:t>
            </w:r>
          </w:p>
        </w:tc>
        <w:tc>
          <w:tcPr>
            <w:tcW w:w="1744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pacing w:val="-12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pacing w:val="-12"/>
                <w:sz w:val="28"/>
                <w:szCs w:val="28"/>
              </w:rPr>
              <w:t>南京人社基于大数据创新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pacing w:val="-12"/>
                <w:sz w:val="28"/>
                <w:szCs w:val="28"/>
              </w:rPr>
              <w:t>数字人社智能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pacing w:val="-12"/>
                <w:sz w:val="28"/>
                <w:szCs w:val="28"/>
              </w:rPr>
              <w:t>指挥系统</w:t>
            </w:r>
          </w:p>
        </w:tc>
        <w:tc>
          <w:tcPr>
            <w:tcW w:w="1359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南京市人力资源和社会保障信息管理中心</w:t>
            </w:r>
          </w:p>
        </w:tc>
        <w:tc>
          <w:tcPr>
            <w:tcW w:w="801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社会保障</w:t>
            </w:r>
          </w:p>
        </w:tc>
        <w:tc>
          <w:tcPr>
            <w:tcW w:w="712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大数据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83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adjustRightInd w:val="0"/>
              <w:snapToGrid w:val="0"/>
              <w:spacing w:beforeLines="15" w:afterLines="15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sz w:val="28"/>
                <w:szCs w:val="28"/>
              </w:rPr>
              <w:t>26</w:t>
            </w:r>
          </w:p>
        </w:tc>
        <w:tc>
          <w:tcPr>
            <w:tcW w:w="1744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pacing w:val="-12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pacing w:val="-12"/>
                <w:sz w:val="28"/>
                <w:szCs w:val="28"/>
              </w:rPr>
              <w:t>江苏人社基于拟态技术一体化主动防御解决方案</w:t>
            </w:r>
          </w:p>
        </w:tc>
        <w:tc>
          <w:tcPr>
            <w:tcW w:w="1359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江苏省人力资源和社会保障信息中心</w:t>
            </w:r>
          </w:p>
        </w:tc>
        <w:tc>
          <w:tcPr>
            <w:tcW w:w="801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党务政务</w:t>
            </w:r>
          </w:p>
        </w:tc>
        <w:tc>
          <w:tcPr>
            <w:tcW w:w="712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安全</w:t>
            </w:r>
          </w:p>
        </w:tc>
      </w:tr>
      <w:tr w:rsidR="00A04FA3" w:rsidRPr="008D5524" w:rsidTr="008D5524">
        <w:trPr>
          <w:cantSplit/>
          <w:jc w:val="center"/>
        </w:trPr>
        <w:tc>
          <w:tcPr>
            <w:tcW w:w="383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adjustRightInd w:val="0"/>
              <w:snapToGrid w:val="0"/>
              <w:spacing w:beforeLines="15" w:afterLines="15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D5524"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744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基于区块链技术的华能智慧供应链信用管理综合服务平台</w:t>
            </w:r>
          </w:p>
        </w:tc>
        <w:tc>
          <w:tcPr>
            <w:tcW w:w="1359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pacing w:val="-12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pacing w:val="-12"/>
                <w:sz w:val="28"/>
                <w:szCs w:val="28"/>
              </w:rPr>
              <w:t>江苏华能智慧能源供应</w:t>
            </w:r>
            <w:proofErr w:type="gramStart"/>
            <w:r w:rsidRPr="008D5524">
              <w:rPr>
                <w:rFonts w:ascii="Times New Roman" w:eastAsia="方正仿宋_GBK" w:hAnsi="Times New Roman" w:cs="Times New Roman"/>
                <w:color w:val="000000"/>
                <w:spacing w:val="-12"/>
                <w:sz w:val="28"/>
                <w:szCs w:val="28"/>
              </w:rPr>
              <w:t>链科技</w:t>
            </w:r>
            <w:proofErr w:type="gramEnd"/>
            <w:r w:rsidRPr="008D5524">
              <w:rPr>
                <w:rFonts w:ascii="Times New Roman" w:eastAsia="方正仿宋_GBK" w:hAnsi="Times New Roman" w:cs="Times New Roman"/>
                <w:color w:val="000000"/>
                <w:spacing w:val="-12"/>
                <w:sz w:val="28"/>
                <w:szCs w:val="28"/>
              </w:rPr>
              <w:t>有限公司</w:t>
            </w:r>
          </w:p>
        </w:tc>
        <w:tc>
          <w:tcPr>
            <w:tcW w:w="801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能源（电力、热力、燃气等）</w:t>
            </w:r>
          </w:p>
        </w:tc>
        <w:tc>
          <w:tcPr>
            <w:tcW w:w="712" w:type="pct"/>
            <w:tcMar>
              <w:left w:w="57" w:type="dxa"/>
              <w:right w:w="57" w:type="dxa"/>
            </w:tcMar>
            <w:vAlign w:val="center"/>
          </w:tcPr>
          <w:p w:rsidR="00A04FA3" w:rsidRPr="008D5524" w:rsidRDefault="00AA52E8" w:rsidP="00525A62">
            <w:pPr>
              <w:widowControl/>
              <w:adjustRightInd w:val="0"/>
              <w:snapToGrid w:val="0"/>
              <w:spacing w:beforeLines="15" w:afterLines="15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8D5524">
              <w:rPr>
                <w:rFonts w:ascii="Times New Roman" w:eastAsia="方正仿宋_GBK" w:hAnsi="Times New Roman" w:cs="Times New Roman" w:hint="eastAsia"/>
                <w:color w:val="000000"/>
                <w:sz w:val="28"/>
                <w:szCs w:val="28"/>
              </w:rPr>
              <w:t>区块链</w:t>
            </w:r>
          </w:p>
        </w:tc>
      </w:tr>
    </w:tbl>
    <w:p w:rsidR="00A04FA3" w:rsidRDefault="00A04FA3" w:rsidP="008D5524">
      <w:pPr>
        <w:adjustRightInd w:val="0"/>
        <w:snapToGrid w:val="0"/>
        <w:rPr>
          <w:rFonts w:ascii="Times New Roman" w:hAnsi="Times New Roman" w:cs="Times New Roman"/>
          <w:szCs w:val="21"/>
        </w:rPr>
      </w:pPr>
    </w:p>
    <w:sectPr w:rsidR="00A04FA3" w:rsidSect="00AF661C">
      <w:footerReference w:type="default" r:id="rId8"/>
      <w:pgSz w:w="11906" w:h="16838"/>
      <w:pgMar w:top="1814" w:right="1531" w:bottom="1985" w:left="1531" w:header="851" w:footer="992" w:gutter="0"/>
      <w:cols w:space="0"/>
      <w:docGrid w:type="linesAndChars" w:linePitch="602" w:charSpace="-42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11C4" w:rsidRDefault="007311C4">
      <w:r>
        <w:separator/>
      </w:r>
    </w:p>
  </w:endnote>
  <w:endnote w:type="continuationSeparator" w:id="1">
    <w:p w:rsidR="007311C4" w:rsidRDefault="007311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5524" w:rsidRDefault="008D5524">
    <w:pPr>
      <w:pStyle w:val="a6"/>
      <w:jc w:val="center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sz w:val="28"/>
        <w:szCs w:val="28"/>
      </w:rPr>
      <w:t xml:space="preserve">— </w:t>
    </w:r>
    <w:r w:rsidR="00525A62">
      <w:rPr>
        <w:rFonts w:ascii="Times New Roman" w:hAnsi="Times New Roman" w:cs="Times New Roman"/>
        <w:sz w:val="28"/>
        <w:szCs w:val="28"/>
      </w:rPr>
      <w:fldChar w:fldCharType="begin"/>
    </w:r>
    <w:r>
      <w:rPr>
        <w:rFonts w:ascii="Times New Roman" w:hAnsi="Times New Roman" w:cs="Times New Roman"/>
        <w:sz w:val="28"/>
        <w:szCs w:val="28"/>
      </w:rPr>
      <w:instrText xml:space="preserve"> PAGE  \* MERGEFORMAT </w:instrText>
    </w:r>
    <w:r w:rsidR="00525A62">
      <w:rPr>
        <w:rFonts w:ascii="Times New Roman" w:hAnsi="Times New Roman" w:cs="Times New Roman"/>
        <w:sz w:val="28"/>
        <w:szCs w:val="28"/>
      </w:rPr>
      <w:fldChar w:fldCharType="separate"/>
    </w:r>
    <w:r w:rsidR="00540A14">
      <w:rPr>
        <w:rFonts w:ascii="Times New Roman" w:hAnsi="Times New Roman" w:cs="Times New Roman"/>
        <w:noProof/>
        <w:sz w:val="28"/>
        <w:szCs w:val="28"/>
      </w:rPr>
      <w:t>2</w:t>
    </w:r>
    <w:r w:rsidR="00525A62">
      <w:rPr>
        <w:rFonts w:ascii="Times New Roman" w:hAnsi="Times New Roman" w:cs="Times New Roman"/>
        <w:sz w:val="28"/>
        <w:szCs w:val="28"/>
      </w:rPr>
      <w:fldChar w:fldCharType="end"/>
    </w:r>
    <w:r>
      <w:rPr>
        <w:rFonts w:ascii="Times New Roman" w:hAnsi="Times New Roman" w:cs="Times New Roman"/>
        <w:sz w:val="28"/>
        <w:szCs w:val="28"/>
      </w:rPr>
      <w:t xml:space="preserve"> 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5524" w:rsidRDefault="008D5524">
    <w:pPr>
      <w:pStyle w:val="a6"/>
      <w:jc w:val="center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sz w:val="28"/>
        <w:szCs w:val="28"/>
      </w:rPr>
      <w:t xml:space="preserve">— </w:t>
    </w:r>
    <w:r w:rsidR="00525A62">
      <w:rPr>
        <w:rFonts w:ascii="Times New Roman" w:hAnsi="Times New Roman" w:cs="Times New Roman"/>
        <w:sz w:val="28"/>
        <w:szCs w:val="28"/>
      </w:rPr>
      <w:fldChar w:fldCharType="begin"/>
    </w:r>
    <w:r>
      <w:rPr>
        <w:rFonts w:ascii="Times New Roman" w:hAnsi="Times New Roman" w:cs="Times New Roman"/>
        <w:sz w:val="28"/>
        <w:szCs w:val="28"/>
      </w:rPr>
      <w:instrText xml:space="preserve"> PAGE  \* MERGEFORMAT </w:instrText>
    </w:r>
    <w:r w:rsidR="00525A62">
      <w:rPr>
        <w:rFonts w:ascii="Times New Roman" w:hAnsi="Times New Roman" w:cs="Times New Roman"/>
        <w:sz w:val="28"/>
        <w:szCs w:val="28"/>
      </w:rPr>
      <w:fldChar w:fldCharType="separate"/>
    </w:r>
    <w:r w:rsidR="00540A14">
      <w:rPr>
        <w:rFonts w:ascii="Times New Roman" w:hAnsi="Times New Roman" w:cs="Times New Roman"/>
        <w:noProof/>
        <w:sz w:val="28"/>
        <w:szCs w:val="28"/>
      </w:rPr>
      <w:t>11</w:t>
    </w:r>
    <w:r w:rsidR="00525A62">
      <w:rPr>
        <w:rFonts w:ascii="Times New Roman" w:hAnsi="Times New Roman" w:cs="Times New Roman"/>
        <w:sz w:val="28"/>
        <w:szCs w:val="28"/>
      </w:rPr>
      <w:fldChar w:fldCharType="end"/>
    </w:r>
    <w:r>
      <w:rPr>
        <w:rFonts w:ascii="Times New Roman" w:hAnsi="Times New Roman" w:cs="Times New Roman"/>
        <w:sz w:val="28"/>
        <w:szCs w:val="28"/>
      </w:rPr>
      <w:t xml:space="preserve"> —</w:t>
    </w:r>
  </w:p>
  <w:p w:rsidR="008D5524" w:rsidRDefault="008D5524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11C4" w:rsidRDefault="007311C4">
      <w:r>
        <w:separator/>
      </w:r>
    </w:p>
  </w:footnote>
  <w:footnote w:type="continuationSeparator" w:id="1">
    <w:p w:rsidR="007311C4" w:rsidRDefault="007311C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811E9C1E"/>
    <w:multiLevelType w:val="singleLevel"/>
    <w:tmpl w:val="811E9C1E"/>
    <w:lvl w:ilvl="0">
      <w:start w:val="2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bordersDoNotSurroundHeader/>
  <w:bordersDoNotSurroundFooter/>
  <w:proofState w:spelling="clean" w:grammar="clean"/>
  <w:revisionView w:inkAnnotations="0"/>
  <w:defaultTabStop w:val="420"/>
  <w:drawingGridVerticalSpacing w:val="156"/>
  <w:noPunctuationKerning/>
  <w:characterSpacingControl w:val="compressPunctuation"/>
  <w:hdrShapeDefaults>
    <o:shapedefaults v:ext="edit" spidmax="7169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ODI3MmZkMmI5ZGZjMWRkYzlkNDU1MzMxODEzODI3MGMifQ=="/>
  </w:docVars>
  <w:rsids>
    <w:rsidRoot w:val="5A730717"/>
    <w:rsid w:val="B6D5DB1A"/>
    <w:rsid w:val="0001589C"/>
    <w:rsid w:val="0004495B"/>
    <w:rsid w:val="00093EAC"/>
    <w:rsid w:val="000A7CC9"/>
    <w:rsid w:val="000B71F3"/>
    <w:rsid w:val="001B7E04"/>
    <w:rsid w:val="001C65A6"/>
    <w:rsid w:val="00217C2A"/>
    <w:rsid w:val="002270DE"/>
    <w:rsid w:val="00261465"/>
    <w:rsid w:val="00271F4F"/>
    <w:rsid w:val="0028350C"/>
    <w:rsid w:val="00283AFA"/>
    <w:rsid w:val="00290B5A"/>
    <w:rsid w:val="002A17AC"/>
    <w:rsid w:val="002E0671"/>
    <w:rsid w:val="00300F28"/>
    <w:rsid w:val="0035438F"/>
    <w:rsid w:val="003E435C"/>
    <w:rsid w:val="004427B9"/>
    <w:rsid w:val="00445DEB"/>
    <w:rsid w:val="004A09D2"/>
    <w:rsid w:val="004A6248"/>
    <w:rsid w:val="004E32A0"/>
    <w:rsid w:val="004E78B4"/>
    <w:rsid w:val="004F2CAE"/>
    <w:rsid w:val="005002FC"/>
    <w:rsid w:val="00525A62"/>
    <w:rsid w:val="00540A14"/>
    <w:rsid w:val="00584019"/>
    <w:rsid w:val="00614A1E"/>
    <w:rsid w:val="00675FA7"/>
    <w:rsid w:val="00684E8E"/>
    <w:rsid w:val="00685A44"/>
    <w:rsid w:val="006A08DF"/>
    <w:rsid w:val="007311C4"/>
    <w:rsid w:val="00734D30"/>
    <w:rsid w:val="007533A2"/>
    <w:rsid w:val="007C5E2D"/>
    <w:rsid w:val="00820D30"/>
    <w:rsid w:val="00823D85"/>
    <w:rsid w:val="00874A40"/>
    <w:rsid w:val="008A0DF9"/>
    <w:rsid w:val="008D5524"/>
    <w:rsid w:val="00986545"/>
    <w:rsid w:val="00987577"/>
    <w:rsid w:val="009A2063"/>
    <w:rsid w:val="009C527E"/>
    <w:rsid w:val="009C6465"/>
    <w:rsid w:val="009D254F"/>
    <w:rsid w:val="009D3C1A"/>
    <w:rsid w:val="00A04FA3"/>
    <w:rsid w:val="00A12B80"/>
    <w:rsid w:val="00A34FAF"/>
    <w:rsid w:val="00AA52E8"/>
    <w:rsid w:val="00AD7FD1"/>
    <w:rsid w:val="00AE2BC0"/>
    <w:rsid w:val="00AE792A"/>
    <w:rsid w:val="00AF661C"/>
    <w:rsid w:val="00C54A55"/>
    <w:rsid w:val="00CE1263"/>
    <w:rsid w:val="00D64335"/>
    <w:rsid w:val="00DE0289"/>
    <w:rsid w:val="00E21B0C"/>
    <w:rsid w:val="00E37010"/>
    <w:rsid w:val="00E937C3"/>
    <w:rsid w:val="00EC5CB0"/>
    <w:rsid w:val="00EE4FEB"/>
    <w:rsid w:val="00F7096A"/>
    <w:rsid w:val="00FB41E9"/>
    <w:rsid w:val="041C00E5"/>
    <w:rsid w:val="09D6472E"/>
    <w:rsid w:val="1F2D1A90"/>
    <w:rsid w:val="1F5E34EE"/>
    <w:rsid w:val="3E6C158B"/>
    <w:rsid w:val="3EBB371D"/>
    <w:rsid w:val="3EE57F12"/>
    <w:rsid w:val="46F92309"/>
    <w:rsid w:val="47A66D56"/>
    <w:rsid w:val="501907F7"/>
    <w:rsid w:val="519D6592"/>
    <w:rsid w:val="57526D0D"/>
    <w:rsid w:val="5A730717"/>
    <w:rsid w:val="5D3A101B"/>
    <w:rsid w:val="62225CF5"/>
    <w:rsid w:val="63BE7C1A"/>
    <w:rsid w:val="6FAF6A67"/>
    <w:rsid w:val="77B59A3B"/>
    <w:rsid w:val="7F399B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9"/>
    <o:shapelayout v:ext="edit">
      <o:idmap v:ext="edit" data="1"/>
      <o:rules v:ext="edit">
        <o:r id="V:Rule2" type="connector" idref="#直接箭头连接符 6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uiPriority="99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uiPriority="99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uiPriority="3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a0"/>
    <w:qFormat/>
    <w:rsid w:val="00AF661C"/>
    <w:pPr>
      <w:widowControl w:val="0"/>
      <w:jc w:val="both"/>
    </w:pPr>
    <w:rPr>
      <w:rFonts w:ascii="Calibri" w:hAnsi="Calibri" w:cs="宋体"/>
      <w:kern w:val="2"/>
      <w:sz w:val="32"/>
      <w:szCs w:val="32"/>
    </w:rPr>
  </w:style>
  <w:style w:type="paragraph" w:styleId="1">
    <w:name w:val="heading 1"/>
    <w:basedOn w:val="a"/>
    <w:next w:val="a"/>
    <w:link w:val="1Char"/>
    <w:uiPriority w:val="9"/>
    <w:qFormat/>
    <w:rsid w:val="00AF661C"/>
    <w:pPr>
      <w:keepNext/>
      <w:keepLines/>
      <w:spacing w:line="560" w:lineRule="exact"/>
      <w:outlineLvl w:val="0"/>
    </w:pPr>
    <w:rPr>
      <w:rFonts w:asciiTheme="minorHAnsi" w:eastAsia="方正小标宋_GBK" w:hAnsiTheme="minorHAnsi" w:cstheme="minorBidi"/>
      <w:kern w:val="44"/>
      <w:sz w:val="44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link w:val="Char"/>
    <w:uiPriority w:val="99"/>
    <w:unhideWhenUsed/>
    <w:qFormat/>
    <w:rsid w:val="00AF661C"/>
    <w:pPr>
      <w:spacing w:after="120"/>
    </w:pPr>
    <w:rPr>
      <w:rFonts w:asciiTheme="minorHAnsi" w:eastAsiaTheme="minorEastAsia" w:hAnsiTheme="minorHAnsi" w:cstheme="minorBidi"/>
      <w:sz w:val="21"/>
      <w:szCs w:val="22"/>
    </w:rPr>
  </w:style>
  <w:style w:type="paragraph" w:styleId="a4">
    <w:name w:val="Normal Indent"/>
    <w:basedOn w:val="a"/>
    <w:uiPriority w:val="99"/>
    <w:qFormat/>
    <w:rsid w:val="00AF661C"/>
    <w:pPr>
      <w:ind w:firstLine="420"/>
    </w:pPr>
    <w:rPr>
      <w:szCs w:val="20"/>
    </w:rPr>
  </w:style>
  <w:style w:type="paragraph" w:styleId="a5">
    <w:name w:val="Balloon Text"/>
    <w:basedOn w:val="a"/>
    <w:link w:val="Char0"/>
    <w:qFormat/>
    <w:rsid w:val="00AF661C"/>
    <w:rPr>
      <w:sz w:val="18"/>
      <w:szCs w:val="18"/>
    </w:rPr>
  </w:style>
  <w:style w:type="paragraph" w:styleId="a6">
    <w:name w:val="footer"/>
    <w:basedOn w:val="a"/>
    <w:link w:val="Char1"/>
    <w:uiPriority w:val="99"/>
    <w:qFormat/>
    <w:rsid w:val="00AF661C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7">
    <w:name w:val="header"/>
    <w:basedOn w:val="a"/>
    <w:qFormat/>
    <w:rsid w:val="00AF661C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8">
    <w:name w:val="Table Grid"/>
    <w:basedOn w:val="a2"/>
    <w:uiPriority w:val="39"/>
    <w:qFormat/>
    <w:rsid w:val="00AF661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Char">
    <w:name w:val="标题 1 Char"/>
    <w:basedOn w:val="a1"/>
    <w:link w:val="1"/>
    <w:uiPriority w:val="9"/>
    <w:qFormat/>
    <w:rsid w:val="00AF661C"/>
    <w:rPr>
      <w:rFonts w:asciiTheme="minorHAnsi" w:eastAsia="方正小标宋_GBK" w:hAnsiTheme="minorHAnsi" w:cstheme="minorBidi"/>
      <w:kern w:val="44"/>
      <w:sz w:val="44"/>
      <w:szCs w:val="22"/>
    </w:rPr>
  </w:style>
  <w:style w:type="character" w:customStyle="1" w:styleId="Char">
    <w:name w:val="正文文本 Char"/>
    <w:basedOn w:val="a1"/>
    <w:link w:val="a0"/>
    <w:uiPriority w:val="99"/>
    <w:qFormat/>
    <w:rsid w:val="00AF661C"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font21">
    <w:name w:val="font21"/>
    <w:basedOn w:val="a1"/>
    <w:qFormat/>
    <w:rsid w:val="00AF661C"/>
    <w:rPr>
      <w:rFonts w:ascii="黑体" w:eastAsia="黑体" w:hAnsi="宋体" w:cs="黑体" w:hint="eastAsia"/>
      <w:b/>
      <w:bCs/>
      <w:color w:val="000000"/>
      <w:sz w:val="40"/>
      <w:szCs w:val="40"/>
      <w:u w:val="none"/>
    </w:rPr>
  </w:style>
  <w:style w:type="character" w:customStyle="1" w:styleId="Char0">
    <w:name w:val="批注框文本 Char"/>
    <w:basedOn w:val="a1"/>
    <w:link w:val="a5"/>
    <w:qFormat/>
    <w:rsid w:val="00AF661C"/>
    <w:rPr>
      <w:rFonts w:ascii="Calibri" w:hAnsi="Calibri" w:cs="宋体"/>
      <w:kern w:val="2"/>
      <w:sz w:val="18"/>
      <w:szCs w:val="18"/>
    </w:rPr>
  </w:style>
  <w:style w:type="character" w:customStyle="1" w:styleId="Char1">
    <w:name w:val="页脚 Char"/>
    <w:basedOn w:val="a1"/>
    <w:link w:val="a6"/>
    <w:uiPriority w:val="99"/>
    <w:rsid w:val="00AF661C"/>
    <w:rPr>
      <w:rFonts w:ascii="Calibri" w:hAnsi="Calibri" w:cs="宋体"/>
      <w:kern w:val="2"/>
      <w:sz w:val="18"/>
      <w:szCs w:val="32"/>
    </w:rPr>
  </w:style>
  <w:style w:type="table" w:customStyle="1" w:styleId="10">
    <w:name w:val="网格型1"/>
    <w:basedOn w:val="a2"/>
    <w:next w:val="a8"/>
    <w:qFormat/>
    <w:rsid w:val="00874A40"/>
    <w:pPr>
      <w:widowControl w:val="0"/>
      <w:jc w:val="both"/>
    </w:pPr>
    <w:rPr>
      <w:rFonts w:ascii="Calibri" w:hAnsi="Calibri" w:cs="宋体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uiPriority="99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uiPriority="99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uiPriority="3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a0"/>
    <w:qFormat/>
    <w:pPr>
      <w:widowControl w:val="0"/>
      <w:jc w:val="both"/>
    </w:pPr>
    <w:rPr>
      <w:rFonts w:ascii="Calibri" w:hAnsi="Calibri" w:cs="宋体"/>
      <w:kern w:val="2"/>
      <w:sz w:val="32"/>
      <w:szCs w:val="32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line="560" w:lineRule="exact"/>
      <w:outlineLvl w:val="0"/>
    </w:pPr>
    <w:rPr>
      <w:rFonts w:asciiTheme="minorHAnsi" w:eastAsia="方正小标宋_GBK" w:hAnsiTheme="minorHAnsi" w:cstheme="minorBidi"/>
      <w:kern w:val="44"/>
      <w:sz w:val="44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link w:val="Char"/>
    <w:uiPriority w:val="99"/>
    <w:unhideWhenUsed/>
    <w:qFormat/>
    <w:pPr>
      <w:spacing w:after="120"/>
    </w:pPr>
    <w:rPr>
      <w:rFonts w:asciiTheme="minorHAnsi" w:eastAsiaTheme="minorEastAsia" w:hAnsiTheme="minorHAnsi" w:cstheme="minorBidi"/>
      <w:sz w:val="21"/>
      <w:szCs w:val="22"/>
    </w:rPr>
  </w:style>
  <w:style w:type="paragraph" w:styleId="a4">
    <w:name w:val="Normal Indent"/>
    <w:basedOn w:val="a"/>
    <w:uiPriority w:val="99"/>
    <w:qFormat/>
    <w:pPr>
      <w:ind w:firstLine="420"/>
    </w:pPr>
    <w:rPr>
      <w:szCs w:val="20"/>
    </w:rPr>
  </w:style>
  <w:style w:type="paragraph" w:styleId="a5">
    <w:name w:val="Balloon Text"/>
    <w:basedOn w:val="a"/>
    <w:link w:val="Char0"/>
    <w:qFormat/>
    <w:rPr>
      <w:sz w:val="18"/>
      <w:szCs w:val="18"/>
    </w:rPr>
  </w:style>
  <w:style w:type="paragraph" w:styleId="a6">
    <w:name w:val="footer"/>
    <w:basedOn w:val="a"/>
    <w:link w:val="Char1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7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8">
    <w:name w:val="Table Grid"/>
    <w:basedOn w:val="a2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Char">
    <w:name w:val="标题 1 Char"/>
    <w:basedOn w:val="a1"/>
    <w:link w:val="1"/>
    <w:uiPriority w:val="9"/>
    <w:qFormat/>
    <w:rPr>
      <w:rFonts w:asciiTheme="minorHAnsi" w:eastAsia="方正小标宋_GBK" w:hAnsiTheme="minorHAnsi" w:cstheme="minorBidi"/>
      <w:kern w:val="44"/>
      <w:sz w:val="44"/>
      <w:szCs w:val="22"/>
    </w:rPr>
  </w:style>
  <w:style w:type="character" w:customStyle="1" w:styleId="Char">
    <w:name w:val="正文文本 Char"/>
    <w:basedOn w:val="a1"/>
    <w:link w:val="a0"/>
    <w:uiPriority w:val="99"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font21">
    <w:name w:val="font21"/>
    <w:basedOn w:val="a1"/>
    <w:qFormat/>
    <w:rPr>
      <w:rFonts w:ascii="黑体" w:eastAsia="黑体" w:hAnsi="宋体" w:cs="黑体" w:hint="eastAsia"/>
      <w:b/>
      <w:bCs/>
      <w:color w:val="000000"/>
      <w:sz w:val="40"/>
      <w:szCs w:val="40"/>
      <w:u w:val="none"/>
    </w:rPr>
  </w:style>
  <w:style w:type="character" w:customStyle="1" w:styleId="Char0">
    <w:name w:val="批注框文本 Char"/>
    <w:basedOn w:val="a1"/>
    <w:link w:val="a5"/>
    <w:qFormat/>
    <w:rPr>
      <w:rFonts w:ascii="Calibri" w:hAnsi="Calibri" w:cs="宋体"/>
      <w:kern w:val="2"/>
      <w:sz w:val="18"/>
      <w:szCs w:val="18"/>
    </w:rPr>
  </w:style>
  <w:style w:type="character" w:customStyle="1" w:styleId="Char1">
    <w:name w:val="页脚 Char"/>
    <w:basedOn w:val="a1"/>
    <w:link w:val="a6"/>
    <w:uiPriority w:val="99"/>
    <w:rPr>
      <w:rFonts w:ascii="Calibri" w:hAnsi="Calibri" w:cs="宋体"/>
      <w:kern w:val="2"/>
      <w:sz w:val="18"/>
      <w:szCs w:val="32"/>
    </w:rPr>
  </w:style>
  <w:style w:type="table" w:customStyle="1" w:styleId="10">
    <w:name w:val="网格型1"/>
    <w:basedOn w:val="a2"/>
    <w:next w:val="a8"/>
    <w:qFormat/>
    <w:rsid w:val="00874A40"/>
    <w:pPr>
      <w:widowControl w:val="0"/>
      <w:jc w:val="both"/>
    </w:pPr>
    <w:rPr>
      <w:rFonts w:ascii="Calibri" w:hAnsi="Calibri" w:cs="宋体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3913</Words>
  <Characters>765</Characters>
  <Application>Microsoft Office Word</Application>
  <DocSecurity>0</DocSecurity>
  <Lines>6</Lines>
  <Paragraphs>9</Paragraphs>
  <ScaleCrop>false</ScaleCrop>
  <Company>Microsoft</Company>
  <LinksUpToDate>false</LinksUpToDate>
  <CharactersWithSpaces>4669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康成刚</dc:creator>
  <cp:lastModifiedBy>Sky123.Org</cp:lastModifiedBy>
  <cp:revision>2</cp:revision>
  <cp:lastPrinted>2023-11-20T01:01:00Z</cp:lastPrinted>
  <dcterms:created xsi:type="dcterms:W3CDTF">2023-11-22T02:21:00Z</dcterms:created>
  <dcterms:modified xsi:type="dcterms:W3CDTF">2023-11-22T02:21:00Z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CD0507C8EA5841F4A403043C171CA141_13</vt:lpwstr>
  </property>
</Properties>
</file>