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0217" w:rsidRPr="00D10217" w:rsidRDefault="00D10217" w:rsidP="00D10217">
      <w:pPr>
        <w:spacing w:beforeLines="250" w:before="780"/>
        <w:jc w:val="distribute"/>
        <w:rPr>
          <w:rFonts w:ascii="Times New Roman" w:eastAsia="华文中宋" w:hAnsi="Times New Roman"/>
          <w:color w:val="FF0000"/>
          <w:spacing w:val="-16"/>
          <w:w w:val="70"/>
          <w:sz w:val="108"/>
          <w:szCs w:val="110"/>
        </w:rPr>
      </w:pPr>
      <w:bookmarkStart w:id="0" w:name="Gwzh"/>
      <w:r w:rsidRPr="00D10217">
        <w:rPr>
          <w:rFonts w:ascii="Times New Roman" w:eastAsia="华文中宋" w:hAnsi="Times New Roman" w:hint="eastAsia"/>
          <w:color w:val="FF0000"/>
          <w:spacing w:val="-16"/>
          <w:w w:val="70"/>
          <w:sz w:val="108"/>
          <w:szCs w:val="110"/>
        </w:rPr>
        <w:t>江苏省工业和信息化厅文件</w:t>
      </w:r>
    </w:p>
    <w:p w:rsidR="00D10217" w:rsidRPr="00D10217" w:rsidRDefault="00D10217" w:rsidP="00D10217">
      <w:pPr>
        <w:spacing w:line="200" w:lineRule="exact"/>
        <w:ind w:firstLine="640"/>
        <w:rPr>
          <w:rFonts w:ascii="Times New Roman" w:eastAsia="方正仿宋_GBK" w:hAnsi="Times New Roman"/>
          <w:sz w:val="32"/>
          <w:szCs w:val="32"/>
        </w:rPr>
      </w:pPr>
    </w:p>
    <w:p w:rsidR="00D10217" w:rsidRPr="00D10217" w:rsidRDefault="00D10217" w:rsidP="00D10217">
      <w:pPr>
        <w:spacing w:beforeLines="100" w:before="312"/>
        <w:jc w:val="center"/>
        <w:rPr>
          <w:rFonts w:ascii="Times New Roman" w:hAnsi="Times New Roman"/>
          <w:sz w:val="32"/>
          <w:szCs w:val="32"/>
        </w:rPr>
      </w:pPr>
      <w:r w:rsidRPr="00D10217">
        <w:rPr>
          <w:rFonts w:ascii="Times New Roman" w:eastAsia="方正仿宋_GBK" w:hAnsi="Times New Roman" w:hint="eastAsia"/>
          <w:sz w:val="32"/>
          <w:szCs w:val="32"/>
        </w:rPr>
        <w:t>苏工信节能〔</w:t>
      </w:r>
      <w:r w:rsidRPr="00D10217">
        <w:rPr>
          <w:rFonts w:ascii="Times New Roman" w:eastAsia="方正仿宋_GBK" w:hAnsi="Times New Roman"/>
          <w:sz w:val="32"/>
          <w:szCs w:val="32"/>
        </w:rPr>
        <w:t>20</w:t>
      </w:r>
      <w:r w:rsidRPr="00D10217">
        <w:rPr>
          <w:rFonts w:ascii="Times New Roman" w:eastAsia="方正仿宋_GBK" w:hAnsi="Times New Roman" w:hint="eastAsia"/>
          <w:sz w:val="32"/>
          <w:szCs w:val="32"/>
        </w:rPr>
        <w:t>23</w:t>
      </w:r>
      <w:r w:rsidRPr="00D10217">
        <w:rPr>
          <w:rFonts w:ascii="Times New Roman" w:eastAsia="方正仿宋_GBK" w:hAnsi="Times New Roman" w:hint="eastAsia"/>
          <w:sz w:val="32"/>
          <w:szCs w:val="32"/>
        </w:rPr>
        <w:t>〕</w:t>
      </w:r>
      <w:r w:rsidRPr="00D10217">
        <w:rPr>
          <w:rFonts w:ascii="Times New Roman" w:eastAsia="方正仿宋_GBK" w:hAnsi="Times New Roman" w:hint="eastAsia"/>
          <w:sz w:val="32"/>
          <w:szCs w:val="32"/>
        </w:rPr>
        <w:t>22</w:t>
      </w:r>
      <w:r w:rsidRPr="00D10217">
        <w:rPr>
          <w:rFonts w:ascii="Times New Roman" w:eastAsia="方正仿宋_GBK" w:hAnsi="Times New Roman" w:hint="eastAsia"/>
          <w:sz w:val="32"/>
          <w:szCs w:val="32"/>
        </w:rPr>
        <w:t>号</w:t>
      </w:r>
    </w:p>
    <w:tbl>
      <w:tblPr>
        <w:tblW w:w="5000" w:type="pct"/>
        <w:jc w:val="center"/>
        <w:tblBorders>
          <w:top w:val="single" w:sz="18" w:space="0" w:color="FF0000"/>
        </w:tblBorders>
        <w:tblLook w:val="0000" w:firstRow="0" w:lastRow="0" w:firstColumn="0" w:lastColumn="0" w:noHBand="0" w:noVBand="0"/>
      </w:tblPr>
      <w:tblGrid>
        <w:gridCol w:w="9060"/>
      </w:tblGrid>
      <w:tr w:rsidR="00D10217" w:rsidRPr="00D10217" w:rsidTr="00D10217">
        <w:trPr>
          <w:jc w:val="center"/>
        </w:trPr>
        <w:tc>
          <w:tcPr>
            <w:tcW w:w="5000" w:type="pct"/>
            <w:tcBorders>
              <w:top w:val="single" w:sz="18" w:space="0" w:color="FF0000"/>
            </w:tcBorders>
          </w:tcPr>
          <w:p w:rsidR="00D10217" w:rsidRPr="00D10217" w:rsidRDefault="00D10217" w:rsidP="00D10217">
            <w:pPr>
              <w:ind w:firstLine="420"/>
              <w:rPr>
                <w:rFonts w:ascii="Times New Roman" w:hAnsi="Times New Roman"/>
              </w:rPr>
            </w:pPr>
          </w:p>
        </w:tc>
      </w:tr>
      <w:bookmarkEnd w:id="0"/>
    </w:tbl>
    <w:p w:rsidR="00D10217" w:rsidRPr="00D10217" w:rsidRDefault="00D10217" w:rsidP="00D10217">
      <w:pPr>
        <w:widowControl/>
        <w:spacing w:line="590" w:lineRule="exact"/>
        <w:jc w:val="center"/>
        <w:outlineLvl w:val="0"/>
        <w:rPr>
          <w:rFonts w:ascii="Times New Roman" w:eastAsia="方正小标宋_GBK" w:hAnsi="Times New Roman"/>
          <w:bCs/>
          <w:kern w:val="36"/>
          <w:sz w:val="44"/>
          <w:szCs w:val="44"/>
        </w:rPr>
      </w:pPr>
    </w:p>
    <w:p w:rsidR="00773AB0" w:rsidRPr="00D10217" w:rsidRDefault="00773AB0" w:rsidP="00D10217">
      <w:pPr>
        <w:adjustRightInd w:val="0"/>
        <w:snapToGrid w:val="0"/>
        <w:spacing w:line="590" w:lineRule="exact"/>
        <w:jc w:val="center"/>
        <w:rPr>
          <w:rFonts w:ascii="Times New Roman" w:eastAsia="方正小标宋_GBK" w:hAnsi="Times New Roman"/>
          <w:sz w:val="44"/>
          <w:szCs w:val="44"/>
        </w:rPr>
      </w:pPr>
      <w:r w:rsidRPr="00D10217">
        <w:rPr>
          <w:rFonts w:ascii="Times New Roman" w:eastAsia="方正小标宋_GBK" w:hAnsi="Times New Roman"/>
          <w:sz w:val="44"/>
          <w:szCs w:val="44"/>
          <w:lang w:bidi="ar"/>
        </w:rPr>
        <w:t>关于公布江苏省绿色工厂名单</w:t>
      </w:r>
    </w:p>
    <w:p w:rsidR="00773AB0" w:rsidRPr="00D10217" w:rsidRDefault="000F0500" w:rsidP="00D10217">
      <w:pPr>
        <w:adjustRightInd w:val="0"/>
        <w:snapToGrid w:val="0"/>
        <w:spacing w:line="590" w:lineRule="exact"/>
        <w:jc w:val="center"/>
        <w:rPr>
          <w:rFonts w:ascii="Times New Roman" w:eastAsia="方正小标宋_GBK" w:hAnsi="Times New Roman"/>
          <w:sz w:val="44"/>
          <w:szCs w:val="44"/>
        </w:rPr>
      </w:pPr>
      <w:r w:rsidRPr="00D10217">
        <w:rPr>
          <w:rFonts w:ascii="Times New Roman" w:eastAsia="方正小标宋_GBK" w:hAnsi="Times New Roman"/>
          <w:sz w:val="44"/>
          <w:szCs w:val="44"/>
          <w:lang w:bidi="ar"/>
        </w:rPr>
        <w:t>（第</w:t>
      </w:r>
      <w:r w:rsidRPr="00D10217">
        <w:rPr>
          <w:rFonts w:ascii="Times New Roman" w:eastAsia="方正小标宋_GBK" w:hAnsi="Times New Roman" w:hint="eastAsia"/>
          <w:sz w:val="44"/>
          <w:szCs w:val="44"/>
          <w:lang w:bidi="ar"/>
        </w:rPr>
        <w:t>三</w:t>
      </w:r>
      <w:r w:rsidR="00773AB0" w:rsidRPr="00D10217">
        <w:rPr>
          <w:rFonts w:ascii="Times New Roman" w:eastAsia="方正小标宋_GBK" w:hAnsi="Times New Roman"/>
          <w:sz w:val="44"/>
          <w:szCs w:val="44"/>
          <w:lang w:bidi="ar"/>
        </w:rPr>
        <w:t>批）的通知</w:t>
      </w:r>
    </w:p>
    <w:p w:rsidR="00773AB0" w:rsidRPr="00D10217" w:rsidRDefault="00773AB0" w:rsidP="00D10217">
      <w:pPr>
        <w:adjustRightInd w:val="0"/>
        <w:snapToGrid w:val="0"/>
        <w:spacing w:line="590" w:lineRule="exact"/>
        <w:ind w:leftChars="-200" w:left="460" w:hangingChars="200" w:hanging="880"/>
        <w:rPr>
          <w:rFonts w:ascii="Times New Roman" w:eastAsia="方正小标宋_GBK" w:hAnsi="Times New Roman"/>
          <w:sz w:val="44"/>
          <w:szCs w:val="44"/>
        </w:rPr>
      </w:pPr>
      <w:r w:rsidRPr="00D10217">
        <w:rPr>
          <w:rFonts w:ascii="Times New Roman" w:eastAsia="方正小标宋_GBK" w:hAnsi="Times New Roman"/>
          <w:sz w:val="44"/>
          <w:szCs w:val="44"/>
          <w:lang w:bidi="ar"/>
        </w:rPr>
        <w:t xml:space="preserve"> </w:t>
      </w:r>
    </w:p>
    <w:p w:rsidR="00807E47" w:rsidRDefault="00807E47" w:rsidP="00807E47">
      <w:pPr>
        <w:ind w:left="218" w:hanging="217"/>
        <w:rPr>
          <w:rFonts w:ascii="Times New Roman" w:eastAsia="方正仿宋_GBK" w:hAnsi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各设区市工信局：</w:t>
      </w:r>
    </w:p>
    <w:p w:rsidR="00807E47" w:rsidRDefault="00807E47" w:rsidP="00807E47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为引导企业绿色转型，加快推进工业绿色发展，根据《关于印发江苏省绿色制造体系建设实施方案的通知》（苏经信节能〔</w:t>
      </w:r>
      <w:r>
        <w:rPr>
          <w:rFonts w:ascii="Times New Roman" w:eastAsia="等线" w:hAnsi="Times New Roman" w:cs="Times New Roman"/>
          <w:kern w:val="0"/>
          <w:sz w:val="32"/>
          <w:szCs w:val="32"/>
          <w:lang w:bidi="ar"/>
        </w:rPr>
        <w:t>2016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〕</w:t>
      </w:r>
      <w:r>
        <w:rPr>
          <w:rFonts w:ascii="Times New Roman" w:eastAsia="等线" w:hAnsi="Times New Roman" w:cs="Times New Roman"/>
          <w:kern w:val="0"/>
          <w:sz w:val="32"/>
          <w:szCs w:val="32"/>
          <w:lang w:bidi="ar"/>
        </w:rPr>
        <w:t>725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号）和《关于开展第三批省级绿色工厂推荐工作的通知》（苏工信节能〔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2022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〕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398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号），各地积极推进绿色工厂</w:t>
      </w:r>
      <w:r>
        <w:rPr>
          <w:rFonts w:ascii="Times New Roman" w:eastAsia="方正仿宋_GBK" w:hAnsi="Times New Roman" w:cs="Times New Roman" w:hint="eastAsia"/>
          <w:sz w:val="32"/>
          <w:szCs w:val="32"/>
          <w:lang w:bidi="ar"/>
        </w:rPr>
        <w:t>培育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建设</w:t>
      </w:r>
      <w:r>
        <w:rPr>
          <w:rFonts w:ascii="Times New Roman" w:eastAsia="方正仿宋_GBK" w:hAnsi="Times New Roman" w:cs="Times New Roman" w:hint="eastAsia"/>
          <w:sz w:val="32"/>
          <w:szCs w:val="32"/>
          <w:lang w:bidi="ar"/>
        </w:rPr>
        <w:t>，在企业自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评、地方</w:t>
      </w:r>
      <w:r>
        <w:rPr>
          <w:rFonts w:ascii="Times New Roman" w:eastAsia="方正仿宋_GBK" w:hAnsi="Times New Roman" w:cs="Times New Roman" w:hint="eastAsia"/>
          <w:sz w:val="32"/>
          <w:szCs w:val="32"/>
          <w:lang w:bidi="ar"/>
        </w:rPr>
        <w:t>初审推荐基础上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，经</w:t>
      </w:r>
      <w:r>
        <w:rPr>
          <w:rFonts w:ascii="Times New Roman" w:eastAsia="方正仿宋_GBK" w:hAnsi="Times New Roman" w:cs="Times New Roman" w:hint="eastAsia"/>
          <w:sz w:val="32"/>
          <w:szCs w:val="32"/>
          <w:lang w:bidi="ar"/>
        </w:rPr>
        <w:t>组织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专家评审、专题会审</w:t>
      </w:r>
      <w:r>
        <w:rPr>
          <w:rFonts w:ascii="Times New Roman" w:eastAsia="方正仿宋_GBK" w:hAnsi="Times New Roman" w:cs="Times New Roman" w:hint="eastAsia"/>
          <w:sz w:val="32"/>
          <w:szCs w:val="32"/>
          <w:lang w:bidi="ar"/>
        </w:rPr>
        <w:t>和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公示等程序，确定</w:t>
      </w:r>
      <w:r w:rsidRPr="00317AEE"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  <w:lang w:bidi="ar"/>
        </w:rPr>
        <w:t>国电南瑞南京控制系统有限公司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等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301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家企业为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2022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年（第三批）江苏省绿色工厂，现将名单予以公布，并就有关事项通知如下：</w:t>
      </w:r>
    </w:p>
    <w:p w:rsidR="00807E47" w:rsidRDefault="00807E47" w:rsidP="00807E47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  <w:lang w:bidi="ar"/>
        </w:rPr>
        <w:t>一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、</w:t>
      </w:r>
      <w:r>
        <w:rPr>
          <w:rFonts w:ascii="Times New Roman" w:eastAsia="方正仿宋_GBK" w:hAnsi="Times New Roman" w:cs="Times New Roman" w:hint="eastAsia"/>
          <w:sz w:val="32"/>
          <w:szCs w:val="32"/>
          <w:lang w:bidi="ar"/>
        </w:rPr>
        <w:t>高度重视绿色制造体系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建设</w:t>
      </w:r>
      <w:r>
        <w:rPr>
          <w:rFonts w:ascii="Times New Roman" w:eastAsia="方正仿宋_GBK" w:hAnsi="Times New Roman" w:cs="Times New Roman" w:hint="eastAsia"/>
          <w:sz w:val="32"/>
          <w:szCs w:val="32"/>
          <w:lang w:bidi="ar"/>
        </w:rPr>
        <w:t>工作。工业绿色发展是全面推进高质量发展，实现碳达峰碳中和目标的必然途径，加强绿色制造体系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建设</w:t>
      </w:r>
      <w:r>
        <w:rPr>
          <w:rFonts w:ascii="Times New Roman" w:eastAsia="方正仿宋_GBK" w:hAnsi="Times New Roman" w:cs="Times New Roman" w:hint="eastAsia"/>
          <w:sz w:val="32"/>
          <w:szCs w:val="32"/>
          <w:lang w:bidi="ar"/>
        </w:rPr>
        <w:t>是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实现工业绿色发展的具体举措</w:t>
      </w:r>
      <w:r>
        <w:rPr>
          <w:rFonts w:ascii="Times New Roman" w:eastAsia="方正仿宋_GBK" w:hAnsi="Times New Roman" w:cs="Times New Roman" w:hint="eastAsia"/>
          <w:sz w:val="32"/>
          <w:szCs w:val="32"/>
          <w:lang w:bidi="ar"/>
        </w:rPr>
        <w:t>。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各地工业和信息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lastRenderedPageBreak/>
        <w:t>化主管部门要加强对绿色制造</w:t>
      </w:r>
      <w:r>
        <w:rPr>
          <w:rFonts w:ascii="Times New Roman" w:eastAsia="方正仿宋_GBK" w:hAnsi="Times New Roman" w:cs="Times New Roman" w:hint="eastAsia"/>
          <w:sz w:val="32"/>
          <w:szCs w:val="32"/>
          <w:lang w:bidi="ar"/>
        </w:rPr>
        <w:t>体系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名单内企业（园区）的指导，</w:t>
      </w:r>
      <w:r>
        <w:rPr>
          <w:rFonts w:ascii="Times New Roman" w:eastAsia="方正仿宋_GBK" w:hAnsi="Times New Roman" w:cs="Times New Roman" w:hint="eastAsia"/>
          <w:sz w:val="32"/>
          <w:szCs w:val="32"/>
          <w:lang w:bidi="ar"/>
        </w:rPr>
        <w:t>督促企业按照建设计划和目标，采取有效的节能减排措施，持续提升自身绿色发展水平，充分发挥绿色示范作用，助力行业和区域碳达峰碳中和工作。</w:t>
      </w:r>
    </w:p>
    <w:p w:rsidR="00807E47" w:rsidRDefault="00807E47" w:rsidP="00807E47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  <w:lang w:bidi="ar"/>
        </w:rPr>
        <w:t>二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、</w:t>
      </w:r>
      <w:r>
        <w:rPr>
          <w:rFonts w:ascii="Times New Roman" w:eastAsia="方正仿宋_GBK" w:hAnsi="Times New Roman" w:cs="Times New Roman" w:hint="eastAsia"/>
          <w:sz w:val="32"/>
          <w:szCs w:val="32"/>
          <w:lang w:bidi="ar"/>
        </w:rPr>
        <w:t>认真落实年度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工作总结报送制度。督促相关企业（园区）每年制定落实绿色化工作年度目标及工作方案，推动企业（园区）持续保持并不断提升绿色制造水平。请各设区市于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2023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年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2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月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28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日前将本地区绿色制造名单内企业（园区）的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2022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年度总结及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2023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年度计划汇总表（附件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2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）报送我厅（</w:t>
      </w:r>
      <w:r>
        <w:rPr>
          <w:rFonts w:ascii="Times New Roman" w:eastAsia="方正仿宋_GBK" w:hAnsi="Times New Roman" w:cs="Times New Roman" w:hint="eastAsia"/>
          <w:sz w:val="32"/>
          <w:szCs w:val="32"/>
          <w:lang w:bidi="ar"/>
        </w:rPr>
        <w:t>含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2022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年江苏省绿色工厂（第三批））。</w:t>
      </w:r>
    </w:p>
    <w:p w:rsidR="00807E47" w:rsidRDefault="00807E47" w:rsidP="00807E47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  <w:lang w:bidi="ar"/>
        </w:rPr>
        <w:t>三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、建立完善</w:t>
      </w:r>
      <w:r>
        <w:rPr>
          <w:rFonts w:ascii="Times New Roman" w:eastAsia="方正仿宋_GBK" w:hAnsi="Times New Roman" w:cs="Times New Roman" w:hint="eastAsia"/>
          <w:sz w:val="32"/>
          <w:szCs w:val="32"/>
          <w:lang w:bidi="ar"/>
        </w:rPr>
        <w:t>绿色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工厂培育储备制度。做好绿色制造名单培育和储备工作，选择管理层绿色意识强、绿色化基础条件好的企业（园区）纳入培育计划</w:t>
      </w:r>
      <w:r>
        <w:rPr>
          <w:rFonts w:ascii="Times New Roman" w:eastAsia="方正仿宋_GBK" w:hAnsi="Times New Roman" w:cs="Times New Roman" w:hint="eastAsia"/>
          <w:sz w:val="32"/>
          <w:szCs w:val="32"/>
          <w:lang w:bidi="ar"/>
        </w:rPr>
        <w:t>，并加强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服务指导，</w:t>
      </w:r>
      <w:r>
        <w:rPr>
          <w:rFonts w:ascii="Times New Roman" w:eastAsia="方正仿宋_GBK" w:hAnsi="Times New Roman" w:cs="Times New Roman" w:hint="eastAsia"/>
          <w:sz w:val="32"/>
          <w:szCs w:val="32"/>
          <w:lang w:bidi="ar"/>
        </w:rPr>
        <w:t>对照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评价</w:t>
      </w:r>
      <w:r>
        <w:rPr>
          <w:rFonts w:ascii="Times New Roman" w:eastAsia="方正仿宋_GBK" w:hAnsi="Times New Roman" w:cs="Times New Roman" w:hint="eastAsia"/>
          <w:sz w:val="32"/>
          <w:szCs w:val="32"/>
          <w:lang w:bidi="ar"/>
        </w:rPr>
        <w:t>标准要求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对标找差，制定创建计划</w:t>
      </w:r>
      <w:r>
        <w:rPr>
          <w:rFonts w:ascii="Times New Roman" w:eastAsia="方正仿宋_GBK" w:hAnsi="Times New Roman" w:cs="Times New Roman" w:hint="eastAsia"/>
          <w:sz w:val="32"/>
          <w:szCs w:val="32"/>
          <w:lang w:bidi="ar"/>
        </w:rPr>
        <w:t>，针对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性</w:t>
      </w:r>
      <w:r>
        <w:rPr>
          <w:rFonts w:ascii="Times New Roman" w:eastAsia="方正仿宋_GBK" w:hAnsi="Times New Roman" w:cs="Times New Roman" w:hint="eastAsia"/>
          <w:sz w:val="32"/>
          <w:szCs w:val="32"/>
          <w:lang w:bidi="ar"/>
        </w:rPr>
        <w:t>落实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改进提升措施。</w:t>
      </w:r>
      <w:r>
        <w:rPr>
          <w:rFonts w:ascii="Times New Roman" w:eastAsia="方正仿宋_GBK" w:hAnsi="Times New Roman" w:cs="Times New Roman" w:hint="eastAsia"/>
          <w:sz w:val="32"/>
          <w:szCs w:val="32"/>
          <w:lang w:bidi="ar"/>
        </w:rPr>
        <w:t>请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于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2023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年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2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月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28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日前，将本地区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2023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年度绿色工厂培育计划汇总表（附件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3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）报送我厅，</w:t>
      </w:r>
      <w:r>
        <w:rPr>
          <w:rFonts w:ascii="Times New Roman" w:eastAsia="方正仿宋_GBK" w:hAnsi="Times New Roman" w:cs="Times New Roman" w:hint="eastAsia"/>
          <w:sz w:val="32"/>
          <w:szCs w:val="32"/>
          <w:lang w:bidi="ar"/>
        </w:rPr>
        <w:t>同等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条件下，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2023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年度</w:t>
      </w:r>
      <w:r>
        <w:rPr>
          <w:rFonts w:ascii="Times New Roman" w:eastAsia="方正仿宋_GBK" w:hAnsi="Times New Roman" w:cs="Times New Roman" w:hint="eastAsia"/>
          <w:sz w:val="32"/>
          <w:szCs w:val="32"/>
          <w:lang w:bidi="ar"/>
        </w:rPr>
        <w:t>省级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绿色工厂将优先从培育计划名单中遴选。</w:t>
      </w:r>
    </w:p>
    <w:p w:rsidR="00807E47" w:rsidRDefault="00807E47" w:rsidP="00807E47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  <w:lang w:bidi="ar"/>
        </w:rPr>
        <w:t>四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、加强</w:t>
      </w:r>
      <w:r>
        <w:rPr>
          <w:rFonts w:ascii="Times New Roman" w:eastAsia="方正仿宋_GBK" w:hAnsi="Times New Roman" w:cs="Times New Roman" w:hint="eastAsia"/>
          <w:sz w:val="32"/>
          <w:szCs w:val="32"/>
          <w:lang w:bidi="ar"/>
        </w:rPr>
        <w:t>动态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监督管理。各</w:t>
      </w:r>
      <w:r>
        <w:rPr>
          <w:rFonts w:ascii="Times New Roman" w:eastAsia="方正仿宋_GBK" w:hAnsi="Times New Roman" w:cs="Times New Roman" w:hint="eastAsia"/>
          <w:sz w:val="32"/>
          <w:szCs w:val="32"/>
          <w:lang w:bidi="ar"/>
        </w:rPr>
        <w:t>地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要加强对已公告绿色制造名单的跟踪指导和动态管理，</w:t>
      </w:r>
      <w:r>
        <w:rPr>
          <w:rFonts w:ascii="Times New Roman" w:eastAsia="方正仿宋_GBK" w:hAnsi="Times New Roman" w:cs="Times New Roman" w:hint="eastAsia"/>
          <w:sz w:val="32"/>
          <w:szCs w:val="32"/>
          <w:lang w:bidi="ar"/>
        </w:rPr>
        <w:t>按要求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及时通过工业节能与绿色发展管理平台（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https://green.miit.gov.cn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）填报绿色制造水平关键指标</w:t>
      </w:r>
      <w:r>
        <w:rPr>
          <w:rFonts w:ascii="Times New Roman" w:eastAsia="方正仿宋_GBK" w:hAnsi="Times New Roman" w:cs="Times New Roman" w:hint="eastAsia"/>
          <w:sz w:val="32"/>
          <w:szCs w:val="32"/>
          <w:lang w:bidi="ar"/>
        </w:rPr>
        <w:t>完成情况，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对动态管理表中明确的各项关键指标进行审核，</w:t>
      </w:r>
      <w:r>
        <w:rPr>
          <w:rFonts w:ascii="Times New Roman" w:eastAsia="方正仿宋_GBK" w:hAnsi="Times New Roman" w:cs="Times New Roman" w:hint="eastAsia"/>
          <w:sz w:val="32"/>
          <w:szCs w:val="32"/>
          <w:lang w:bidi="ar"/>
        </w:rPr>
        <w:t>对于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达不到要求的</w:t>
      </w:r>
      <w:r>
        <w:rPr>
          <w:rFonts w:ascii="Times New Roman" w:eastAsia="方正仿宋_GBK" w:hAnsi="Times New Roman" w:cs="Times New Roman" w:hint="eastAsia"/>
          <w:sz w:val="32"/>
          <w:szCs w:val="32"/>
          <w:lang w:bidi="ar"/>
        </w:rPr>
        <w:t>要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组织现场评估，对不再符合评价要求的企业（园区），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lastRenderedPageBreak/>
        <w:t>各地要及时将情况反馈我厅。</w:t>
      </w:r>
    </w:p>
    <w:p w:rsidR="00807E47" w:rsidRDefault="00807E47" w:rsidP="00807E47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  <w:lang w:bidi="ar"/>
        </w:rPr>
        <w:t>五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、列入江苏省绿色工厂名单的企业可按我厅规定的样式自行制作标牌，具体样式可在厅网站下载。</w:t>
      </w:r>
    </w:p>
    <w:p w:rsidR="00807E47" w:rsidRDefault="00807E47" w:rsidP="00807E47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  <w:lang w:bidi="ar"/>
        </w:rPr>
        <w:t>联系人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：韩杰</w:t>
      </w:r>
      <w:r w:rsidR="000658D8"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 xml:space="preserve"> </w:t>
      </w:r>
      <w:r>
        <w:rPr>
          <w:rFonts w:ascii="Times New Roman" w:eastAsia="方正仿宋_GBK" w:hAnsi="Times New Roman" w:cs="Times New Roman" w:hint="eastAsia"/>
          <w:sz w:val="32"/>
          <w:szCs w:val="32"/>
          <w:lang w:bidi="ar"/>
        </w:rPr>
        <w:t xml:space="preserve"> 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 xml:space="preserve">025-69652992 </w:t>
      </w:r>
    </w:p>
    <w:p w:rsidR="00807E47" w:rsidRDefault="00807E47" w:rsidP="00807E47">
      <w:pPr>
        <w:ind w:firstLine="640"/>
        <w:rPr>
          <w:rFonts w:ascii="方正仿宋_GBK" w:eastAsia="方正仿宋_GBK" w:hAnsi="方正仿宋_GBK" w:cs="方正仿宋_GBK"/>
          <w:sz w:val="32"/>
          <w:szCs w:val="32"/>
          <w:lang w:bidi="ar"/>
        </w:rPr>
      </w:pPr>
    </w:p>
    <w:p w:rsidR="00807E47" w:rsidRDefault="00807E47" w:rsidP="00807E47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附件：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1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．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2022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年江苏省绿色工厂名单（第三批）</w:t>
      </w:r>
    </w:p>
    <w:p w:rsidR="00807E47" w:rsidRDefault="00807E47" w:rsidP="00807E47">
      <w:pPr>
        <w:ind w:leftChars="761" w:left="2097" w:hanging="499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2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．绿色工厂（园区、供应链）年度总结及下年度计划汇总表</w:t>
      </w:r>
    </w:p>
    <w:p w:rsidR="00807E47" w:rsidRDefault="00807E47" w:rsidP="00807E47">
      <w:pPr>
        <w:ind w:firstLineChars="500" w:firstLine="160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3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．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2023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年度绿色工厂培育计划汇总表</w:t>
      </w:r>
    </w:p>
    <w:p w:rsidR="00807E47" w:rsidRPr="00992CDA" w:rsidRDefault="00807E47" w:rsidP="00992CDA">
      <w:pPr>
        <w:spacing w:line="600" w:lineRule="exact"/>
        <w:jc w:val="left"/>
        <w:rPr>
          <w:rFonts w:ascii="Times New Roman" w:eastAsia="方正仿宋_GBK" w:hAnsi="Times New Roman" w:cs="Times New Roman"/>
          <w:sz w:val="32"/>
          <w:szCs w:val="32"/>
          <w:lang w:bidi="ar"/>
        </w:rPr>
      </w:pPr>
      <w:r>
        <w:rPr>
          <w:rFonts w:ascii="Times New Roman" w:eastAsia="方正仿宋_GBK" w:hAnsi="Times New Roman" w:cs="Times New Roman"/>
          <w:sz w:val="32"/>
          <w:szCs w:val="32"/>
          <w:lang w:bidi="ar"/>
        </w:rPr>
        <w:t xml:space="preserve"> </w:t>
      </w:r>
    </w:p>
    <w:p w:rsidR="00807E47" w:rsidRPr="00992CDA" w:rsidRDefault="00807E47" w:rsidP="00992CDA">
      <w:pPr>
        <w:spacing w:line="600" w:lineRule="exact"/>
        <w:jc w:val="left"/>
        <w:rPr>
          <w:rFonts w:ascii="Times New Roman" w:eastAsia="方正仿宋_GBK" w:hAnsi="Times New Roman" w:cs="Times New Roman"/>
          <w:sz w:val="32"/>
          <w:szCs w:val="32"/>
          <w:lang w:bidi="ar"/>
        </w:rPr>
      </w:pPr>
      <w:r w:rsidRPr="00992CDA">
        <w:rPr>
          <w:rFonts w:ascii="Times New Roman" w:eastAsia="方正仿宋_GBK" w:hAnsi="Times New Roman" w:cs="Times New Roman"/>
          <w:sz w:val="32"/>
          <w:szCs w:val="32"/>
          <w:lang w:bidi="ar"/>
        </w:rPr>
        <w:t xml:space="preserve"> </w:t>
      </w:r>
    </w:p>
    <w:p w:rsidR="00807E47" w:rsidRPr="00992CDA" w:rsidRDefault="00807E47" w:rsidP="00992CDA">
      <w:pPr>
        <w:spacing w:line="600" w:lineRule="exact"/>
        <w:ind w:leftChars="2128" w:left="4469" w:firstLineChars="105" w:firstLine="336"/>
        <w:rPr>
          <w:rFonts w:ascii="Times New Roman" w:eastAsia="方正仿宋_GBK" w:hAnsi="Times New Roman" w:cs="Times New Roman"/>
          <w:sz w:val="32"/>
          <w:szCs w:val="32"/>
          <w:lang w:bidi="ar"/>
        </w:rPr>
      </w:pPr>
      <w:r>
        <w:rPr>
          <w:rFonts w:ascii="Times New Roman" w:eastAsia="方正仿宋_GBK" w:hAnsi="Times New Roman" w:cs="Times New Roman"/>
          <w:sz w:val="32"/>
          <w:szCs w:val="32"/>
          <w:lang w:bidi="ar"/>
        </w:rPr>
        <w:t xml:space="preserve">                        </w:t>
      </w:r>
      <w:r w:rsidRPr="00992CDA">
        <w:rPr>
          <w:rFonts w:ascii="Times New Roman" w:eastAsia="方正仿宋_GBK" w:hAnsi="Times New Roman" w:cs="Times New Roman" w:hint="eastAsia"/>
          <w:sz w:val="32"/>
          <w:szCs w:val="32"/>
          <w:lang w:bidi="ar"/>
        </w:rPr>
        <w:t>江苏省工业和信息化厅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 xml:space="preserve">    </w:t>
      </w:r>
    </w:p>
    <w:p w:rsidR="00807E47" w:rsidRDefault="00807E47" w:rsidP="00807E47">
      <w:pPr>
        <w:spacing w:line="600" w:lineRule="exact"/>
        <w:ind w:firstLineChars="1506" w:firstLine="4819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2023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年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1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月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1</w:t>
      </w:r>
      <w:r>
        <w:rPr>
          <w:rFonts w:ascii="Times New Roman" w:eastAsia="方正仿宋_GBK" w:hAnsi="Times New Roman" w:cs="Times New Roman" w:hint="eastAsia"/>
          <w:sz w:val="32"/>
          <w:szCs w:val="32"/>
          <w:lang w:bidi="ar"/>
        </w:rPr>
        <w:t>7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日</w:t>
      </w:r>
    </w:p>
    <w:p w:rsidR="007B712C" w:rsidRPr="00D10217" w:rsidRDefault="007B712C" w:rsidP="0010557A">
      <w:pPr>
        <w:jc w:val="center"/>
        <w:rPr>
          <w:rFonts w:ascii="Times New Roman" w:eastAsia="方正小标宋_GBK" w:hAnsi="Times New Roman" w:cs="Times New Roman"/>
          <w:color w:val="070707"/>
          <w:sz w:val="44"/>
          <w:szCs w:val="44"/>
        </w:rPr>
      </w:pPr>
    </w:p>
    <w:p w:rsidR="007B712C" w:rsidRPr="00D10217" w:rsidRDefault="007B712C" w:rsidP="0010557A">
      <w:pPr>
        <w:jc w:val="center"/>
        <w:rPr>
          <w:rFonts w:ascii="Times New Roman" w:eastAsia="方正小标宋_GBK" w:hAnsi="Times New Roman" w:cs="Times New Roman"/>
          <w:color w:val="070707"/>
          <w:sz w:val="44"/>
          <w:szCs w:val="44"/>
        </w:rPr>
      </w:pPr>
    </w:p>
    <w:p w:rsidR="007B712C" w:rsidRPr="00D10217" w:rsidRDefault="007B712C" w:rsidP="00BC7B7B">
      <w:pPr>
        <w:rPr>
          <w:rFonts w:ascii="Times New Roman" w:eastAsia="方正小标宋_GBK" w:hAnsi="Times New Roman" w:cs="Times New Roman"/>
          <w:color w:val="070707"/>
          <w:sz w:val="44"/>
          <w:szCs w:val="44"/>
        </w:rPr>
      </w:pPr>
    </w:p>
    <w:p w:rsidR="00D10217" w:rsidRPr="00D10217" w:rsidRDefault="00D10217">
      <w:pPr>
        <w:widowControl/>
        <w:jc w:val="left"/>
        <w:rPr>
          <w:rFonts w:ascii="Times New Roman" w:eastAsia="方正黑体_GBK" w:hAnsi="Times New Roman" w:cs="Times New Roman"/>
          <w:color w:val="070707"/>
          <w:sz w:val="36"/>
          <w:szCs w:val="36"/>
        </w:rPr>
      </w:pPr>
      <w:r w:rsidRPr="00D10217">
        <w:rPr>
          <w:rFonts w:ascii="Times New Roman" w:eastAsia="方正黑体_GBK" w:hAnsi="Times New Roman" w:cs="Times New Roman"/>
          <w:color w:val="070707"/>
          <w:sz w:val="36"/>
          <w:szCs w:val="36"/>
        </w:rPr>
        <w:br w:type="page"/>
      </w:r>
    </w:p>
    <w:p w:rsidR="007B712C" w:rsidRDefault="007B712C" w:rsidP="007B712C">
      <w:pPr>
        <w:jc w:val="left"/>
        <w:rPr>
          <w:rFonts w:ascii="Times New Roman" w:eastAsia="方正黑体_GBK" w:hAnsi="Times New Roman" w:cs="Times New Roman"/>
          <w:color w:val="070707"/>
          <w:sz w:val="32"/>
          <w:szCs w:val="32"/>
        </w:rPr>
      </w:pPr>
      <w:r w:rsidRPr="00D10217">
        <w:rPr>
          <w:rFonts w:ascii="Times New Roman" w:eastAsia="方正黑体_GBK" w:hAnsi="Times New Roman" w:cs="Times New Roman" w:hint="eastAsia"/>
          <w:color w:val="070707"/>
          <w:sz w:val="32"/>
          <w:szCs w:val="32"/>
        </w:rPr>
        <w:lastRenderedPageBreak/>
        <w:t>附件</w:t>
      </w:r>
      <w:r w:rsidRPr="00D10217">
        <w:rPr>
          <w:rFonts w:ascii="Times New Roman" w:eastAsia="方正黑体_GBK" w:hAnsi="Times New Roman" w:cs="Times New Roman" w:hint="eastAsia"/>
          <w:color w:val="070707"/>
          <w:sz w:val="32"/>
          <w:szCs w:val="32"/>
        </w:rPr>
        <w:t>1</w:t>
      </w:r>
    </w:p>
    <w:p w:rsidR="00AC09E3" w:rsidRPr="00D10217" w:rsidRDefault="00AC09E3" w:rsidP="007B712C">
      <w:pPr>
        <w:jc w:val="left"/>
        <w:rPr>
          <w:rFonts w:ascii="Times New Roman" w:eastAsia="方正黑体_GBK" w:hAnsi="Times New Roman" w:cs="Times New Roman"/>
          <w:color w:val="070707"/>
          <w:sz w:val="32"/>
          <w:szCs w:val="32"/>
        </w:rPr>
      </w:pPr>
    </w:p>
    <w:p w:rsidR="00050145" w:rsidRPr="00D10217" w:rsidRDefault="009A4070" w:rsidP="00807E47">
      <w:pPr>
        <w:spacing w:afterLines="50" w:after="156"/>
        <w:jc w:val="center"/>
        <w:rPr>
          <w:rFonts w:ascii="Times New Roman" w:eastAsia="方正小标宋_GBK" w:hAnsi="Times New Roman" w:cs="Times New Roman"/>
          <w:color w:val="070707"/>
          <w:sz w:val="36"/>
          <w:szCs w:val="36"/>
        </w:rPr>
      </w:pPr>
      <w:r w:rsidRPr="00D10217">
        <w:rPr>
          <w:rFonts w:ascii="Times New Roman" w:eastAsia="方正黑体_GBK" w:hAnsi="Times New Roman" w:cs="Times New Roman"/>
          <w:color w:val="070707"/>
          <w:sz w:val="36"/>
          <w:szCs w:val="36"/>
        </w:rPr>
        <w:t>江苏省绿色工厂</w:t>
      </w:r>
      <w:r w:rsidR="00EC08C0" w:rsidRPr="00D10217">
        <w:rPr>
          <w:rFonts w:ascii="Times New Roman" w:eastAsia="方正黑体_GBK" w:hAnsi="Times New Roman" w:cs="Times New Roman"/>
          <w:color w:val="070707"/>
          <w:sz w:val="36"/>
          <w:szCs w:val="36"/>
        </w:rPr>
        <w:t>名单</w:t>
      </w:r>
      <w:r w:rsidRPr="00D10217">
        <w:rPr>
          <w:rFonts w:ascii="Times New Roman" w:eastAsia="方正黑体_GBK" w:hAnsi="Times New Roman" w:cs="Times New Roman"/>
          <w:color w:val="070707"/>
          <w:sz w:val="36"/>
          <w:szCs w:val="36"/>
        </w:rPr>
        <w:t>（第</w:t>
      </w:r>
      <w:r w:rsidR="00D818E8" w:rsidRPr="00D10217">
        <w:rPr>
          <w:rFonts w:ascii="Times New Roman" w:eastAsia="方正黑体_GBK" w:hAnsi="Times New Roman" w:cs="Times New Roman"/>
          <w:color w:val="070707"/>
          <w:sz w:val="36"/>
          <w:szCs w:val="36"/>
        </w:rPr>
        <w:t>三</w:t>
      </w:r>
      <w:r w:rsidRPr="00D10217">
        <w:rPr>
          <w:rFonts w:ascii="Times New Roman" w:eastAsia="方正黑体_GBK" w:hAnsi="Times New Roman" w:cs="Times New Roman"/>
          <w:color w:val="070707"/>
          <w:sz w:val="36"/>
          <w:szCs w:val="36"/>
        </w:rPr>
        <w:t>批）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37"/>
        <w:gridCol w:w="6148"/>
        <w:gridCol w:w="1875"/>
      </w:tblGrid>
      <w:tr w:rsidR="007A1719" w:rsidRPr="00D10217" w:rsidTr="00807E47">
        <w:trPr>
          <w:tblHeader/>
        </w:trPr>
        <w:tc>
          <w:tcPr>
            <w:tcW w:w="572" w:type="pct"/>
            <w:shd w:val="clear" w:color="auto" w:fill="auto"/>
            <w:noWrap/>
            <w:vAlign w:val="center"/>
            <w:hideMark/>
          </w:tcPr>
          <w:p w:rsidR="007A1719" w:rsidRPr="00807E4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方正黑体_GBK" w:eastAsia="方正黑体_GBK" w:hAnsi="Times New Roman" w:cs="Times New Roman"/>
                <w:bCs/>
                <w:color w:val="000000"/>
                <w:kern w:val="0"/>
                <w:sz w:val="28"/>
                <w:szCs w:val="28"/>
              </w:rPr>
            </w:pPr>
            <w:r w:rsidRPr="00807E47">
              <w:rPr>
                <w:rFonts w:ascii="方正黑体_GBK" w:eastAsia="方正黑体_GBK" w:hAnsi="Times New Roman" w:cs="Times New Roman" w:hint="eastAsia"/>
                <w:bCs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3393" w:type="pct"/>
            <w:shd w:val="clear" w:color="auto" w:fill="auto"/>
            <w:noWrap/>
            <w:vAlign w:val="center"/>
            <w:hideMark/>
          </w:tcPr>
          <w:p w:rsidR="007A1719" w:rsidRPr="00807E4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方正黑体_GBK" w:eastAsia="方正黑体_GBK" w:hAnsi="Times New Roman" w:cs="Times New Roman"/>
                <w:bCs/>
                <w:color w:val="000000"/>
                <w:kern w:val="0"/>
                <w:sz w:val="28"/>
                <w:szCs w:val="28"/>
              </w:rPr>
            </w:pPr>
            <w:r w:rsidRPr="00807E47">
              <w:rPr>
                <w:rFonts w:ascii="方正黑体_GBK" w:eastAsia="方正黑体_GBK" w:hAnsi="Times New Roman" w:cs="Times New Roman" w:hint="eastAsia"/>
                <w:bCs/>
                <w:color w:val="000000"/>
                <w:kern w:val="0"/>
                <w:sz w:val="28"/>
                <w:szCs w:val="28"/>
              </w:rPr>
              <w:t>企业名称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807E4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方正黑体_GBK" w:eastAsia="方正黑体_GBK" w:hAnsi="Times New Roman" w:cs="Times New Roman"/>
                <w:bCs/>
                <w:color w:val="000000"/>
                <w:kern w:val="0"/>
                <w:sz w:val="28"/>
                <w:szCs w:val="28"/>
              </w:rPr>
            </w:pPr>
            <w:r w:rsidRPr="00807E47">
              <w:rPr>
                <w:rFonts w:ascii="方正黑体_GBK" w:eastAsia="方正黑体_GBK" w:hAnsi="Times New Roman" w:cs="Times New Roman" w:hint="eastAsia"/>
                <w:bCs/>
                <w:color w:val="000000"/>
                <w:kern w:val="0"/>
                <w:sz w:val="28"/>
                <w:szCs w:val="28"/>
              </w:rPr>
              <w:t>编号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国电南瑞南京控制系统有限公司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JS2022001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金佰利（南京）护理用品有限公司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JS2022002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南京南瑞继保电气有限公司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JS2022003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南京卫岗乳业有限公司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JS2022004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南京国电南自电网自动化有限公司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JS2022005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江苏金智科技股份有限公司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JS2022006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徐工集团凯宫重工南京股份有限公司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JS2022007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江苏双龙集团有限公司南京混凝土分公司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JS2022008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南京圣知锐建材实业有限公司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JS2022009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博世华域转向系统有限公司南京分公司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JS2022010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博世汽车技术服务（中国）有限公司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JS2022011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杉金光电（南京）有限公司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JS2022012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金陵药业股份有限公司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JS2022013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扬子江药业集团南京海陵药业有限公司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JS2022014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南京我乐家居智能制造有限公司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JS2022015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南京金龙客车制造有限公司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JS2022016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江苏久吾高科技股份有限公司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JS2022017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南京南钢嘉华新型建材有限公司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JS2022018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lastRenderedPageBreak/>
              <w:t>19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南京大旺食品有限公司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JS2022019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中铁宝桥（南京）有限公司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JS2022020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南京天加环境科技有限公司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JS2022021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艾欧史密斯（中国）环境电器有限公司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JS2022022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中车南京浦镇车辆有限公司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JS2022023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江苏长强钢铁有限公司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JS2022024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中国贝卡尔特钢帘线有限公司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JS2022025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优彩环保资源科技股份有限公司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JS2022026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江阴名鸿车顶系统有限公司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JS2022027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江阴金童石化装备有限公司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JS2022028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江阴市强力化纤有限公司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JS2022029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30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江苏荣宜电缆有限公司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JS2022030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31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江苏国能合金科技有限公司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JS2022031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32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江苏宝安电缆有限公司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JS2022032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33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江苏诺明高温材料股份有限公司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JS2022033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34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宜兴摩根热陶瓷有限公司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JS2022034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35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远东复合技术有限公司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JS2022035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36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宝艺新材料股份有限公司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JS2022036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37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无锡京运通科技有限公司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JS2022037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38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无锡新大力电机有限公司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JS2022038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39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江苏锡安达防爆股份有限公司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JS2022039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40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博耳（无锡）电力成套有限公司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JS2022040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lastRenderedPageBreak/>
              <w:t>41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凯龙高科技股份有限公司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JS2022041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42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无锡海达尔精密滑轨股份有限公司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JS2022042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43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江苏赛福天钢索股份有限公司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JS2022043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44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无锡市法兰锻造有限公司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JS2022044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45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约克（无锡）空调冷冻设备有限公司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JS2022045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46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无锡康明斯涡轮增压技术有限公司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JS2022046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47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电装天电子（无锡）有限公司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JS2022047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48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捷普电子（无锡）有限公司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JS2022048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49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江苏凤凰画材科技股份有限公司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JS2022049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50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江苏华宏科技股份有限公司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JS2022050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51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宇超电力股份有限公司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JS2022051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52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江苏铸鸿锻造有限公司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JS2022052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53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无锡市华琳制冷设备有限公司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JS2022053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54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健鼎（无锡）电子有限公司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JS2022054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55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无锡法雷奥汽车零配件系统有限公司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JS2022055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56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雄宇重工集团股份有限公司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JS2022056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57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无锡尚德太阳能电力有限公司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JS2022057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58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无锡先导智能装备股份有限公司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JS2022058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59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无锡凯绎科技有限公司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JS2022059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60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徐州南普机电科技有限公司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JS2022060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61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徐州科亚机电有限公司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JS2022061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62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江苏南方永磁科技有限公司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JS2022062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lastRenderedPageBreak/>
              <w:t>63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江苏德鲁尼智能家居有限公司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JS2022063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64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徐州博康信息化学品有限公司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JS2022064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65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徐工集团工程机械股份有限公司道路机械分公司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JS2022065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66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徐州徐工随车起重机有限公司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JS2022066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67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徐州徐工汽车制造有限公司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JS2022067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68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江苏华辰变压器股份有限公司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JS2022068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69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江苏珀然股份有限公司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JS2022069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70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徐州天虹智能纺织有限公司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JS2022070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71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利民化学有限责任公司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JS2022071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72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徐州徐工履带底盘有限公司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JS2022072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73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徐州徐工矿业机械有限公司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JS2022073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74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江苏恩华药业股份有限公司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JS2022074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75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江苏鑫华半导体科技股份有限公司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JS2022075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76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格利尔数码科技股份有限公司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JS2022076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77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江苏铭丰电子材料科技有限公司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JS2022077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78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东方日升（常州）新能源有限公司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JS2022078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79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重庆理想汽车有限公司常州分公司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JS2022079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80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常州回天新材料有限公司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JS2022080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81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江苏龙城精锻集团有限公司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JS2022081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82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江苏苏新轴座有限公司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JS2022082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83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光宝光电（常州）有限公司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JS2022083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84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江苏顺风新能源科技有限公司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JS2022084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lastRenderedPageBreak/>
              <w:t>85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贝内克长顺生态汽车内饰材料（常州）有限公司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JS2022085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86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江苏晶雪节能科技股份有限公司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JS2022086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87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江苏凯达重工股份有限公司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JS2022087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88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常州天马集团有限公司（原建材二五三厂）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JS2022088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89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常州市范群干燥设备有限公司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JS2022089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90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中车戚墅堰机车有限公司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JS2022090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91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常州博瑞电力自动化设备有限公司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JS2022091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92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江苏时代新能源科技有限公司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JS2022092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93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江苏盛德电子仪表有限公司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JS2022093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94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蜂巢能源科技股份有限公司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JS2022094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95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常州星宇车灯股份有限公司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JS2022095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96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常州钟恒新材料股份有限公司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JS2022096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97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江苏长海复合材料股份有限公司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JS2022097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98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江苏江南精密金属材料有限公司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JS2022098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99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长华化学科技股份有限公司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JS2022099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100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佐敦涂料（张家港）有限公司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JS2022100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101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常熟开关制造有限公司（原常熟开关厂）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JS2022101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102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常熟安通林汽车饰件有限公司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JS2022102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103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常熟建华模具科技股份有限公司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JS2022103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104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科力美汽车动力电池有限公司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JS2022104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105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大陆汽车系统（常熟）有限公司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JS2022105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106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江苏雪中飞制衣有限公司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JS2022106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lastRenderedPageBreak/>
              <w:t>107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苏州福斯特光伏材料有限公司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JS2022107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108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达涅利冶金设备</w:t>
            </w: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(</w:t>
            </w: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中国</w:t>
            </w: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)</w:t>
            </w: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JS2022108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109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江苏迎阳无纺机械有限公司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JS2022109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110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太仓中集集装箱制造有限公司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JS2022110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111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太仓海螺水泥有限责任公司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JS2022111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112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苏州宏达制酶有限公司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JS2022112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113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慕贝尔汽车部件（太仓）有限公司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JS2022113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114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富士和机械工业（昆山）有限公司</w:t>
            </w: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JS2022114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115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昆山科森科技股份有限公司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JS2022115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116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鼎镁新材料科技股份有限公司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JS2022116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117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南亚电路板</w:t>
            </w: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(</w:t>
            </w: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昆山</w:t>
            </w: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)</w:t>
            </w: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JS2022117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118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六丰金属科技（昆山）有限公司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JS2022118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119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六和铸造工业（昆山）有限公司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JS2022119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120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昆山长鹰硬质材料科技股份有限公司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JS2022120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121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昆山丘钛微电子科技股份有限公司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JS2022121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122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昆山沪光汽车电器股份有限公司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JS2022122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123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昆山陆新新材料科技有限公司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JS2022123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124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萨驰智能装备股份有限公司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JS2022124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125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江苏普诺威电子股份有限公司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JS2022125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126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昆山宝锦激光拼焊有限公司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JS2022126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127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江苏港虹纤维有限公司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JS2022127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128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吴江变压器有限公司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JS2022128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lastRenderedPageBreak/>
              <w:t>129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群光电能科技（苏州）有限公司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JS2022129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130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江苏诺贝尔塑业股份有限公司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JS2022130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131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苏州新民印染有限公司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JS2022131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132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江苏创源电子有限公司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JS2022132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133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苏州世华新材料科技股份有限公司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JS2022133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134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苏州巨联环保有限公司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JS2022134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135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江苏富威科技股份有限公司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JS2022135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136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苏州震纶生物质纤维有限公司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JS2022136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137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苏州普路通纺织科技有限公司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JS2022137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138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江苏海岸药业有限公司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JS2022138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139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苏州苏驼通信科技股份有限公司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JS2022139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140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爱信（苏州）汽车零部件有限公司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JS2022140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141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苏州朗威电子机械股份有限公司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JS2022141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142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苏州群策科技有限公司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JS2022142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143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苏州三星电子有限公司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JS2022143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144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铃木加普腾钢丝（苏州）有限公司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JS2022144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145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苏州生益科技有限公司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JS2022145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146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大金机电设备（苏州）有限公司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JS2022146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147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莹特丽化妆品（苏州）有限公司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JS2022147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148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普杰无纺布（中国）有限公司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JS2022148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149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SEW-</w:t>
            </w: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电机（苏州）有限公司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JS2022149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150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大金空调（苏州）有限公司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JS2022150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lastRenderedPageBreak/>
              <w:t>151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乐家洁具（苏州）有限公司（苏州工业园霞盛路</w:t>
            </w: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16</w:t>
            </w: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号）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JS2022151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152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力成科技（苏州）有限公司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JS2022152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153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赛峰飞机发动机（苏州）有限公司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JS2022153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154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江苏美的清洁电器股份有限公司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JS2022154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155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伊利苏州乳业有限责任公司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JS2022155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156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日月新半导体</w:t>
            </w: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(</w:t>
            </w: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苏州</w:t>
            </w: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)</w:t>
            </w: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JS2022156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157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爱尔铃克铃尔汽车部件（中国）有限公司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JS2022157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158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苏州西门子电器有限公司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JS2022158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159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苏州协鑫光伏科技有限公司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JS2022159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160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固德威技术股份有限公司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JS2022160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161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霍尼韦尔特性材料和技术（中国）有限公司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JS2022161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162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常熟生益科技有限公司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JS2022162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163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苏州中来光伏新材股份有限公司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JS2022163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164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苏州众捷汽车零部件股份有限公司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JS2022164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165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合兴汽车电子（太仓）有限公司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JS2022165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166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江苏申久（集团）有限公司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JS2022166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167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昆山国显光电有限公司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JS2022167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168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昆山龙腾光电股份有限公司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JS2022168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169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昆山六丰机械工业有限公司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JS2022169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170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昆山沪利微电有限公司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JS2022170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171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必成玻璃纤维（昆山）有限公司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JS2022171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lastRenderedPageBreak/>
              <w:t>172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昆山亿政咖啡有限公司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JS2022172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173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福伊特造纸（中国）有限公司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JS2022173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174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优德精密工业（昆山）股份有限公司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JS2022174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175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昆山科望快速印务有限公司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JS2022175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176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苏州中成新能源科技股份有限公司</w:t>
            </w: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 xml:space="preserve"> 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JS2022176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177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苏州市合兴食品有限公司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JS2022177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178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苏州天山水泥有限公司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JS2022178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179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索格菲（苏州）汽车部件有限公司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JS2022179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180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江苏亨通电力智网科技有限公司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JS2022180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181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苏州华源控股股份有限公司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JS2022181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182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苏州嘉盛宝成建筑科技有限公司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JS2022182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183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史赛克（苏州）医疗技术有限公司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JS2022183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184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苏州华星光电技术有限公司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JS2022184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185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乔治费歇尔金属成型科技（苏州）有限公司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JS2022185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186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赛峰起落架系统</w:t>
            </w: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(</w:t>
            </w: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苏州</w:t>
            </w: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)</w:t>
            </w: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JS2022186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187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颀中科技（苏州）有限公司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JS2022187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188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苏州勤美达精密机械有限公司</w:t>
            </w: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 xml:space="preserve"> 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JS2022188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189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力神电池（苏州）有限公司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JS2022189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190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江东金具设备有限公司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JS2022190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191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南通星球石墨股份有限公司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JS2022191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192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南通思瑞机器制造有限公司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JS2022192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193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科德宝宝翎衬布（南通）有限公司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JS2022193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lastRenderedPageBreak/>
              <w:t>194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中天射频电缆有限公司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JS2022194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195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中天科技海缆股份有限公司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JS2022195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196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南通远吉织染有限公司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JS2022196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197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江苏周黑鸭食品工业园有限公司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JS2022197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198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南通市乐能电力有限公司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JS2022198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199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中集安瑞环科技股份有限公司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JS2022199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200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江苏金秋弹性织物有限公司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JS2022200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201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招商局重工（江苏）有限公司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JS2022201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202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百威（南通）啤酒有限公司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JS2022202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203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南通市乐佳涂料有限公司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JS2022203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204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中天电力光缆有限公司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JS2022204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205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中天电气技术有限公司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JS2022205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206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南通星辰合成材料有限公司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JS2022206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207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南通天楹环保能源有限公司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JS2022207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208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宝钢集团南通线材制品有限公司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JS2022208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209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江苏通光光缆有限公司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JS2022209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210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中复神鹰碳纤维股份有限公司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JS2022210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211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东方国际集装箱（连云港）有限公司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JS2022211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212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江苏斯尔邦石化有限公司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JS2022212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213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连云港石化有限公司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JS2022213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214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江苏纽泰格科技股份有限公司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JS2022214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215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淮安凡之晟远大建筑工业有限公司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JS2022215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lastRenderedPageBreak/>
              <w:t>216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江苏康乃馨纺织科技有限公司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JS2022216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217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中盐淮安鸿运盐化有限公司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JS2022217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218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江苏三联新材料股份有限公司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JS2022218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219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江苏思源彩印包装有限公司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JS2022219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220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膳魔师（江苏）家庭制品有限公司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JS2022220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221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淮安威灵电机制造有限公司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JS2022221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222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江苏今世缘酒业股份有限公司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JS2022222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223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江苏润仪仪表有限公司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JS2022223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224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江苏红光仪表厂有限公司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JS2022224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225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江苏山河水泥有限公司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JS2022225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226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淮安旺旺食品有限公司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JS2022226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227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江苏正大清江制药有限公司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JS2022227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228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江苏新源太阳能科技有限公司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JS2022228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229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江苏汉邦科技股份有限公司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JS2022229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230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西派集团有限公司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JS2022230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231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江苏阿路美格新材料股份有限公司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JS2022231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232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彧寰科技江苏有限公司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JS2022232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233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江苏富乐德石英科技有限公司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JS2022233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234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江苏博汇纸业有限公司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JS2022234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235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江苏德和绝热科技有限公司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JS2022235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236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阜宁阿特斯阳光电力科技有限公司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JS2022236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237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响水中联水泥有限公司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JS2022237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lastRenderedPageBreak/>
              <w:t>238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苏北光缆有限公司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JS2022238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239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盐城正泰新能源科技有限公司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JS2022239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240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盐城金刚星精密锻造有限公司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JS2022240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241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江苏中天伯乐达变压器有限公司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JS2022241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242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江苏龙净科杰环保技术有限公司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JS2022242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243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江苏悦达起亚汽车有限公司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JS2022243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244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江苏润阳光伏科技有限公司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JS2022244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245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江苏库纳实业有限公司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JS2022245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246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江苏东强股份有限公司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JS2022246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247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扬州通利冷藏集装箱有限公司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JS2022247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248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江苏中兴派能电池有限公司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JS2022248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249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中环艾能（高邮）能源科技有限公司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JS2022249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250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扬州曙光电缆股份有限公司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JS2022250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251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招商局金陵鼎衡船舶（扬州）有限公司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JS2022251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252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扬州中远海运重工有限公司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JS2022252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253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中铁宝桥（扬州）有限公司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JS2022253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254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扬州天富龙科技纤维有限公司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JS2022254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255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扬州天富龙集团股份有限公司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JS2022255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256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江苏虎豹集团有限公司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JS2022256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257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江苏赛迪乐节能科技有限公司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JS2022257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258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江苏大力神科技股份有限公司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JS2022258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259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江苏全真光学科技股份有限公司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JS2022259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lastRenderedPageBreak/>
              <w:t>260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江苏超力电器有限公司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JS2022260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261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威腾电气集团股份有限公司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JS2022261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262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建华建材（中国）有限公司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JS2022262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263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江苏亿阀股份有限公司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JS2022263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264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江苏振光电力设备制造有限公司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JS2022264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265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江苏索普化工股份有限公司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JS2022265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266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镇江香江云动力科技有限公司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JS2022266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267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合瑞迈材料科技（江苏）有限公司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JS2022267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268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泰州市龙洋木业有限公司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JS2022268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269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江苏福坤新材料科技有限公司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JS2022269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270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江苏兴达钢帘线股份有限公司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JS2022270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271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东华链条兴化有限公司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JS2022271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272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江苏新宏大集团有限公司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JS2022272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273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江苏隆基乐叶光伏科技有限公司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JS2022273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274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泰州市华丽新材料有限公司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JS2022274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275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苏中药业集团股份有限公司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JS2022275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276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泰州鑫宇精工股份有限公司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JS2022276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277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泰州市旺鑫耐火材料有限公司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JS2022277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278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江苏海龙电器有限公司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JS2022278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279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江苏博格东进管道设备有限公司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JS2022279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280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江苏康普印刷科技股份有限公司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JS2022280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281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江苏锦耐新材料科技有限公司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JS2022281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lastRenderedPageBreak/>
              <w:t>282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江苏乐科节能科技股份有限公司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JS2022282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283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双乐颜料股份有限公司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JS2022283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284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江苏金桥焊材科技股份有限公司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JS2022284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285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泰州樱田农机制造有限公司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JS2022285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286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泰州金泰环保热电有限公司新型建材分公司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JS2022286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287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沭阳亚森同汇实业有限公司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JS2022287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288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江苏苏讯新材料科技股份有限公司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JS2022288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289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江苏华阳制药有限公司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JS2022289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290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江苏泗水纺织有限公司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JS2022290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291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江苏宏润光电科技有限公司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JS2022291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292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宿迁联盛科技股份有限公司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JS2022292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293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江苏北斗星通汽车电子有限公司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JS2022293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294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江苏茂源服饰有限公司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JS2022294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295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聚灿光电科技</w:t>
            </w: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(</w:t>
            </w: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宿迁</w:t>
            </w: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)</w:t>
            </w: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JS2022295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296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格力大松（宿迁）生活电器有限公司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JS2022296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297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天合光能（宿迁）科技有限公司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JS2022297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298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宿迁亚森械友新材料有限公司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JS2022298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299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江苏吉福新材料股份有限公司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JS2022299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300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江苏米格新材料有限公司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JS2022300</w:t>
            </w:r>
          </w:p>
        </w:tc>
      </w:tr>
      <w:tr w:rsidR="007A1719" w:rsidRPr="00D10217" w:rsidTr="00807E47">
        <w:tc>
          <w:tcPr>
            <w:tcW w:w="572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301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江苏双星彩塑新材料股份有限公司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7A1719" w:rsidRPr="00D10217" w:rsidRDefault="007A1719" w:rsidP="00807E47">
            <w:pPr>
              <w:widowControl/>
              <w:adjustRightInd w:val="0"/>
              <w:snapToGrid w:val="0"/>
              <w:spacing w:beforeLines="30" w:before="93" w:afterLines="30" w:after="93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10217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JS2022301</w:t>
            </w:r>
          </w:p>
        </w:tc>
      </w:tr>
    </w:tbl>
    <w:p w:rsidR="00050145" w:rsidRPr="00D10217" w:rsidRDefault="00050145" w:rsidP="0017382E">
      <w:pPr>
        <w:rPr>
          <w:rFonts w:ascii="Times New Roman" w:hAnsi="Times New Roman" w:cs="Times New Roman"/>
        </w:rPr>
      </w:pPr>
    </w:p>
    <w:p w:rsidR="001C7F1F" w:rsidRPr="00D10217" w:rsidRDefault="001C7F1F" w:rsidP="0017382E">
      <w:pPr>
        <w:rPr>
          <w:rFonts w:ascii="Times New Roman" w:hAnsi="Times New Roman" w:cs="Times New Roman"/>
        </w:rPr>
        <w:sectPr w:rsidR="001C7F1F" w:rsidRPr="00D10217" w:rsidSect="00D10217">
          <w:footerReference w:type="default" r:id="rId8"/>
          <w:pgSz w:w="11906" w:h="16838"/>
          <w:pgMar w:top="1440" w:right="1531" w:bottom="1440" w:left="1531" w:header="851" w:footer="992" w:gutter="0"/>
          <w:cols w:space="425"/>
          <w:docGrid w:type="lines" w:linePitch="312"/>
        </w:sectPr>
      </w:pPr>
      <w:r w:rsidRPr="00D10217">
        <w:rPr>
          <w:rFonts w:ascii="Times New Roman" w:hAnsi="Times New Roman" w:cs="Times New Roman"/>
        </w:rPr>
        <w:br w:type="page"/>
      </w:r>
    </w:p>
    <w:p w:rsidR="001C7F1F" w:rsidRPr="00D10217" w:rsidRDefault="001C7F1F" w:rsidP="001C7F1F">
      <w:pPr>
        <w:rPr>
          <w:rFonts w:ascii="Times New Roman" w:eastAsia="方正黑体_GBK" w:hAnsi="Times New Roman" w:cs="方正仿宋_GBK"/>
          <w:sz w:val="32"/>
          <w:szCs w:val="32"/>
        </w:rPr>
      </w:pPr>
      <w:r w:rsidRPr="00D10217">
        <w:rPr>
          <w:rFonts w:ascii="Times New Roman" w:eastAsia="方正黑体_GBK" w:hAnsi="Times New Roman" w:cs="方正仿宋_GBK" w:hint="eastAsia"/>
          <w:sz w:val="32"/>
          <w:szCs w:val="32"/>
        </w:rPr>
        <w:lastRenderedPageBreak/>
        <w:t>附件</w:t>
      </w:r>
      <w:r w:rsidRPr="00D10217">
        <w:rPr>
          <w:rFonts w:ascii="Times New Roman" w:eastAsia="方正黑体_GBK" w:hAnsi="Times New Roman" w:cs="方正仿宋_GBK"/>
          <w:sz w:val="32"/>
          <w:szCs w:val="32"/>
        </w:rPr>
        <w:t>2</w:t>
      </w:r>
    </w:p>
    <w:p w:rsidR="001C7F1F" w:rsidRPr="00D10217" w:rsidRDefault="001C7F1F" w:rsidP="001C7F1F">
      <w:pPr>
        <w:spacing w:line="580" w:lineRule="exact"/>
        <w:jc w:val="center"/>
        <w:rPr>
          <w:rFonts w:ascii="Times New Roman" w:eastAsia="方正黑体_GBK" w:hAnsi="Times New Roman"/>
          <w:sz w:val="36"/>
          <w:szCs w:val="36"/>
        </w:rPr>
      </w:pPr>
    </w:p>
    <w:p w:rsidR="001C7F1F" w:rsidRPr="00D10217" w:rsidRDefault="001C7F1F" w:rsidP="00AC09E3">
      <w:pPr>
        <w:adjustRightInd w:val="0"/>
        <w:snapToGrid w:val="0"/>
        <w:spacing w:afterLines="50" w:after="156" w:line="580" w:lineRule="exact"/>
        <w:jc w:val="center"/>
        <w:rPr>
          <w:rFonts w:ascii="Times New Roman" w:eastAsia="方正小标宋_GBK" w:hAnsi="Times New Roman"/>
          <w:sz w:val="36"/>
          <w:szCs w:val="36"/>
        </w:rPr>
      </w:pPr>
      <w:r w:rsidRPr="00D10217">
        <w:rPr>
          <w:rFonts w:ascii="Times New Roman" w:eastAsia="方正黑体_GBK" w:hAnsi="Times New Roman" w:hint="eastAsia"/>
          <w:sz w:val="36"/>
          <w:szCs w:val="36"/>
        </w:rPr>
        <w:t>绿色工厂（园区、供应链）年度总结及下年度计划</w:t>
      </w:r>
    </w:p>
    <w:tbl>
      <w:tblPr>
        <w:tblStyle w:val="a9"/>
        <w:tblW w:w="5000" w:type="pct"/>
        <w:tblLook w:val="04A0" w:firstRow="1" w:lastRow="0" w:firstColumn="1" w:lastColumn="0" w:noHBand="0" w:noVBand="1"/>
      </w:tblPr>
      <w:tblGrid>
        <w:gridCol w:w="494"/>
        <w:gridCol w:w="1539"/>
        <w:gridCol w:w="1627"/>
        <w:gridCol w:w="1298"/>
        <w:gridCol w:w="1159"/>
        <w:gridCol w:w="3002"/>
        <w:gridCol w:w="2132"/>
        <w:gridCol w:w="2923"/>
      </w:tblGrid>
      <w:tr w:rsidR="001C7F1F" w:rsidRPr="00D10217" w:rsidTr="000658D8">
        <w:trPr>
          <w:trHeight w:val="1080"/>
        </w:trPr>
        <w:tc>
          <w:tcPr>
            <w:tcW w:w="174" w:type="pct"/>
            <w:vAlign w:val="center"/>
          </w:tcPr>
          <w:p w:rsidR="001C7F1F" w:rsidRPr="00AC09E3" w:rsidRDefault="001C7F1F" w:rsidP="009F2D3F">
            <w:pPr>
              <w:spacing w:line="300" w:lineRule="exact"/>
              <w:jc w:val="center"/>
              <w:rPr>
                <w:rFonts w:ascii="Times New Roman" w:eastAsia="方正黑体_GBK" w:hAnsi="Times New Roman" w:cs="Times New Roman"/>
                <w:sz w:val="24"/>
              </w:rPr>
            </w:pPr>
            <w:r w:rsidRPr="00AC09E3">
              <w:rPr>
                <w:rFonts w:ascii="Times New Roman" w:eastAsia="方正黑体_GBK" w:hAnsi="Times New Roman" w:cs="Times New Roman"/>
                <w:sz w:val="24"/>
              </w:rPr>
              <w:t>序号</w:t>
            </w:r>
          </w:p>
        </w:tc>
        <w:tc>
          <w:tcPr>
            <w:tcW w:w="543" w:type="pct"/>
            <w:vAlign w:val="center"/>
          </w:tcPr>
          <w:p w:rsidR="001C7F1F" w:rsidRPr="00AC09E3" w:rsidRDefault="001C7F1F" w:rsidP="009F2D3F">
            <w:pPr>
              <w:spacing w:line="300" w:lineRule="exact"/>
              <w:jc w:val="center"/>
              <w:rPr>
                <w:rFonts w:ascii="Times New Roman" w:eastAsia="方正黑体_GBK" w:hAnsi="Times New Roman" w:cs="Times New Roman"/>
                <w:sz w:val="24"/>
              </w:rPr>
            </w:pPr>
            <w:r w:rsidRPr="00AC09E3">
              <w:rPr>
                <w:rFonts w:ascii="Times New Roman" w:eastAsia="方正黑体_GBK" w:hAnsi="Times New Roman" w:cs="Times New Roman"/>
                <w:sz w:val="24"/>
              </w:rPr>
              <w:t>绿色制造单位名称</w:t>
            </w:r>
          </w:p>
        </w:tc>
        <w:tc>
          <w:tcPr>
            <w:tcW w:w="574" w:type="pct"/>
            <w:vAlign w:val="center"/>
          </w:tcPr>
          <w:p w:rsidR="001C7F1F" w:rsidRPr="00AC09E3" w:rsidRDefault="001C7F1F" w:rsidP="009F2D3F">
            <w:pPr>
              <w:spacing w:line="300" w:lineRule="exact"/>
              <w:jc w:val="center"/>
              <w:rPr>
                <w:rFonts w:ascii="Times New Roman" w:eastAsia="方正黑体_GBK" w:hAnsi="Times New Roman" w:cs="Times New Roman"/>
                <w:sz w:val="24"/>
              </w:rPr>
            </w:pPr>
            <w:r w:rsidRPr="00AC09E3">
              <w:rPr>
                <w:rFonts w:ascii="Times New Roman" w:eastAsia="方正黑体_GBK" w:hAnsi="Times New Roman" w:cs="Times New Roman"/>
                <w:sz w:val="24"/>
              </w:rPr>
              <w:t>所在市、县（区、市）</w:t>
            </w:r>
          </w:p>
        </w:tc>
        <w:tc>
          <w:tcPr>
            <w:tcW w:w="458" w:type="pct"/>
            <w:vAlign w:val="center"/>
          </w:tcPr>
          <w:p w:rsidR="001C7F1F" w:rsidRPr="00AC09E3" w:rsidRDefault="001C7F1F" w:rsidP="009F2D3F">
            <w:pPr>
              <w:spacing w:line="300" w:lineRule="exact"/>
              <w:jc w:val="center"/>
              <w:rPr>
                <w:rFonts w:ascii="Times New Roman" w:eastAsia="方正黑体_GBK" w:hAnsi="Times New Roman" w:cs="Times New Roman"/>
                <w:sz w:val="24"/>
              </w:rPr>
            </w:pPr>
            <w:r w:rsidRPr="00AC09E3">
              <w:rPr>
                <w:rFonts w:ascii="Times New Roman" w:eastAsia="方正黑体_GBK" w:hAnsi="Times New Roman" w:cs="Times New Roman"/>
                <w:sz w:val="24"/>
              </w:rPr>
              <w:t>绿色制造类型</w:t>
            </w:r>
            <w:r w:rsidRPr="00AC09E3">
              <w:rPr>
                <w:rFonts w:ascii="Times New Roman" w:eastAsia="方正黑体_GBK" w:hAnsi="Times New Roman" w:cs="Times New Roman"/>
                <w:sz w:val="28"/>
                <w:szCs w:val="28"/>
                <w:vertAlign w:val="superscript"/>
              </w:rPr>
              <w:t>1</w:t>
            </w:r>
          </w:p>
        </w:tc>
        <w:tc>
          <w:tcPr>
            <w:tcW w:w="409" w:type="pct"/>
            <w:vAlign w:val="center"/>
          </w:tcPr>
          <w:p w:rsidR="001C7F1F" w:rsidRPr="00AC09E3" w:rsidRDefault="001C7F1F" w:rsidP="009F2D3F">
            <w:pPr>
              <w:spacing w:line="300" w:lineRule="exact"/>
              <w:jc w:val="center"/>
              <w:rPr>
                <w:rFonts w:ascii="Times New Roman" w:eastAsia="方正黑体_GBK" w:hAnsi="Times New Roman" w:cs="Times New Roman"/>
                <w:sz w:val="24"/>
              </w:rPr>
            </w:pPr>
            <w:r w:rsidRPr="00AC09E3">
              <w:rPr>
                <w:rFonts w:ascii="Times New Roman" w:eastAsia="方正黑体_GBK" w:hAnsi="Times New Roman" w:cs="Times New Roman"/>
                <w:sz w:val="24"/>
              </w:rPr>
              <w:t>批次</w:t>
            </w:r>
            <w:r w:rsidRPr="00AC09E3">
              <w:rPr>
                <w:rFonts w:ascii="Times New Roman" w:eastAsia="方正黑体_GBK" w:hAnsi="Times New Roman" w:cs="Times New Roman"/>
                <w:sz w:val="28"/>
                <w:szCs w:val="28"/>
                <w:vertAlign w:val="superscript"/>
              </w:rPr>
              <w:t>2</w:t>
            </w:r>
          </w:p>
        </w:tc>
        <w:tc>
          <w:tcPr>
            <w:tcW w:w="1059" w:type="pct"/>
            <w:vAlign w:val="center"/>
          </w:tcPr>
          <w:p w:rsidR="001C7F1F" w:rsidRPr="00AC09E3" w:rsidRDefault="001C7F1F" w:rsidP="009F2D3F">
            <w:pPr>
              <w:spacing w:line="300" w:lineRule="exact"/>
              <w:jc w:val="center"/>
              <w:rPr>
                <w:rFonts w:ascii="Times New Roman" w:eastAsia="方正黑体_GBK" w:hAnsi="Times New Roman" w:cs="Times New Roman"/>
                <w:sz w:val="24"/>
              </w:rPr>
            </w:pPr>
            <w:r w:rsidRPr="00AC09E3">
              <w:rPr>
                <w:rFonts w:ascii="Times New Roman" w:eastAsia="方正黑体_GBK" w:hAnsi="Times New Roman" w:cs="Times New Roman"/>
                <w:sz w:val="24"/>
              </w:rPr>
              <w:t>本年度绿色化重点工作及成效（</w:t>
            </w:r>
            <w:r w:rsidRPr="00AC09E3">
              <w:rPr>
                <w:rFonts w:ascii="Times New Roman" w:eastAsia="方正黑体_GBK" w:hAnsi="Times New Roman" w:cs="Times New Roman"/>
                <w:sz w:val="24"/>
              </w:rPr>
              <w:t>400</w:t>
            </w:r>
            <w:r w:rsidRPr="00AC09E3">
              <w:rPr>
                <w:rFonts w:ascii="Times New Roman" w:eastAsia="方正黑体_GBK" w:hAnsi="Times New Roman" w:cs="Times New Roman"/>
                <w:sz w:val="24"/>
              </w:rPr>
              <w:t>字以内）</w:t>
            </w:r>
          </w:p>
        </w:tc>
        <w:tc>
          <w:tcPr>
            <w:tcW w:w="752" w:type="pct"/>
            <w:vAlign w:val="center"/>
          </w:tcPr>
          <w:p w:rsidR="001C7F1F" w:rsidRPr="00AC09E3" w:rsidRDefault="001C7F1F" w:rsidP="009F2D3F">
            <w:pPr>
              <w:spacing w:line="300" w:lineRule="exact"/>
              <w:jc w:val="center"/>
              <w:rPr>
                <w:rFonts w:ascii="Times New Roman" w:eastAsia="方正黑体_GBK" w:hAnsi="Times New Roman" w:cs="Times New Roman"/>
                <w:sz w:val="24"/>
              </w:rPr>
            </w:pPr>
            <w:r w:rsidRPr="00AC09E3">
              <w:rPr>
                <w:rFonts w:ascii="Times New Roman" w:eastAsia="方正黑体_GBK" w:hAnsi="Times New Roman" w:cs="Times New Roman"/>
                <w:sz w:val="24"/>
              </w:rPr>
              <w:t>本年度主要消耗及排放指标</w:t>
            </w:r>
            <w:r w:rsidRPr="00AC09E3">
              <w:rPr>
                <w:rFonts w:ascii="Times New Roman" w:eastAsia="方正黑体_GBK" w:hAnsi="Times New Roman" w:cs="Times New Roman"/>
                <w:sz w:val="28"/>
                <w:szCs w:val="28"/>
                <w:vertAlign w:val="superscript"/>
              </w:rPr>
              <w:t>3</w:t>
            </w:r>
          </w:p>
        </w:tc>
        <w:tc>
          <w:tcPr>
            <w:tcW w:w="1031" w:type="pct"/>
            <w:vAlign w:val="center"/>
          </w:tcPr>
          <w:p w:rsidR="001C7F1F" w:rsidRPr="00AC09E3" w:rsidRDefault="001C7F1F" w:rsidP="009F2D3F">
            <w:pPr>
              <w:spacing w:line="300" w:lineRule="exact"/>
              <w:jc w:val="center"/>
              <w:rPr>
                <w:rFonts w:ascii="Times New Roman" w:eastAsia="方正黑体_GBK" w:hAnsi="Times New Roman" w:cs="Times New Roman"/>
                <w:sz w:val="24"/>
              </w:rPr>
            </w:pPr>
            <w:r w:rsidRPr="00AC09E3">
              <w:rPr>
                <w:rFonts w:ascii="Times New Roman" w:eastAsia="方正黑体_GBK" w:hAnsi="Times New Roman" w:cs="Times New Roman"/>
                <w:sz w:val="24"/>
              </w:rPr>
              <w:t>下一年度绿色化主要措施及目标（</w:t>
            </w:r>
            <w:r w:rsidRPr="00AC09E3">
              <w:rPr>
                <w:rFonts w:ascii="Times New Roman" w:eastAsia="方正黑体_GBK" w:hAnsi="Times New Roman" w:cs="Times New Roman"/>
                <w:sz w:val="24"/>
              </w:rPr>
              <w:t>300</w:t>
            </w:r>
            <w:r w:rsidRPr="00AC09E3">
              <w:rPr>
                <w:rFonts w:ascii="Times New Roman" w:eastAsia="方正黑体_GBK" w:hAnsi="Times New Roman" w:cs="Times New Roman"/>
                <w:sz w:val="24"/>
              </w:rPr>
              <w:t>字以内）</w:t>
            </w:r>
          </w:p>
        </w:tc>
      </w:tr>
      <w:tr w:rsidR="001C7F1F" w:rsidRPr="00D10217" w:rsidTr="000658D8">
        <w:trPr>
          <w:trHeight w:val="360"/>
        </w:trPr>
        <w:tc>
          <w:tcPr>
            <w:tcW w:w="174" w:type="pct"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24"/>
              </w:rPr>
            </w:pPr>
          </w:p>
        </w:tc>
        <w:tc>
          <w:tcPr>
            <w:tcW w:w="543" w:type="pct"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24"/>
              </w:rPr>
            </w:pPr>
          </w:p>
        </w:tc>
        <w:tc>
          <w:tcPr>
            <w:tcW w:w="574" w:type="pct"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24"/>
              </w:rPr>
            </w:pPr>
          </w:p>
        </w:tc>
        <w:tc>
          <w:tcPr>
            <w:tcW w:w="458" w:type="pct"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24"/>
              </w:rPr>
            </w:pPr>
          </w:p>
        </w:tc>
        <w:tc>
          <w:tcPr>
            <w:tcW w:w="409" w:type="pct"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24"/>
              </w:rPr>
            </w:pPr>
          </w:p>
        </w:tc>
        <w:tc>
          <w:tcPr>
            <w:tcW w:w="1059" w:type="pct"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24"/>
              </w:rPr>
            </w:pPr>
          </w:p>
        </w:tc>
        <w:tc>
          <w:tcPr>
            <w:tcW w:w="752" w:type="pct"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24"/>
              </w:rPr>
            </w:pPr>
          </w:p>
        </w:tc>
        <w:tc>
          <w:tcPr>
            <w:tcW w:w="1031" w:type="pct"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24"/>
              </w:rPr>
            </w:pPr>
          </w:p>
        </w:tc>
      </w:tr>
      <w:tr w:rsidR="001C7F1F" w:rsidRPr="00D10217" w:rsidTr="000658D8">
        <w:trPr>
          <w:trHeight w:val="360"/>
        </w:trPr>
        <w:tc>
          <w:tcPr>
            <w:tcW w:w="174" w:type="pct"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24"/>
              </w:rPr>
            </w:pPr>
          </w:p>
        </w:tc>
        <w:tc>
          <w:tcPr>
            <w:tcW w:w="543" w:type="pct"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24"/>
              </w:rPr>
            </w:pPr>
          </w:p>
        </w:tc>
        <w:tc>
          <w:tcPr>
            <w:tcW w:w="574" w:type="pct"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24"/>
              </w:rPr>
            </w:pPr>
          </w:p>
        </w:tc>
        <w:tc>
          <w:tcPr>
            <w:tcW w:w="458" w:type="pct"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24"/>
              </w:rPr>
            </w:pPr>
          </w:p>
        </w:tc>
        <w:tc>
          <w:tcPr>
            <w:tcW w:w="409" w:type="pct"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24"/>
              </w:rPr>
            </w:pPr>
          </w:p>
        </w:tc>
        <w:tc>
          <w:tcPr>
            <w:tcW w:w="1059" w:type="pct"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24"/>
              </w:rPr>
            </w:pPr>
          </w:p>
        </w:tc>
        <w:tc>
          <w:tcPr>
            <w:tcW w:w="752" w:type="pct"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24"/>
              </w:rPr>
            </w:pPr>
          </w:p>
        </w:tc>
        <w:tc>
          <w:tcPr>
            <w:tcW w:w="1031" w:type="pct"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24"/>
              </w:rPr>
            </w:pPr>
          </w:p>
        </w:tc>
      </w:tr>
      <w:tr w:rsidR="001C7F1F" w:rsidRPr="00D10217" w:rsidTr="000658D8">
        <w:trPr>
          <w:trHeight w:val="360"/>
        </w:trPr>
        <w:tc>
          <w:tcPr>
            <w:tcW w:w="174" w:type="pct"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24"/>
              </w:rPr>
            </w:pPr>
          </w:p>
        </w:tc>
        <w:tc>
          <w:tcPr>
            <w:tcW w:w="543" w:type="pct"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24"/>
              </w:rPr>
            </w:pPr>
          </w:p>
        </w:tc>
        <w:tc>
          <w:tcPr>
            <w:tcW w:w="574" w:type="pct"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24"/>
              </w:rPr>
            </w:pPr>
          </w:p>
        </w:tc>
        <w:tc>
          <w:tcPr>
            <w:tcW w:w="458" w:type="pct"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24"/>
              </w:rPr>
            </w:pPr>
          </w:p>
        </w:tc>
        <w:tc>
          <w:tcPr>
            <w:tcW w:w="409" w:type="pct"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24"/>
              </w:rPr>
            </w:pPr>
          </w:p>
        </w:tc>
        <w:tc>
          <w:tcPr>
            <w:tcW w:w="1059" w:type="pct"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24"/>
              </w:rPr>
            </w:pPr>
          </w:p>
        </w:tc>
        <w:tc>
          <w:tcPr>
            <w:tcW w:w="752" w:type="pct"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24"/>
              </w:rPr>
            </w:pPr>
          </w:p>
        </w:tc>
        <w:tc>
          <w:tcPr>
            <w:tcW w:w="1031" w:type="pct"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24"/>
              </w:rPr>
            </w:pPr>
          </w:p>
        </w:tc>
      </w:tr>
      <w:tr w:rsidR="001C7F1F" w:rsidRPr="00D10217" w:rsidTr="000658D8">
        <w:trPr>
          <w:trHeight w:val="360"/>
        </w:trPr>
        <w:tc>
          <w:tcPr>
            <w:tcW w:w="174" w:type="pct"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24"/>
              </w:rPr>
            </w:pPr>
          </w:p>
        </w:tc>
        <w:tc>
          <w:tcPr>
            <w:tcW w:w="543" w:type="pct"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24"/>
              </w:rPr>
            </w:pPr>
          </w:p>
        </w:tc>
        <w:tc>
          <w:tcPr>
            <w:tcW w:w="574" w:type="pct"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24"/>
              </w:rPr>
            </w:pPr>
          </w:p>
        </w:tc>
        <w:tc>
          <w:tcPr>
            <w:tcW w:w="458" w:type="pct"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24"/>
              </w:rPr>
            </w:pPr>
          </w:p>
        </w:tc>
        <w:tc>
          <w:tcPr>
            <w:tcW w:w="409" w:type="pct"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24"/>
              </w:rPr>
            </w:pPr>
          </w:p>
        </w:tc>
        <w:tc>
          <w:tcPr>
            <w:tcW w:w="1059" w:type="pct"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24"/>
              </w:rPr>
            </w:pPr>
          </w:p>
        </w:tc>
        <w:tc>
          <w:tcPr>
            <w:tcW w:w="752" w:type="pct"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24"/>
              </w:rPr>
            </w:pPr>
          </w:p>
        </w:tc>
        <w:tc>
          <w:tcPr>
            <w:tcW w:w="1031" w:type="pct"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24"/>
              </w:rPr>
            </w:pPr>
          </w:p>
        </w:tc>
      </w:tr>
      <w:tr w:rsidR="001C7F1F" w:rsidRPr="00D10217" w:rsidTr="000658D8">
        <w:trPr>
          <w:trHeight w:val="360"/>
        </w:trPr>
        <w:tc>
          <w:tcPr>
            <w:tcW w:w="174" w:type="pct"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24"/>
              </w:rPr>
            </w:pPr>
          </w:p>
        </w:tc>
        <w:tc>
          <w:tcPr>
            <w:tcW w:w="543" w:type="pct"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24"/>
              </w:rPr>
            </w:pPr>
          </w:p>
        </w:tc>
        <w:tc>
          <w:tcPr>
            <w:tcW w:w="574" w:type="pct"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24"/>
              </w:rPr>
            </w:pPr>
          </w:p>
        </w:tc>
        <w:tc>
          <w:tcPr>
            <w:tcW w:w="458" w:type="pct"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24"/>
              </w:rPr>
            </w:pPr>
          </w:p>
        </w:tc>
        <w:tc>
          <w:tcPr>
            <w:tcW w:w="409" w:type="pct"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24"/>
              </w:rPr>
            </w:pPr>
          </w:p>
        </w:tc>
        <w:tc>
          <w:tcPr>
            <w:tcW w:w="1059" w:type="pct"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24"/>
              </w:rPr>
            </w:pPr>
          </w:p>
        </w:tc>
        <w:tc>
          <w:tcPr>
            <w:tcW w:w="752" w:type="pct"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24"/>
              </w:rPr>
            </w:pPr>
          </w:p>
        </w:tc>
        <w:tc>
          <w:tcPr>
            <w:tcW w:w="1031" w:type="pct"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24"/>
              </w:rPr>
            </w:pPr>
          </w:p>
        </w:tc>
      </w:tr>
    </w:tbl>
    <w:p w:rsidR="001C7F1F" w:rsidRPr="00D10217" w:rsidRDefault="001C7F1F" w:rsidP="001C7F1F">
      <w:pPr>
        <w:spacing w:line="400" w:lineRule="exact"/>
        <w:rPr>
          <w:rFonts w:ascii="Times New Roman" w:eastAsia="方正仿宋_GBK" w:hAnsi="Times New Roman"/>
          <w:kern w:val="0"/>
          <w:sz w:val="28"/>
          <w:szCs w:val="28"/>
        </w:rPr>
      </w:pPr>
      <w:r w:rsidRPr="00D10217">
        <w:rPr>
          <w:rFonts w:ascii="Times New Roman" w:eastAsia="方正仿宋_GBK" w:hAnsi="Times New Roman"/>
          <w:kern w:val="0"/>
          <w:sz w:val="28"/>
          <w:szCs w:val="28"/>
        </w:rPr>
        <w:t>注：</w:t>
      </w:r>
      <w:r w:rsidRPr="00D10217">
        <w:rPr>
          <w:rFonts w:ascii="Times New Roman" w:eastAsia="方正仿宋_GBK" w:hAnsi="Times New Roman"/>
          <w:kern w:val="0"/>
          <w:sz w:val="28"/>
          <w:szCs w:val="28"/>
        </w:rPr>
        <w:t>1</w:t>
      </w:r>
      <w:r w:rsidRPr="00D10217">
        <w:rPr>
          <w:rFonts w:ascii="Times New Roman" w:eastAsia="方正仿宋_GBK" w:hAnsi="Times New Roman"/>
          <w:kern w:val="0"/>
          <w:sz w:val="28"/>
          <w:szCs w:val="28"/>
        </w:rPr>
        <w:t>、绿色制造类型，按绿色工厂、绿色园区、绿色供应链</w:t>
      </w:r>
      <w:r w:rsidRPr="00D10217">
        <w:rPr>
          <w:rFonts w:ascii="Times New Roman" w:eastAsia="方正仿宋_GBK" w:hAnsi="Times New Roman"/>
          <w:kern w:val="0"/>
          <w:sz w:val="28"/>
          <w:szCs w:val="28"/>
        </w:rPr>
        <w:t>3</w:t>
      </w:r>
      <w:r w:rsidRPr="00D10217">
        <w:rPr>
          <w:rFonts w:ascii="Times New Roman" w:eastAsia="方正仿宋_GBK" w:hAnsi="Times New Roman"/>
          <w:kern w:val="0"/>
          <w:sz w:val="28"/>
          <w:szCs w:val="28"/>
        </w:rPr>
        <w:t>类选择填写；</w:t>
      </w:r>
    </w:p>
    <w:p w:rsidR="001C7F1F" w:rsidRPr="00D10217" w:rsidRDefault="001C7F1F" w:rsidP="001C7F1F">
      <w:pPr>
        <w:numPr>
          <w:ilvl w:val="0"/>
          <w:numId w:val="1"/>
        </w:numPr>
        <w:spacing w:line="400" w:lineRule="exact"/>
        <w:ind w:firstLineChars="200" w:firstLine="560"/>
        <w:rPr>
          <w:rFonts w:ascii="Times New Roman" w:eastAsia="方正仿宋_GBK" w:hAnsi="Times New Roman"/>
          <w:kern w:val="0"/>
          <w:sz w:val="28"/>
          <w:szCs w:val="28"/>
        </w:rPr>
      </w:pPr>
      <w:r w:rsidRPr="00D10217">
        <w:rPr>
          <w:rFonts w:ascii="Times New Roman" w:eastAsia="方正仿宋_GBK" w:hAnsi="Times New Roman"/>
          <w:kern w:val="0"/>
          <w:sz w:val="28"/>
          <w:szCs w:val="28"/>
        </w:rPr>
        <w:t>批次，工信部公布的名单，直接填写第几批，本次省公布的名单填</w:t>
      </w:r>
      <w:r w:rsidRPr="00D10217">
        <w:rPr>
          <w:rFonts w:ascii="Times New Roman" w:eastAsia="方正仿宋_GBK" w:hAnsi="Times New Roman" w:hint="eastAsia"/>
          <w:kern w:val="0"/>
          <w:sz w:val="28"/>
          <w:szCs w:val="28"/>
        </w:rPr>
        <w:t>“</w:t>
      </w:r>
      <w:r w:rsidRPr="00D10217">
        <w:rPr>
          <w:rFonts w:ascii="Times New Roman" w:eastAsia="方正仿宋_GBK" w:hAnsi="Times New Roman"/>
          <w:kern w:val="0"/>
          <w:sz w:val="28"/>
          <w:szCs w:val="28"/>
        </w:rPr>
        <w:t>省</w:t>
      </w:r>
      <w:r w:rsidRPr="00D10217">
        <w:rPr>
          <w:rFonts w:ascii="Times New Roman" w:eastAsia="方正仿宋_GBK" w:hAnsi="Times New Roman"/>
          <w:kern w:val="0"/>
          <w:sz w:val="28"/>
          <w:szCs w:val="28"/>
        </w:rPr>
        <w:t>3</w:t>
      </w:r>
      <w:r w:rsidRPr="00D10217">
        <w:rPr>
          <w:rFonts w:ascii="Times New Roman" w:eastAsia="方正仿宋_GBK" w:hAnsi="Times New Roman" w:hint="eastAsia"/>
          <w:kern w:val="0"/>
          <w:sz w:val="28"/>
          <w:szCs w:val="28"/>
        </w:rPr>
        <w:t>”</w:t>
      </w:r>
      <w:r w:rsidRPr="00D10217">
        <w:rPr>
          <w:rFonts w:ascii="Times New Roman" w:eastAsia="方正仿宋_GBK" w:hAnsi="Times New Roman"/>
          <w:kern w:val="0"/>
          <w:sz w:val="28"/>
          <w:szCs w:val="28"/>
        </w:rPr>
        <w:t>；</w:t>
      </w:r>
    </w:p>
    <w:p w:rsidR="001C7F1F" w:rsidRPr="00D10217" w:rsidRDefault="001C7F1F" w:rsidP="00807E47">
      <w:pPr>
        <w:numPr>
          <w:ilvl w:val="255"/>
          <w:numId w:val="0"/>
        </w:numPr>
        <w:spacing w:line="400" w:lineRule="exact"/>
        <w:ind w:leftChars="267" w:left="981" w:hangingChars="150" w:hanging="420"/>
        <w:rPr>
          <w:rFonts w:ascii="Times New Roman" w:hAnsi="Times New Roman"/>
        </w:rPr>
      </w:pPr>
      <w:r w:rsidRPr="00D10217">
        <w:rPr>
          <w:rFonts w:ascii="Times New Roman" w:eastAsia="方正仿宋_GBK" w:hAnsi="Times New Roman"/>
          <w:kern w:val="0"/>
          <w:sz w:val="28"/>
          <w:szCs w:val="28"/>
        </w:rPr>
        <w:t>3</w:t>
      </w:r>
      <w:r w:rsidRPr="00D10217">
        <w:rPr>
          <w:rFonts w:ascii="Times New Roman" w:eastAsia="方正仿宋_GBK" w:hAnsi="Times New Roman"/>
          <w:kern w:val="0"/>
          <w:sz w:val="28"/>
          <w:szCs w:val="28"/>
        </w:rPr>
        <w:t>、消耗及排放指标，绿色工厂要结合企业所在行业特点填写，如钢铁行业重点要填写对应国家限额标准中的烧结、球团、转炉、高炉、电炉工序单位能耗及吨钢耗新水等指标，无能耗标准的可根据行业特点，对照绿色工厂评价标准填写适合本行业的指标，或单位产值能耗、单位产值二氧化碳排放量等。</w:t>
      </w:r>
    </w:p>
    <w:p w:rsidR="001C7F1F" w:rsidRPr="00D10217" w:rsidRDefault="001C7F1F" w:rsidP="00303011">
      <w:pPr>
        <w:spacing w:line="400" w:lineRule="exact"/>
        <w:ind w:left="560"/>
        <w:rPr>
          <w:rFonts w:ascii="Times New Roman" w:eastAsia="方正仿宋_GBK" w:hAnsi="Times New Roman"/>
          <w:kern w:val="0"/>
          <w:sz w:val="28"/>
          <w:szCs w:val="28"/>
        </w:rPr>
      </w:pPr>
    </w:p>
    <w:p w:rsidR="00303011" w:rsidRPr="00D10217" w:rsidRDefault="00303011" w:rsidP="00303011">
      <w:pPr>
        <w:spacing w:line="400" w:lineRule="exact"/>
        <w:ind w:left="560"/>
        <w:rPr>
          <w:rFonts w:ascii="Times New Roman" w:eastAsia="方正仿宋_GBK" w:hAnsi="Times New Roman"/>
          <w:kern w:val="0"/>
          <w:sz w:val="28"/>
          <w:szCs w:val="28"/>
        </w:rPr>
      </w:pPr>
    </w:p>
    <w:p w:rsidR="001C7F1F" w:rsidRPr="00D10217" w:rsidRDefault="001C7F1F" w:rsidP="001C7F1F">
      <w:pPr>
        <w:spacing w:line="580" w:lineRule="exact"/>
        <w:rPr>
          <w:rFonts w:ascii="Times New Roman" w:eastAsia="方正黑体_GBK" w:hAnsi="Times New Roman"/>
          <w:sz w:val="32"/>
          <w:szCs w:val="32"/>
        </w:rPr>
      </w:pPr>
    </w:p>
    <w:p w:rsidR="001C7F1F" w:rsidRPr="00D10217" w:rsidRDefault="001C7F1F" w:rsidP="001C7F1F">
      <w:pPr>
        <w:spacing w:line="580" w:lineRule="exact"/>
        <w:rPr>
          <w:rFonts w:ascii="Times New Roman" w:eastAsia="方正黑体_GBK" w:hAnsi="Times New Roman" w:cs="方正仿宋_GBK"/>
          <w:sz w:val="32"/>
          <w:szCs w:val="32"/>
        </w:rPr>
      </w:pPr>
      <w:r w:rsidRPr="00D10217">
        <w:rPr>
          <w:rFonts w:ascii="Times New Roman" w:eastAsia="方正黑体_GBK" w:hAnsi="Times New Roman" w:cs="方正仿宋_GBK" w:hint="eastAsia"/>
          <w:sz w:val="32"/>
          <w:szCs w:val="32"/>
        </w:rPr>
        <w:lastRenderedPageBreak/>
        <w:t>附件</w:t>
      </w:r>
      <w:r w:rsidRPr="00D10217">
        <w:rPr>
          <w:rFonts w:ascii="Times New Roman" w:eastAsia="方正黑体_GBK" w:hAnsi="Times New Roman" w:cs="方正仿宋_GBK"/>
          <w:sz w:val="32"/>
          <w:szCs w:val="32"/>
        </w:rPr>
        <w:t>3</w:t>
      </w:r>
    </w:p>
    <w:p w:rsidR="001C7F1F" w:rsidRPr="00D10217" w:rsidRDefault="001C7F1F" w:rsidP="001C7F1F">
      <w:pPr>
        <w:spacing w:line="580" w:lineRule="exact"/>
        <w:jc w:val="center"/>
        <w:rPr>
          <w:rFonts w:ascii="Times New Roman" w:eastAsia="方正黑体_GBK" w:hAnsi="Times New Roman"/>
          <w:sz w:val="36"/>
          <w:szCs w:val="36"/>
        </w:rPr>
      </w:pPr>
    </w:p>
    <w:p w:rsidR="001C7F1F" w:rsidRPr="00D10217" w:rsidRDefault="00EB4CF8" w:rsidP="00AC09E3">
      <w:pPr>
        <w:spacing w:afterLines="50" w:after="156" w:line="580" w:lineRule="exact"/>
        <w:jc w:val="center"/>
        <w:rPr>
          <w:rFonts w:ascii="Times New Roman" w:eastAsia="方正小标宋_GBK" w:hAnsi="Times New Roman"/>
          <w:sz w:val="36"/>
          <w:szCs w:val="36"/>
        </w:rPr>
      </w:pPr>
      <w:r>
        <w:rPr>
          <w:rFonts w:ascii="Times New Roman" w:eastAsia="方正黑体_GBK" w:hAnsi="Times New Roman"/>
          <w:sz w:val="36"/>
          <w:szCs w:val="36"/>
        </w:rPr>
        <w:t>2023</w:t>
      </w:r>
      <w:bookmarkStart w:id="1" w:name="_GoBack"/>
      <w:bookmarkEnd w:id="1"/>
      <w:r w:rsidR="001C7F1F" w:rsidRPr="00D10217">
        <w:rPr>
          <w:rFonts w:ascii="Times New Roman" w:eastAsia="方正黑体_GBK" w:hAnsi="Times New Roman" w:hint="eastAsia"/>
          <w:sz w:val="36"/>
          <w:szCs w:val="36"/>
        </w:rPr>
        <w:t>年度绿色工厂培育计划汇总表</w:t>
      </w:r>
    </w:p>
    <w:tbl>
      <w:tblPr>
        <w:tblStyle w:val="a9"/>
        <w:tblW w:w="5000" w:type="pct"/>
        <w:tblLook w:val="04A0" w:firstRow="1" w:lastRow="0" w:firstColumn="1" w:lastColumn="0" w:noHBand="0" w:noVBand="1"/>
      </w:tblPr>
      <w:tblGrid>
        <w:gridCol w:w="911"/>
        <w:gridCol w:w="2235"/>
        <w:gridCol w:w="1789"/>
        <w:gridCol w:w="1199"/>
        <w:gridCol w:w="1199"/>
        <w:gridCol w:w="3833"/>
        <w:gridCol w:w="3008"/>
      </w:tblGrid>
      <w:tr w:rsidR="001C7F1F" w:rsidRPr="00D10217" w:rsidTr="00807E47">
        <w:trPr>
          <w:trHeight w:val="1440"/>
        </w:trPr>
        <w:tc>
          <w:tcPr>
            <w:tcW w:w="321" w:type="pct"/>
            <w:vAlign w:val="center"/>
          </w:tcPr>
          <w:p w:rsidR="001C7F1F" w:rsidRPr="00AC09E3" w:rsidRDefault="001C7F1F" w:rsidP="009F2D3F">
            <w:pPr>
              <w:spacing w:line="300" w:lineRule="exact"/>
              <w:jc w:val="center"/>
              <w:rPr>
                <w:rFonts w:ascii="Times New Roman" w:eastAsia="方正黑体_GBK" w:hAnsi="Times New Roman" w:cs="Times New Roman"/>
                <w:sz w:val="24"/>
              </w:rPr>
            </w:pPr>
            <w:r w:rsidRPr="00AC09E3">
              <w:rPr>
                <w:rFonts w:ascii="Times New Roman" w:eastAsia="方正黑体_GBK" w:hAnsi="Times New Roman" w:cs="Times New Roman"/>
                <w:sz w:val="24"/>
              </w:rPr>
              <w:t>序号</w:t>
            </w:r>
          </w:p>
        </w:tc>
        <w:tc>
          <w:tcPr>
            <w:tcW w:w="788" w:type="pct"/>
            <w:vAlign w:val="center"/>
          </w:tcPr>
          <w:p w:rsidR="001C7F1F" w:rsidRPr="00AC09E3" w:rsidRDefault="001C7F1F" w:rsidP="009F2D3F">
            <w:pPr>
              <w:spacing w:line="300" w:lineRule="exact"/>
              <w:jc w:val="center"/>
              <w:rPr>
                <w:rFonts w:ascii="Times New Roman" w:eastAsia="方正黑体_GBK" w:hAnsi="Times New Roman" w:cs="Times New Roman"/>
                <w:sz w:val="24"/>
              </w:rPr>
            </w:pPr>
            <w:r w:rsidRPr="00AC09E3">
              <w:rPr>
                <w:rFonts w:ascii="Times New Roman" w:eastAsia="方正黑体_GBK" w:hAnsi="Times New Roman" w:cs="Times New Roman"/>
                <w:sz w:val="24"/>
              </w:rPr>
              <w:t>企业名称</w:t>
            </w:r>
          </w:p>
        </w:tc>
        <w:tc>
          <w:tcPr>
            <w:tcW w:w="631" w:type="pct"/>
            <w:vAlign w:val="center"/>
          </w:tcPr>
          <w:p w:rsidR="00807E47" w:rsidRPr="00AC09E3" w:rsidRDefault="001C7F1F" w:rsidP="009F2D3F">
            <w:pPr>
              <w:spacing w:line="300" w:lineRule="exact"/>
              <w:jc w:val="center"/>
              <w:rPr>
                <w:rFonts w:ascii="Times New Roman" w:eastAsia="方正黑体_GBK" w:hAnsi="Times New Roman" w:cs="Times New Roman"/>
                <w:sz w:val="24"/>
              </w:rPr>
            </w:pPr>
            <w:r w:rsidRPr="00AC09E3">
              <w:rPr>
                <w:rFonts w:ascii="Times New Roman" w:eastAsia="方正黑体_GBK" w:hAnsi="Times New Roman" w:cs="Times New Roman"/>
                <w:sz w:val="24"/>
              </w:rPr>
              <w:t>所在市、县</w:t>
            </w:r>
          </w:p>
          <w:p w:rsidR="001C7F1F" w:rsidRPr="00AC09E3" w:rsidRDefault="001C7F1F" w:rsidP="009F2D3F">
            <w:pPr>
              <w:spacing w:line="300" w:lineRule="exact"/>
              <w:jc w:val="center"/>
              <w:rPr>
                <w:rFonts w:ascii="Times New Roman" w:eastAsia="方正黑体_GBK" w:hAnsi="Times New Roman" w:cs="Times New Roman"/>
                <w:sz w:val="24"/>
              </w:rPr>
            </w:pPr>
            <w:r w:rsidRPr="00AC09E3">
              <w:rPr>
                <w:rFonts w:ascii="Times New Roman" w:eastAsia="方正黑体_GBK" w:hAnsi="Times New Roman" w:cs="Times New Roman"/>
                <w:sz w:val="24"/>
              </w:rPr>
              <w:t>（区、市）</w:t>
            </w:r>
          </w:p>
        </w:tc>
        <w:tc>
          <w:tcPr>
            <w:tcW w:w="423" w:type="pct"/>
            <w:vAlign w:val="center"/>
          </w:tcPr>
          <w:p w:rsidR="001C7F1F" w:rsidRPr="00AC09E3" w:rsidRDefault="001C7F1F" w:rsidP="009F2D3F">
            <w:pPr>
              <w:spacing w:line="300" w:lineRule="exact"/>
              <w:jc w:val="center"/>
              <w:rPr>
                <w:rFonts w:ascii="Times New Roman" w:eastAsia="方正黑体_GBK" w:hAnsi="Times New Roman" w:cs="Times New Roman"/>
                <w:sz w:val="24"/>
              </w:rPr>
            </w:pPr>
            <w:r w:rsidRPr="00AC09E3">
              <w:rPr>
                <w:rFonts w:ascii="Times New Roman" w:eastAsia="方正黑体_GBK" w:hAnsi="Times New Roman" w:cs="Times New Roman"/>
                <w:sz w:val="24"/>
              </w:rPr>
              <w:t>所属</w:t>
            </w:r>
          </w:p>
          <w:p w:rsidR="001C7F1F" w:rsidRPr="00AC09E3" w:rsidRDefault="001C7F1F" w:rsidP="009F2D3F">
            <w:pPr>
              <w:spacing w:line="300" w:lineRule="exact"/>
              <w:jc w:val="center"/>
              <w:rPr>
                <w:rFonts w:ascii="Times New Roman" w:eastAsia="方正黑体_GBK" w:hAnsi="Times New Roman" w:cs="Times New Roman"/>
                <w:sz w:val="24"/>
              </w:rPr>
            </w:pPr>
            <w:r w:rsidRPr="00AC09E3">
              <w:rPr>
                <w:rFonts w:ascii="Times New Roman" w:eastAsia="方正黑体_GBK" w:hAnsi="Times New Roman" w:cs="Times New Roman"/>
                <w:sz w:val="24"/>
              </w:rPr>
              <w:t>行业</w:t>
            </w:r>
          </w:p>
        </w:tc>
        <w:tc>
          <w:tcPr>
            <w:tcW w:w="423" w:type="pct"/>
            <w:vAlign w:val="center"/>
          </w:tcPr>
          <w:p w:rsidR="001C7F1F" w:rsidRPr="00AC09E3" w:rsidRDefault="001C7F1F" w:rsidP="009F2D3F">
            <w:pPr>
              <w:spacing w:line="300" w:lineRule="exact"/>
              <w:jc w:val="center"/>
              <w:rPr>
                <w:rFonts w:ascii="Times New Roman" w:eastAsia="方正黑体_GBK" w:hAnsi="Times New Roman" w:cs="Times New Roman"/>
                <w:sz w:val="24"/>
              </w:rPr>
            </w:pPr>
            <w:r w:rsidRPr="00AC09E3">
              <w:rPr>
                <w:rFonts w:ascii="Times New Roman" w:eastAsia="方正黑体_GBK" w:hAnsi="Times New Roman" w:cs="Times New Roman"/>
                <w:sz w:val="24"/>
              </w:rPr>
              <w:t>主要</w:t>
            </w:r>
          </w:p>
          <w:p w:rsidR="001C7F1F" w:rsidRPr="00AC09E3" w:rsidRDefault="001C7F1F" w:rsidP="009F2D3F">
            <w:pPr>
              <w:spacing w:line="300" w:lineRule="exact"/>
              <w:jc w:val="center"/>
              <w:rPr>
                <w:rFonts w:ascii="Times New Roman" w:eastAsia="方正黑体_GBK" w:hAnsi="Times New Roman" w:cs="Times New Roman"/>
                <w:sz w:val="24"/>
              </w:rPr>
            </w:pPr>
            <w:r w:rsidRPr="00AC09E3">
              <w:rPr>
                <w:rFonts w:ascii="Times New Roman" w:eastAsia="方正黑体_GBK" w:hAnsi="Times New Roman" w:cs="Times New Roman"/>
                <w:sz w:val="24"/>
              </w:rPr>
              <w:t>产品</w:t>
            </w:r>
          </w:p>
        </w:tc>
        <w:tc>
          <w:tcPr>
            <w:tcW w:w="1351" w:type="pct"/>
            <w:vAlign w:val="center"/>
          </w:tcPr>
          <w:p w:rsidR="001C7F1F" w:rsidRPr="00AC09E3" w:rsidRDefault="001C7F1F" w:rsidP="009F2D3F">
            <w:pPr>
              <w:spacing w:line="300" w:lineRule="exact"/>
              <w:jc w:val="center"/>
              <w:rPr>
                <w:rFonts w:ascii="Times New Roman" w:eastAsia="方正黑体_GBK" w:hAnsi="Times New Roman" w:cs="Times New Roman"/>
                <w:sz w:val="24"/>
              </w:rPr>
            </w:pPr>
            <w:r w:rsidRPr="00AC09E3">
              <w:rPr>
                <w:rFonts w:ascii="Times New Roman" w:eastAsia="方正黑体_GBK" w:hAnsi="Times New Roman" w:cs="Times New Roman"/>
                <w:sz w:val="24"/>
              </w:rPr>
              <w:t>基础条件（企业简要情况和绿色制造方面的特色亮点及重要的资源消耗、排放指标等，不超</w:t>
            </w:r>
            <w:r w:rsidRPr="00AC09E3">
              <w:rPr>
                <w:rFonts w:ascii="Times New Roman" w:eastAsia="方正黑体_GBK" w:hAnsi="Times New Roman" w:cs="Times New Roman"/>
                <w:sz w:val="24"/>
              </w:rPr>
              <w:t>400</w:t>
            </w:r>
            <w:r w:rsidRPr="00AC09E3">
              <w:rPr>
                <w:rFonts w:ascii="Times New Roman" w:eastAsia="方正黑体_GBK" w:hAnsi="Times New Roman" w:cs="Times New Roman"/>
                <w:sz w:val="24"/>
              </w:rPr>
              <w:t>字）</w:t>
            </w:r>
          </w:p>
        </w:tc>
        <w:tc>
          <w:tcPr>
            <w:tcW w:w="1061" w:type="pct"/>
            <w:vAlign w:val="center"/>
          </w:tcPr>
          <w:p w:rsidR="001C7F1F" w:rsidRPr="00AC09E3" w:rsidRDefault="001C7F1F" w:rsidP="009F2D3F">
            <w:pPr>
              <w:spacing w:line="300" w:lineRule="exact"/>
              <w:jc w:val="center"/>
              <w:rPr>
                <w:rFonts w:ascii="Times New Roman" w:eastAsia="方正黑体_GBK" w:hAnsi="Times New Roman" w:cs="Times New Roman"/>
                <w:sz w:val="24"/>
              </w:rPr>
            </w:pPr>
            <w:r w:rsidRPr="00AC09E3">
              <w:rPr>
                <w:rFonts w:ascii="Times New Roman" w:eastAsia="方正黑体_GBK" w:hAnsi="Times New Roman" w:cs="Times New Roman"/>
                <w:sz w:val="24"/>
              </w:rPr>
              <w:t>绿色工厂建设的目标及措施（不超</w:t>
            </w:r>
            <w:r w:rsidRPr="00AC09E3">
              <w:rPr>
                <w:rFonts w:ascii="Times New Roman" w:eastAsia="方正黑体_GBK" w:hAnsi="Times New Roman" w:cs="Times New Roman"/>
                <w:sz w:val="24"/>
              </w:rPr>
              <w:t>400</w:t>
            </w:r>
            <w:r w:rsidRPr="00AC09E3">
              <w:rPr>
                <w:rFonts w:ascii="Times New Roman" w:eastAsia="方正黑体_GBK" w:hAnsi="Times New Roman" w:cs="Times New Roman"/>
                <w:sz w:val="24"/>
              </w:rPr>
              <w:t>字）</w:t>
            </w:r>
          </w:p>
        </w:tc>
      </w:tr>
      <w:tr w:rsidR="001C7F1F" w:rsidRPr="00D10217" w:rsidTr="00807E47">
        <w:trPr>
          <w:trHeight w:val="285"/>
        </w:trPr>
        <w:tc>
          <w:tcPr>
            <w:tcW w:w="321" w:type="pct"/>
            <w:noWrap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32"/>
                <w:szCs w:val="32"/>
              </w:rPr>
            </w:pPr>
          </w:p>
        </w:tc>
        <w:tc>
          <w:tcPr>
            <w:tcW w:w="788" w:type="pct"/>
            <w:noWrap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32"/>
                <w:szCs w:val="32"/>
              </w:rPr>
            </w:pPr>
          </w:p>
        </w:tc>
        <w:tc>
          <w:tcPr>
            <w:tcW w:w="631" w:type="pct"/>
            <w:noWrap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32"/>
                <w:szCs w:val="32"/>
              </w:rPr>
            </w:pPr>
          </w:p>
        </w:tc>
        <w:tc>
          <w:tcPr>
            <w:tcW w:w="423" w:type="pct"/>
            <w:noWrap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32"/>
                <w:szCs w:val="32"/>
              </w:rPr>
            </w:pPr>
          </w:p>
        </w:tc>
        <w:tc>
          <w:tcPr>
            <w:tcW w:w="423" w:type="pct"/>
            <w:noWrap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32"/>
                <w:szCs w:val="32"/>
              </w:rPr>
            </w:pPr>
          </w:p>
        </w:tc>
        <w:tc>
          <w:tcPr>
            <w:tcW w:w="1351" w:type="pct"/>
            <w:noWrap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32"/>
                <w:szCs w:val="32"/>
              </w:rPr>
            </w:pPr>
          </w:p>
        </w:tc>
        <w:tc>
          <w:tcPr>
            <w:tcW w:w="1061" w:type="pct"/>
            <w:noWrap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32"/>
                <w:szCs w:val="32"/>
              </w:rPr>
            </w:pPr>
          </w:p>
        </w:tc>
      </w:tr>
      <w:tr w:rsidR="001C7F1F" w:rsidRPr="00D10217" w:rsidTr="00807E47">
        <w:trPr>
          <w:trHeight w:val="285"/>
        </w:trPr>
        <w:tc>
          <w:tcPr>
            <w:tcW w:w="321" w:type="pct"/>
            <w:noWrap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32"/>
                <w:szCs w:val="32"/>
              </w:rPr>
            </w:pPr>
          </w:p>
        </w:tc>
        <w:tc>
          <w:tcPr>
            <w:tcW w:w="788" w:type="pct"/>
            <w:noWrap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32"/>
                <w:szCs w:val="32"/>
              </w:rPr>
            </w:pPr>
          </w:p>
        </w:tc>
        <w:tc>
          <w:tcPr>
            <w:tcW w:w="631" w:type="pct"/>
            <w:noWrap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32"/>
                <w:szCs w:val="32"/>
              </w:rPr>
            </w:pPr>
          </w:p>
        </w:tc>
        <w:tc>
          <w:tcPr>
            <w:tcW w:w="423" w:type="pct"/>
            <w:noWrap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32"/>
                <w:szCs w:val="32"/>
              </w:rPr>
            </w:pPr>
          </w:p>
        </w:tc>
        <w:tc>
          <w:tcPr>
            <w:tcW w:w="423" w:type="pct"/>
            <w:noWrap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32"/>
                <w:szCs w:val="32"/>
              </w:rPr>
            </w:pPr>
          </w:p>
        </w:tc>
        <w:tc>
          <w:tcPr>
            <w:tcW w:w="1351" w:type="pct"/>
            <w:noWrap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32"/>
                <w:szCs w:val="32"/>
              </w:rPr>
            </w:pPr>
          </w:p>
        </w:tc>
        <w:tc>
          <w:tcPr>
            <w:tcW w:w="1061" w:type="pct"/>
            <w:noWrap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32"/>
                <w:szCs w:val="32"/>
              </w:rPr>
            </w:pPr>
          </w:p>
        </w:tc>
      </w:tr>
      <w:tr w:rsidR="001C7F1F" w:rsidRPr="00D10217" w:rsidTr="00807E47">
        <w:trPr>
          <w:trHeight w:val="285"/>
        </w:trPr>
        <w:tc>
          <w:tcPr>
            <w:tcW w:w="321" w:type="pct"/>
            <w:noWrap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32"/>
                <w:szCs w:val="32"/>
              </w:rPr>
            </w:pPr>
          </w:p>
        </w:tc>
        <w:tc>
          <w:tcPr>
            <w:tcW w:w="788" w:type="pct"/>
            <w:noWrap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32"/>
                <w:szCs w:val="32"/>
              </w:rPr>
            </w:pPr>
          </w:p>
        </w:tc>
        <w:tc>
          <w:tcPr>
            <w:tcW w:w="631" w:type="pct"/>
            <w:noWrap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32"/>
                <w:szCs w:val="32"/>
              </w:rPr>
            </w:pPr>
          </w:p>
        </w:tc>
        <w:tc>
          <w:tcPr>
            <w:tcW w:w="423" w:type="pct"/>
            <w:noWrap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32"/>
                <w:szCs w:val="32"/>
              </w:rPr>
            </w:pPr>
          </w:p>
        </w:tc>
        <w:tc>
          <w:tcPr>
            <w:tcW w:w="423" w:type="pct"/>
            <w:noWrap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32"/>
                <w:szCs w:val="32"/>
              </w:rPr>
            </w:pPr>
          </w:p>
        </w:tc>
        <w:tc>
          <w:tcPr>
            <w:tcW w:w="1351" w:type="pct"/>
            <w:noWrap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32"/>
                <w:szCs w:val="32"/>
              </w:rPr>
            </w:pPr>
          </w:p>
        </w:tc>
        <w:tc>
          <w:tcPr>
            <w:tcW w:w="1061" w:type="pct"/>
            <w:noWrap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32"/>
                <w:szCs w:val="32"/>
              </w:rPr>
            </w:pPr>
          </w:p>
        </w:tc>
      </w:tr>
      <w:tr w:rsidR="001C7F1F" w:rsidRPr="00D10217" w:rsidTr="00807E47">
        <w:trPr>
          <w:trHeight w:val="285"/>
        </w:trPr>
        <w:tc>
          <w:tcPr>
            <w:tcW w:w="321" w:type="pct"/>
            <w:noWrap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32"/>
                <w:szCs w:val="32"/>
              </w:rPr>
            </w:pPr>
          </w:p>
        </w:tc>
        <w:tc>
          <w:tcPr>
            <w:tcW w:w="788" w:type="pct"/>
            <w:noWrap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32"/>
                <w:szCs w:val="32"/>
              </w:rPr>
            </w:pPr>
          </w:p>
        </w:tc>
        <w:tc>
          <w:tcPr>
            <w:tcW w:w="631" w:type="pct"/>
            <w:noWrap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32"/>
                <w:szCs w:val="32"/>
              </w:rPr>
            </w:pPr>
          </w:p>
        </w:tc>
        <w:tc>
          <w:tcPr>
            <w:tcW w:w="423" w:type="pct"/>
            <w:noWrap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32"/>
                <w:szCs w:val="32"/>
              </w:rPr>
            </w:pPr>
          </w:p>
        </w:tc>
        <w:tc>
          <w:tcPr>
            <w:tcW w:w="423" w:type="pct"/>
            <w:noWrap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32"/>
                <w:szCs w:val="32"/>
              </w:rPr>
            </w:pPr>
          </w:p>
        </w:tc>
        <w:tc>
          <w:tcPr>
            <w:tcW w:w="1351" w:type="pct"/>
            <w:noWrap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32"/>
                <w:szCs w:val="32"/>
              </w:rPr>
            </w:pPr>
          </w:p>
        </w:tc>
        <w:tc>
          <w:tcPr>
            <w:tcW w:w="1061" w:type="pct"/>
            <w:noWrap/>
          </w:tcPr>
          <w:p w:rsidR="001C7F1F" w:rsidRPr="00D10217" w:rsidRDefault="001C7F1F" w:rsidP="000658D8">
            <w:pPr>
              <w:jc w:val="center"/>
              <w:rPr>
                <w:rFonts w:ascii="Times New Roman" w:eastAsia="等线" w:hAnsi="Times New Roman"/>
                <w:sz w:val="32"/>
                <w:szCs w:val="32"/>
              </w:rPr>
            </w:pPr>
          </w:p>
        </w:tc>
      </w:tr>
    </w:tbl>
    <w:p w:rsidR="00807E47" w:rsidRDefault="00807E47" w:rsidP="0017382E">
      <w:pPr>
        <w:rPr>
          <w:rFonts w:ascii="Times New Roman" w:hAnsi="Times New Roman" w:cs="Times New Roman"/>
        </w:rPr>
      </w:pPr>
    </w:p>
    <w:p w:rsidR="00807E47" w:rsidRDefault="00807E47">
      <w:pPr>
        <w:widowControl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:rsidR="00807E47" w:rsidRDefault="00807E47" w:rsidP="0017382E">
      <w:pPr>
        <w:rPr>
          <w:rFonts w:ascii="Times New Roman" w:hAnsi="Times New Roman" w:cs="Times New Roman"/>
        </w:rPr>
        <w:sectPr w:rsidR="00807E47" w:rsidSect="001C7F1F">
          <w:pgSz w:w="16838" w:h="11906" w:orient="landscape"/>
          <w:pgMar w:top="1800" w:right="1440" w:bottom="1800" w:left="1440" w:header="851" w:footer="992" w:gutter="0"/>
          <w:cols w:space="425"/>
          <w:docGrid w:type="lines" w:linePitch="312"/>
        </w:sectPr>
      </w:pPr>
    </w:p>
    <w:p w:rsidR="001C7F1F" w:rsidRDefault="001C7F1F" w:rsidP="0017382E">
      <w:pPr>
        <w:rPr>
          <w:rFonts w:ascii="Times New Roman" w:hAnsi="Times New Roman" w:cs="Times New Roman"/>
        </w:rPr>
      </w:pPr>
    </w:p>
    <w:p w:rsidR="00807E47" w:rsidRDefault="00807E47" w:rsidP="0017382E">
      <w:pPr>
        <w:rPr>
          <w:rFonts w:ascii="Times New Roman" w:hAnsi="Times New Roman" w:cs="Times New Roman"/>
        </w:rPr>
      </w:pPr>
    </w:p>
    <w:p w:rsidR="00807E47" w:rsidRDefault="00807E47" w:rsidP="0017382E">
      <w:pPr>
        <w:rPr>
          <w:rFonts w:ascii="Times New Roman" w:hAnsi="Times New Roman" w:cs="Times New Roman"/>
        </w:rPr>
      </w:pPr>
    </w:p>
    <w:p w:rsidR="00807E47" w:rsidRDefault="00807E47" w:rsidP="0017382E">
      <w:pPr>
        <w:rPr>
          <w:rFonts w:ascii="Times New Roman" w:hAnsi="Times New Roman" w:cs="Times New Roman"/>
        </w:rPr>
      </w:pPr>
    </w:p>
    <w:p w:rsidR="00807E47" w:rsidRDefault="00807E47" w:rsidP="0017382E">
      <w:pPr>
        <w:rPr>
          <w:rFonts w:ascii="Times New Roman" w:hAnsi="Times New Roman" w:cs="Times New Roman"/>
        </w:rPr>
      </w:pPr>
    </w:p>
    <w:p w:rsidR="00807E47" w:rsidRDefault="00807E47" w:rsidP="0017382E">
      <w:pPr>
        <w:rPr>
          <w:rFonts w:ascii="Times New Roman" w:hAnsi="Times New Roman" w:cs="Times New Roman"/>
        </w:rPr>
      </w:pPr>
    </w:p>
    <w:p w:rsidR="00807E47" w:rsidRDefault="00807E47" w:rsidP="0017382E">
      <w:pPr>
        <w:rPr>
          <w:rFonts w:ascii="Times New Roman" w:hAnsi="Times New Roman" w:cs="Times New Roman"/>
        </w:rPr>
      </w:pPr>
    </w:p>
    <w:p w:rsidR="00807E47" w:rsidRDefault="00807E47" w:rsidP="0017382E">
      <w:pPr>
        <w:rPr>
          <w:rFonts w:ascii="Times New Roman" w:hAnsi="Times New Roman" w:cs="Times New Roman"/>
        </w:rPr>
      </w:pPr>
    </w:p>
    <w:p w:rsidR="00807E47" w:rsidRDefault="00807E47" w:rsidP="0017382E">
      <w:pPr>
        <w:rPr>
          <w:rFonts w:ascii="Times New Roman" w:hAnsi="Times New Roman" w:cs="Times New Roman"/>
        </w:rPr>
      </w:pPr>
    </w:p>
    <w:p w:rsidR="00807E47" w:rsidRDefault="00807E47" w:rsidP="0017382E">
      <w:pPr>
        <w:rPr>
          <w:rFonts w:ascii="Times New Roman" w:hAnsi="Times New Roman" w:cs="Times New Roman"/>
        </w:rPr>
      </w:pPr>
    </w:p>
    <w:p w:rsidR="00807E47" w:rsidRDefault="00807E47" w:rsidP="0017382E">
      <w:pPr>
        <w:rPr>
          <w:rFonts w:ascii="Times New Roman" w:hAnsi="Times New Roman" w:cs="Times New Roman"/>
        </w:rPr>
      </w:pPr>
    </w:p>
    <w:p w:rsidR="00807E47" w:rsidRDefault="00807E47" w:rsidP="0017382E">
      <w:pPr>
        <w:rPr>
          <w:rFonts w:ascii="Times New Roman" w:hAnsi="Times New Roman" w:cs="Times New Roman"/>
        </w:rPr>
      </w:pPr>
    </w:p>
    <w:p w:rsidR="00807E47" w:rsidRDefault="00807E47" w:rsidP="0017382E">
      <w:pPr>
        <w:rPr>
          <w:rFonts w:ascii="Times New Roman" w:hAnsi="Times New Roman" w:cs="Times New Roman"/>
        </w:rPr>
      </w:pPr>
    </w:p>
    <w:p w:rsidR="00807E47" w:rsidRDefault="00807E47" w:rsidP="0017382E">
      <w:pPr>
        <w:rPr>
          <w:rFonts w:ascii="Times New Roman" w:hAnsi="Times New Roman" w:cs="Times New Roman"/>
        </w:rPr>
      </w:pPr>
    </w:p>
    <w:p w:rsidR="00807E47" w:rsidRDefault="00807E47" w:rsidP="0017382E">
      <w:pPr>
        <w:rPr>
          <w:rFonts w:ascii="Times New Roman" w:hAnsi="Times New Roman" w:cs="Times New Roman"/>
        </w:rPr>
      </w:pPr>
    </w:p>
    <w:p w:rsidR="00807E47" w:rsidRDefault="00807E47" w:rsidP="0017382E">
      <w:pPr>
        <w:rPr>
          <w:rFonts w:ascii="Times New Roman" w:hAnsi="Times New Roman" w:cs="Times New Roman"/>
        </w:rPr>
      </w:pPr>
    </w:p>
    <w:p w:rsidR="00807E47" w:rsidRDefault="00807E47" w:rsidP="0017382E">
      <w:pPr>
        <w:rPr>
          <w:rFonts w:ascii="Times New Roman" w:hAnsi="Times New Roman" w:cs="Times New Roman"/>
        </w:rPr>
      </w:pPr>
    </w:p>
    <w:p w:rsidR="00807E47" w:rsidRDefault="00807E47" w:rsidP="0017382E">
      <w:pPr>
        <w:rPr>
          <w:rFonts w:ascii="Times New Roman" w:hAnsi="Times New Roman" w:cs="Times New Roman"/>
        </w:rPr>
      </w:pPr>
    </w:p>
    <w:p w:rsidR="00807E47" w:rsidRDefault="00807E47" w:rsidP="0017382E">
      <w:pPr>
        <w:rPr>
          <w:rFonts w:ascii="Times New Roman" w:hAnsi="Times New Roman" w:cs="Times New Roman"/>
        </w:rPr>
      </w:pPr>
    </w:p>
    <w:p w:rsidR="00807E47" w:rsidRDefault="00807E47" w:rsidP="0017382E">
      <w:pPr>
        <w:rPr>
          <w:rFonts w:ascii="Times New Roman" w:hAnsi="Times New Roman" w:cs="Times New Roman"/>
        </w:rPr>
      </w:pPr>
    </w:p>
    <w:p w:rsidR="00807E47" w:rsidRDefault="00807E47" w:rsidP="0017382E">
      <w:pPr>
        <w:rPr>
          <w:rFonts w:ascii="Times New Roman" w:hAnsi="Times New Roman" w:cs="Times New Roman"/>
        </w:rPr>
      </w:pPr>
    </w:p>
    <w:p w:rsidR="00807E47" w:rsidRDefault="00807E47" w:rsidP="0017382E">
      <w:pPr>
        <w:rPr>
          <w:rFonts w:ascii="Times New Roman" w:hAnsi="Times New Roman" w:cs="Times New Roman"/>
        </w:rPr>
      </w:pPr>
    </w:p>
    <w:p w:rsidR="00807E47" w:rsidRDefault="00807E47" w:rsidP="0017382E">
      <w:pPr>
        <w:rPr>
          <w:rFonts w:ascii="Times New Roman" w:hAnsi="Times New Roman" w:cs="Times New Roman"/>
        </w:rPr>
      </w:pPr>
    </w:p>
    <w:p w:rsidR="00807E47" w:rsidRDefault="00807E47" w:rsidP="0017382E">
      <w:pPr>
        <w:rPr>
          <w:rFonts w:ascii="Times New Roman" w:hAnsi="Times New Roman" w:cs="Times New Roman"/>
        </w:rPr>
      </w:pPr>
    </w:p>
    <w:p w:rsidR="00807E47" w:rsidRDefault="00807E47" w:rsidP="0017382E">
      <w:pPr>
        <w:rPr>
          <w:rFonts w:ascii="Times New Roman" w:hAnsi="Times New Roman" w:cs="Times New Roman"/>
        </w:rPr>
      </w:pPr>
    </w:p>
    <w:p w:rsidR="00807E47" w:rsidRDefault="00807E47" w:rsidP="0017382E">
      <w:pPr>
        <w:rPr>
          <w:rFonts w:ascii="Times New Roman" w:hAnsi="Times New Roman" w:cs="Times New Roman"/>
        </w:rPr>
      </w:pPr>
    </w:p>
    <w:p w:rsidR="00807E47" w:rsidRDefault="00807E47" w:rsidP="0017382E">
      <w:pPr>
        <w:rPr>
          <w:rFonts w:ascii="Times New Roman" w:hAnsi="Times New Roman" w:cs="Times New Roman"/>
        </w:rPr>
      </w:pPr>
    </w:p>
    <w:p w:rsidR="00807E47" w:rsidRDefault="00807E47" w:rsidP="0017382E">
      <w:pPr>
        <w:rPr>
          <w:rFonts w:ascii="Times New Roman" w:hAnsi="Times New Roman" w:cs="Times New Roman"/>
        </w:rPr>
      </w:pPr>
    </w:p>
    <w:p w:rsidR="00807E47" w:rsidRDefault="00807E47" w:rsidP="0017382E">
      <w:pPr>
        <w:rPr>
          <w:rFonts w:ascii="Times New Roman" w:hAnsi="Times New Roman" w:cs="Times New Roman"/>
        </w:rPr>
      </w:pPr>
    </w:p>
    <w:p w:rsidR="00807E47" w:rsidRDefault="00807E47" w:rsidP="0017382E">
      <w:pPr>
        <w:rPr>
          <w:rFonts w:ascii="Times New Roman" w:hAnsi="Times New Roman" w:cs="Times New Roman"/>
        </w:rPr>
      </w:pPr>
    </w:p>
    <w:p w:rsidR="00807E47" w:rsidRDefault="00807E47" w:rsidP="0017382E">
      <w:pPr>
        <w:rPr>
          <w:rFonts w:ascii="Times New Roman" w:hAnsi="Times New Roman" w:cs="Times New Roman"/>
        </w:rPr>
      </w:pPr>
    </w:p>
    <w:p w:rsidR="00807E47" w:rsidRDefault="00807E47" w:rsidP="0017382E">
      <w:pPr>
        <w:rPr>
          <w:rFonts w:ascii="Times New Roman" w:hAnsi="Times New Roman" w:cs="Times New Roman"/>
        </w:rPr>
      </w:pPr>
    </w:p>
    <w:p w:rsidR="00807E47" w:rsidRDefault="00807E47" w:rsidP="0017382E">
      <w:pPr>
        <w:rPr>
          <w:rFonts w:ascii="Times New Roman" w:hAnsi="Times New Roman" w:cs="Times New Roman"/>
        </w:rPr>
      </w:pPr>
    </w:p>
    <w:p w:rsidR="00807E47" w:rsidRDefault="00807E47" w:rsidP="0017382E">
      <w:pPr>
        <w:rPr>
          <w:rFonts w:ascii="Times New Roman" w:hAnsi="Times New Roman" w:cs="Times New Roman"/>
        </w:rPr>
      </w:pPr>
    </w:p>
    <w:p w:rsidR="00807E47" w:rsidRDefault="00807E47" w:rsidP="0017382E">
      <w:pPr>
        <w:rPr>
          <w:rFonts w:ascii="Times New Roman" w:hAnsi="Times New Roman" w:cs="Times New Roman"/>
        </w:rPr>
      </w:pPr>
    </w:p>
    <w:p w:rsidR="00807E47" w:rsidRDefault="00807E47" w:rsidP="0017382E">
      <w:pPr>
        <w:rPr>
          <w:rFonts w:ascii="Times New Roman" w:hAnsi="Times New Roman" w:cs="Times New Roman"/>
        </w:rPr>
      </w:pPr>
    </w:p>
    <w:p w:rsidR="00807E47" w:rsidRDefault="00807E47" w:rsidP="0017382E">
      <w:pPr>
        <w:rPr>
          <w:rFonts w:ascii="Times New Roman" w:hAnsi="Times New Roman" w:cs="Times New Roman"/>
        </w:rPr>
      </w:pPr>
    </w:p>
    <w:p w:rsidR="00807E47" w:rsidRDefault="00807E47" w:rsidP="0017382E">
      <w:pPr>
        <w:rPr>
          <w:rFonts w:ascii="Times New Roman" w:hAnsi="Times New Roman" w:cs="Times New Roman"/>
        </w:rPr>
      </w:pPr>
    </w:p>
    <w:p w:rsidR="00807E47" w:rsidRDefault="00807E47" w:rsidP="0017382E">
      <w:pPr>
        <w:rPr>
          <w:rFonts w:ascii="Times New Roman" w:hAnsi="Times New Roman" w:cs="Times New Roman"/>
        </w:rPr>
      </w:pPr>
    </w:p>
    <w:p w:rsidR="00807E47" w:rsidRDefault="00807E47" w:rsidP="0017382E">
      <w:pPr>
        <w:rPr>
          <w:rFonts w:ascii="Times New Roman" w:hAnsi="Times New Roman" w:cs="Times New Roman"/>
        </w:rPr>
      </w:pPr>
    </w:p>
    <w:p w:rsidR="00807E47" w:rsidRDefault="00807E47" w:rsidP="006E55A3">
      <w:pPr>
        <w:spacing w:afterLines="50" w:after="156"/>
        <w:rPr>
          <w:rFonts w:ascii="Times New Roman" w:hAnsi="Times New Roman" w:cs="Times New Roman"/>
        </w:rPr>
      </w:pPr>
    </w:p>
    <w:p w:rsidR="00807E47" w:rsidRDefault="00807E47" w:rsidP="0017382E">
      <w:pPr>
        <w:rPr>
          <w:rFonts w:ascii="Times New Roman" w:hAnsi="Times New Roman" w:cs="Times New Roman"/>
        </w:rPr>
      </w:pPr>
    </w:p>
    <w:tbl>
      <w:tblPr>
        <w:tblStyle w:val="a9"/>
        <w:tblW w:w="5000" w:type="pct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060"/>
      </w:tblGrid>
      <w:tr w:rsidR="00807E47" w:rsidTr="00487D00">
        <w:tc>
          <w:tcPr>
            <w:tcW w:w="5000" w:type="pct"/>
          </w:tcPr>
          <w:p w:rsidR="00807E47" w:rsidRPr="00487D00" w:rsidRDefault="00807E47" w:rsidP="00487D00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487D00">
              <w:rPr>
                <w:rFonts w:ascii="Times New Roman" w:eastAsia="方正仿宋_GBK" w:hAnsi="Times New Roman" w:cs="Times New Roman"/>
                <w:sz w:val="28"/>
                <w:szCs w:val="28"/>
              </w:rPr>
              <w:t>江苏省工业和信息化厅</w:t>
            </w:r>
            <w:r w:rsidRPr="00487D00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    </w:t>
            </w:r>
            <w:r w:rsidR="00487D00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 </w:t>
            </w:r>
            <w:r w:rsidRPr="00487D00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 </w:t>
            </w:r>
            <w:r w:rsidR="000658D8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487D00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     </w:t>
            </w:r>
            <w:r w:rsidRPr="00487D00">
              <w:rPr>
                <w:rFonts w:ascii="Times New Roman" w:eastAsia="方正仿宋_GBK" w:hAnsi="Times New Roman" w:cs="Times New Roman"/>
                <w:sz w:val="28"/>
                <w:szCs w:val="28"/>
              </w:rPr>
              <w:t>2023</w:t>
            </w:r>
            <w:r w:rsidRPr="00487D00">
              <w:rPr>
                <w:rFonts w:ascii="Times New Roman" w:eastAsia="方正仿宋_GBK" w:hAnsi="Times New Roman" w:cs="Times New Roman"/>
                <w:sz w:val="28"/>
                <w:szCs w:val="28"/>
              </w:rPr>
              <w:t>年</w:t>
            </w:r>
            <w:r w:rsidRPr="00487D00">
              <w:rPr>
                <w:rFonts w:ascii="Times New Roman" w:eastAsia="方正仿宋_GBK" w:hAnsi="Times New Roman" w:cs="Times New Roman"/>
                <w:sz w:val="28"/>
                <w:szCs w:val="28"/>
              </w:rPr>
              <w:t>1</w:t>
            </w:r>
            <w:r w:rsidRPr="00487D00">
              <w:rPr>
                <w:rFonts w:ascii="Times New Roman" w:eastAsia="方正仿宋_GBK" w:hAnsi="Times New Roman" w:cs="Times New Roman"/>
                <w:sz w:val="28"/>
                <w:szCs w:val="28"/>
              </w:rPr>
              <w:t>月</w:t>
            </w:r>
            <w:r w:rsidRPr="00487D00">
              <w:rPr>
                <w:rFonts w:ascii="Times New Roman" w:eastAsia="方正仿宋_GBK" w:hAnsi="Times New Roman" w:cs="Times New Roman"/>
                <w:sz w:val="28"/>
                <w:szCs w:val="28"/>
              </w:rPr>
              <w:t>17</w:t>
            </w:r>
            <w:r w:rsidRPr="00487D00">
              <w:rPr>
                <w:rFonts w:ascii="Times New Roman" w:eastAsia="方正仿宋_GBK" w:hAnsi="Times New Roman" w:cs="Times New Roman"/>
                <w:sz w:val="28"/>
                <w:szCs w:val="28"/>
              </w:rPr>
              <w:t>日印发</w:t>
            </w:r>
          </w:p>
        </w:tc>
      </w:tr>
    </w:tbl>
    <w:p w:rsidR="00807E47" w:rsidRPr="00D10217" w:rsidRDefault="00807E47" w:rsidP="00992CDA">
      <w:pPr>
        <w:adjustRightInd w:val="0"/>
        <w:snapToGrid w:val="0"/>
        <w:spacing w:line="20" w:lineRule="exact"/>
        <w:rPr>
          <w:rFonts w:ascii="Times New Roman" w:hAnsi="Times New Roman" w:cs="Times New Roman"/>
        </w:rPr>
      </w:pPr>
    </w:p>
    <w:sectPr w:rsidR="00807E47" w:rsidRPr="00D10217" w:rsidSect="00807E47">
      <w:pgSz w:w="11906" w:h="16838"/>
      <w:pgMar w:top="1440" w:right="1531" w:bottom="1440" w:left="1531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640DB" w:rsidRDefault="002640DB" w:rsidP="00E77C1B">
      <w:r>
        <w:separator/>
      </w:r>
    </w:p>
  </w:endnote>
  <w:endnote w:type="continuationSeparator" w:id="0">
    <w:p w:rsidR="002640DB" w:rsidRDefault="002640DB" w:rsidP="00E77C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altName w:val="Arial Unicode MS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46933632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:rsidR="00807E47" w:rsidRPr="00807E47" w:rsidRDefault="00807E47">
        <w:pPr>
          <w:pStyle w:val="a6"/>
          <w:jc w:val="center"/>
          <w:rPr>
            <w:rFonts w:ascii="Times New Roman" w:hAnsi="Times New Roman" w:cs="Times New Roman"/>
            <w:sz w:val="28"/>
            <w:szCs w:val="28"/>
          </w:rPr>
        </w:pPr>
        <w:r w:rsidRPr="00807E47">
          <w:rPr>
            <w:rFonts w:ascii="Times New Roman" w:hAnsi="Times New Roman" w:cs="Times New Roman"/>
            <w:sz w:val="28"/>
            <w:szCs w:val="28"/>
          </w:rPr>
          <w:t xml:space="preserve">— </w:t>
        </w:r>
        <w:r w:rsidRPr="00807E47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807E47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807E47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EB4CF8" w:rsidRPr="00EB4CF8">
          <w:rPr>
            <w:rFonts w:ascii="Times New Roman" w:hAnsi="Times New Roman" w:cs="Times New Roman"/>
            <w:noProof/>
            <w:sz w:val="28"/>
            <w:szCs w:val="28"/>
            <w:lang w:val="zh-CN"/>
          </w:rPr>
          <w:t>17</w:t>
        </w:r>
        <w:r w:rsidRPr="00807E47">
          <w:rPr>
            <w:rFonts w:ascii="Times New Roman" w:hAnsi="Times New Roman" w:cs="Times New Roman"/>
            <w:sz w:val="28"/>
            <w:szCs w:val="28"/>
          </w:rPr>
          <w:fldChar w:fldCharType="end"/>
        </w:r>
        <w:r w:rsidRPr="00807E47">
          <w:rPr>
            <w:rFonts w:ascii="Times New Roman" w:hAnsi="Times New Roman" w:cs="Times New Roman"/>
            <w:sz w:val="28"/>
            <w:szCs w:val="28"/>
          </w:rPr>
          <w:t xml:space="preserve"> —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640DB" w:rsidRDefault="002640DB" w:rsidP="00E77C1B">
      <w:r>
        <w:separator/>
      </w:r>
    </w:p>
  </w:footnote>
  <w:footnote w:type="continuationSeparator" w:id="0">
    <w:p w:rsidR="002640DB" w:rsidRDefault="002640DB" w:rsidP="00E77C1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939C53C5"/>
    <w:multiLevelType w:val="singleLevel"/>
    <w:tmpl w:val="939C53C5"/>
    <w:lvl w:ilvl="0">
      <w:start w:val="2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A2077E5"/>
    <w:rsid w:val="00050145"/>
    <w:rsid w:val="000658D8"/>
    <w:rsid w:val="000F0500"/>
    <w:rsid w:val="000F1FF1"/>
    <w:rsid w:val="001000A1"/>
    <w:rsid w:val="0010557A"/>
    <w:rsid w:val="0014671C"/>
    <w:rsid w:val="0017382E"/>
    <w:rsid w:val="001C7F1F"/>
    <w:rsid w:val="00246C11"/>
    <w:rsid w:val="002640DB"/>
    <w:rsid w:val="002C2DD2"/>
    <w:rsid w:val="00303011"/>
    <w:rsid w:val="003229CF"/>
    <w:rsid w:val="00374BCD"/>
    <w:rsid w:val="003818D0"/>
    <w:rsid w:val="00395EBA"/>
    <w:rsid w:val="00413627"/>
    <w:rsid w:val="00487D00"/>
    <w:rsid w:val="004B1958"/>
    <w:rsid w:val="005120F5"/>
    <w:rsid w:val="005347F1"/>
    <w:rsid w:val="00555418"/>
    <w:rsid w:val="00567E13"/>
    <w:rsid w:val="005951E1"/>
    <w:rsid w:val="005D2EDA"/>
    <w:rsid w:val="00664F22"/>
    <w:rsid w:val="006C4FA3"/>
    <w:rsid w:val="006E55A3"/>
    <w:rsid w:val="00773AB0"/>
    <w:rsid w:val="007A1719"/>
    <w:rsid w:val="007A389B"/>
    <w:rsid w:val="007B712C"/>
    <w:rsid w:val="007D66D0"/>
    <w:rsid w:val="00804914"/>
    <w:rsid w:val="00807E47"/>
    <w:rsid w:val="008602DF"/>
    <w:rsid w:val="008D127A"/>
    <w:rsid w:val="00925C0E"/>
    <w:rsid w:val="00992CDA"/>
    <w:rsid w:val="009A4070"/>
    <w:rsid w:val="009F2D3F"/>
    <w:rsid w:val="00A0620B"/>
    <w:rsid w:val="00A420BB"/>
    <w:rsid w:val="00A9204F"/>
    <w:rsid w:val="00AC09E3"/>
    <w:rsid w:val="00B005A4"/>
    <w:rsid w:val="00B96DDB"/>
    <w:rsid w:val="00BC7B7B"/>
    <w:rsid w:val="00D03EC9"/>
    <w:rsid w:val="00D10217"/>
    <w:rsid w:val="00D818E8"/>
    <w:rsid w:val="00DF400D"/>
    <w:rsid w:val="00E22D4C"/>
    <w:rsid w:val="00E77C1B"/>
    <w:rsid w:val="00EB4CF8"/>
    <w:rsid w:val="00EC08C0"/>
    <w:rsid w:val="00EC097D"/>
    <w:rsid w:val="00EF7EC8"/>
    <w:rsid w:val="00F3555F"/>
    <w:rsid w:val="00F7533F"/>
    <w:rsid w:val="00F81A17"/>
    <w:rsid w:val="00FF73DF"/>
    <w:rsid w:val="095F24B0"/>
    <w:rsid w:val="3A2077E5"/>
    <w:rsid w:val="4B80692D"/>
    <w:rsid w:val="77B409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31133F51-768D-41AD-8214-10A08AB794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等线" w:eastAsia="等线" w:hAnsi="等线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4">
    <w:name w:val="Hyperlink"/>
    <w:basedOn w:val="a0"/>
    <w:uiPriority w:val="99"/>
    <w:rPr>
      <w:color w:val="0000FF"/>
      <w:u w:val="single"/>
    </w:rPr>
  </w:style>
  <w:style w:type="paragraph" w:styleId="a5">
    <w:name w:val="header"/>
    <w:basedOn w:val="a"/>
    <w:link w:val="Char"/>
    <w:rsid w:val="00E77C1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qFormat/>
    <w:rsid w:val="00E77C1B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6">
    <w:name w:val="footer"/>
    <w:basedOn w:val="a"/>
    <w:link w:val="Char0"/>
    <w:uiPriority w:val="99"/>
    <w:rsid w:val="00E77C1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E77C1B"/>
    <w:rPr>
      <w:rFonts w:asciiTheme="minorHAnsi" w:eastAsiaTheme="minorEastAsia" w:hAnsiTheme="minorHAnsi" w:cstheme="minorBidi"/>
      <w:kern w:val="2"/>
      <w:sz w:val="18"/>
      <w:szCs w:val="18"/>
    </w:rPr>
  </w:style>
  <w:style w:type="character" w:styleId="a7">
    <w:name w:val="FollowedHyperlink"/>
    <w:basedOn w:val="a0"/>
    <w:uiPriority w:val="99"/>
    <w:unhideWhenUsed/>
    <w:rsid w:val="0010557A"/>
    <w:rPr>
      <w:color w:val="800080"/>
      <w:u w:val="single"/>
    </w:rPr>
  </w:style>
  <w:style w:type="paragraph" w:customStyle="1" w:styleId="font5">
    <w:name w:val="font5"/>
    <w:basedOn w:val="a"/>
    <w:rsid w:val="0010557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10557A"/>
    <w:pPr>
      <w:widowControl/>
      <w:spacing w:before="100" w:beforeAutospacing="1" w:after="100" w:afterAutospacing="1"/>
      <w:jc w:val="left"/>
    </w:pPr>
    <w:rPr>
      <w:rFonts w:ascii="仿宋" w:eastAsia="仿宋" w:hAnsi="仿宋" w:cs="宋体"/>
      <w:color w:val="000000"/>
      <w:kern w:val="0"/>
      <w:sz w:val="20"/>
      <w:szCs w:val="20"/>
    </w:rPr>
  </w:style>
  <w:style w:type="paragraph" w:customStyle="1" w:styleId="font7">
    <w:name w:val="font7"/>
    <w:basedOn w:val="a"/>
    <w:rsid w:val="0010557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67">
    <w:name w:val="xl67"/>
    <w:basedOn w:val="a"/>
    <w:rsid w:val="0010557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仿宋" w:eastAsia="仿宋" w:hAnsi="仿宋" w:cs="宋体"/>
      <w:color w:val="000000"/>
      <w:kern w:val="0"/>
      <w:sz w:val="20"/>
      <w:szCs w:val="20"/>
    </w:rPr>
  </w:style>
  <w:style w:type="paragraph" w:customStyle="1" w:styleId="xl68">
    <w:name w:val="xl68"/>
    <w:basedOn w:val="a"/>
    <w:rsid w:val="0010557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69">
    <w:name w:val="xl69"/>
    <w:basedOn w:val="a"/>
    <w:rsid w:val="0010557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70">
    <w:name w:val="xl70"/>
    <w:basedOn w:val="a"/>
    <w:rsid w:val="0010557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71">
    <w:name w:val="xl71"/>
    <w:basedOn w:val="a"/>
    <w:rsid w:val="0010557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仿宋" w:eastAsia="仿宋" w:hAnsi="仿宋" w:cs="宋体"/>
      <w:color w:val="000000"/>
      <w:kern w:val="0"/>
      <w:sz w:val="20"/>
      <w:szCs w:val="20"/>
    </w:rPr>
  </w:style>
  <w:style w:type="paragraph" w:customStyle="1" w:styleId="xl72">
    <w:name w:val="xl72"/>
    <w:basedOn w:val="a"/>
    <w:rsid w:val="0010557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73">
    <w:name w:val="xl73"/>
    <w:basedOn w:val="a"/>
    <w:rsid w:val="0010557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74">
    <w:name w:val="xl74"/>
    <w:basedOn w:val="a"/>
    <w:rsid w:val="0010557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75">
    <w:name w:val="xl75"/>
    <w:basedOn w:val="a"/>
    <w:rsid w:val="0010557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仿宋" w:eastAsia="仿宋" w:hAnsi="仿宋" w:cs="宋体"/>
      <w:color w:val="000000"/>
      <w:kern w:val="0"/>
      <w:sz w:val="20"/>
      <w:szCs w:val="20"/>
    </w:rPr>
  </w:style>
  <w:style w:type="paragraph" w:customStyle="1" w:styleId="xl76">
    <w:name w:val="xl76"/>
    <w:basedOn w:val="a"/>
    <w:rsid w:val="0010557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77">
    <w:name w:val="xl77"/>
    <w:basedOn w:val="a"/>
    <w:rsid w:val="0010557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仿宋" w:eastAsia="仿宋" w:hAnsi="仿宋" w:cs="宋体"/>
      <w:color w:val="000000"/>
      <w:kern w:val="0"/>
      <w:sz w:val="20"/>
      <w:szCs w:val="20"/>
    </w:rPr>
  </w:style>
  <w:style w:type="paragraph" w:customStyle="1" w:styleId="xl78">
    <w:name w:val="xl78"/>
    <w:basedOn w:val="a"/>
    <w:rsid w:val="0010557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79">
    <w:name w:val="xl79"/>
    <w:basedOn w:val="a"/>
    <w:rsid w:val="0010557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仿宋" w:eastAsia="仿宋" w:hAnsi="仿宋" w:cs="宋体"/>
      <w:color w:val="000000"/>
      <w:kern w:val="0"/>
      <w:sz w:val="20"/>
      <w:szCs w:val="20"/>
    </w:rPr>
  </w:style>
  <w:style w:type="paragraph" w:customStyle="1" w:styleId="xl80">
    <w:name w:val="xl80"/>
    <w:basedOn w:val="a"/>
    <w:rsid w:val="0010557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81">
    <w:name w:val="xl81"/>
    <w:basedOn w:val="a"/>
    <w:rsid w:val="0010557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b/>
      <w:bCs/>
      <w:kern w:val="0"/>
      <w:sz w:val="24"/>
    </w:rPr>
  </w:style>
  <w:style w:type="paragraph" w:styleId="a8">
    <w:name w:val="Balloon Text"/>
    <w:basedOn w:val="a"/>
    <w:link w:val="Char1"/>
    <w:rsid w:val="00413627"/>
    <w:rPr>
      <w:sz w:val="18"/>
      <w:szCs w:val="18"/>
    </w:rPr>
  </w:style>
  <w:style w:type="character" w:customStyle="1" w:styleId="Char1">
    <w:name w:val="批注框文本 Char"/>
    <w:basedOn w:val="a0"/>
    <w:link w:val="a8"/>
    <w:rsid w:val="00413627"/>
    <w:rPr>
      <w:rFonts w:asciiTheme="minorHAnsi" w:eastAsiaTheme="minorEastAsia" w:hAnsiTheme="minorHAnsi" w:cstheme="minorBidi"/>
      <w:kern w:val="2"/>
      <w:sz w:val="18"/>
      <w:szCs w:val="18"/>
    </w:rPr>
  </w:style>
  <w:style w:type="table" w:styleId="a9">
    <w:name w:val="Table Grid"/>
    <w:basedOn w:val="a1"/>
    <w:uiPriority w:val="39"/>
    <w:qFormat/>
    <w:rsid w:val="001C7F1F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xl82">
    <w:name w:val="xl82"/>
    <w:basedOn w:val="a"/>
    <w:rsid w:val="007A1719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83">
    <w:name w:val="xl83"/>
    <w:basedOn w:val="a"/>
    <w:rsid w:val="007A1719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8756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9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94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142</TotalTime>
  <Pages>20</Pages>
  <Words>1549</Words>
  <Characters>8831</Characters>
  <Application>Microsoft Office Word</Application>
  <DocSecurity>0</DocSecurity>
  <Lines>73</Lines>
  <Paragraphs>20</Paragraphs>
  <ScaleCrop>false</ScaleCrop>
  <Company>Microsoft</Company>
  <LinksUpToDate>false</LinksUpToDate>
  <CharactersWithSpaces>10360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NewingLake</dc:creator>
  <cp:lastModifiedBy>lenovo</cp:lastModifiedBy>
  <cp:revision>17</cp:revision>
  <cp:lastPrinted>2023-01-09T07:46:00Z</cp:lastPrinted>
  <dcterms:created xsi:type="dcterms:W3CDTF">2023-01-16T01:26:00Z</dcterms:created>
  <dcterms:modified xsi:type="dcterms:W3CDTF">2023-01-19T01:00:00Z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2052-11.1.0.10072</vt:lpwstr>
  </property>
</Properties>
</file>