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line="560" w:lineRule="exact"/>
        <w:rPr>
          <w:rFonts w:ascii="Times New Roman" w:eastAsia="华文中宋" w:hAnsi="Times New Roman" w:cs="Times New Roman"/>
          <w:color w:val="FF0000"/>
          <w:spacing w:val="-6"/>
          <w:w w:val="58"/>
          <w:sz w:val="108"/>
          <w:szCs w:val="110"/>
        </w:rPr>
      </w:pPr>
      <w:bookmarkStart w:id="0" w:name="Gwzh"/>
    </w:p>
    <w:p>
      <w:pPr>
        <w:spacing w:line="52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>
      <w:pPr>
        <w:spacing w:line="52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tbl>
      <w:tblPr>
        <w:tblpPr w:leftFromText="180" w:rightFromText="180" w:vertAnchor="page" w:horzAnchor="margin" w:tblpXSpec="center" w:tblpY="2533"/>
        <w:tblW w:w="8928" w:type="dxa"/>
        <w:tblLook w:val="01E0" w:firstRow="1" w:lastRow="1" w:firstColumn="1" w:lastColumn="1" w:noHBand="0" w:noVBand="0"/>
      </w:tblPr>
      <w:tblGrid>
        <w:gridCol w:w="7488"/>
        <w:gridCol w:w="1440"/>
      </w:tblGrid>
      <w:tr>
        <w:tc>
          <w:tcPr>
            <w:tcW w:w="7488" w:type="dxa"/>
            <w:vAlign w:val="center"/>
          </w:tcPr>
          <w:p>
            <w:pPr>
              <w:spacing w:line="1200" w:lineRule="exact"/>
              <w:jc w:val="distribute"/>
              <w:rPr>
                <w:rFonts w:ascii="Times New Roman" w:eastAsia="方正小标宋_GBK" w:hAnsi="Times New Roman" w:cs="Times New Roman"/>
                <w:color w:val="FF0000"/>
                <w:w w:val="65"/>
                <w:sz w:val="86"/>
                <w:szCs w:val="60"/>
              </w:rPr>
            </w:pPr>
            <w:r>
              <w:rPr>
                <w:rFonts w:ascii="Times New Roman" w:eastAsia="方正小标宋_GBK" w:hAnsi="Times New Roman" w:cs="Times New Roman"/>
                <w:color w:val="FF0000"/>
                <w:w w:val="65"/>
                <w:sz w:val="86"/>
                <w:szCs w:val="60"/>
              </w:rPr>
              <w:t>江苏省工业和信息化厅</w:t>
            </w:r>
          </w:p>
          <w:p>
            <w:pPr>
              <w:spacing w:line="1200" w:lineRule="exact"/>
              <w:jc w:val="distribute"/>
              <w:rPr>
                <w:rFonts w:ascii="Times New Roman" w:eastAsia="方正小标宋_GBK" w:hAnsi="Times New Roman" w:cs="Times New Roman"/>
                <w:color w:val="FF0000"/>
                <w:w w:val="65"/>
                <w:sz w:val="86"/>
                <w:szCs w:val="60"/>
              </w:rPr>
            </w:pPr>
            <w:r>
              <w:rPr>
                <w:rFonts w:ascii="Times New Roman" w:eastAsia="方正小标宋_GBK" w:hAnsi="Times New Roman" w:cs="Times New Roman"/>
                <w:color w:val="FF0000"/>
                <w:w w:val="65"/>
                <w:sz w:val="86"/>
                <w:szCs w:val="60"/>
              </w:rPr>
              <w:t>江苏省人力资源和社会保障厅</w:t>
            </w:r>
          </w:p>
        </w:tc>
        <w:tc>
          <w:tcPr>
            <w:tcW w:w="1440" w:type="dxa"/>
            <w:vAlign w:val="center"/>
          </w:tcPr>
          <w:p>
            <w:pPr>
              <w:spacing w:line="1200" w:lineRule="exact"/>
              <w:rPr>
                <w:rFonts w:ascii="Times New Roman" w:eastAsia="方正小标宋_GBK" w:hAnsi="Times New Roman" w:cs="Times New Roman"/>
                <w:color w:val="FF0000"/>
                <w:w w:val="75"/>
                <w:sz w:val="60"/>
                <w:szCs w:val="60"/>
              </w:rPr>
            </w:pPr>
            <w:r>
              <w:rPr>
                <w:rFonts w:ascii="Times New Roman" w:eastAsia="方正小标宋_GBK" w:hAnsi="Times New Roman" w:cs="Times New Roman"/>
                <w:color w:val="FF0000"/>
                <w:w w:val="70"/>
                <w:sz w:val="86"/>
                <w:szCs w:val="60"/>
              </w:rPr>
              <w:t>文件</w:t>
            </w:r>
          </w:p>
        </w:tc>
      </w:tr>
    </w:tbl>
    <w:p>
      <w:pPr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苏工信人事〔</w:t>
      </w:r>
      <w:r>
        <w:rPr>
          <w:rFonts w:ascii="Times New Roman" w:eastAsia="方正仿宋_GBK" w:hAnsi="Times New Roman" w:cs="Times New Roman"/>
          <w:sz w:val="32"/>
          <w:szCs w:val="32"/>
        </w:rPr>
        <w:t>2019</w:t>
      </w:r>
      <w:r>
        <w:rPr>
          <w:rFonts w:ascii="Times New Roman" w:eastAsia="方正仿宋_GBK" w:hAnsi="Times New Roman" w:cs="Times New Roman"/>
          <w:sz w:val="32"/>
          <w:szCs w:val="32"/>
        </w:rPr>
        <w:t>〕</w:t>
      </w:r>
      <w:r>
        <w:rPr>
          <w:rFonts w:ascii="Times New Roman" w:eastAsia="方正仿宋_GBK" w:hAnsi="Times New Roman" w:cs="Times New Roman"/>
          <w:sz w:val="32"/>
          <w:szCs w:val="32"/>
        </w:rPr>
        <w:t>785</w:t>
      </w:r>
      <w:r>
        <w:rPr>
          <w:rFonts w:ascii="Times New Roman" w:eastAsia="方正仿宋_GBK" w:hAnsi="Times New Roman" w:cs="Times New Roman"/>
          <w:sz w:val="32"/>
          <w:szCs w:val="32"/>
        </w:rPr>
        <w:t>号</w:t>
      </w:r>
    </w:p>
    <w:tbl>
      <w:tblPr>
        <w:tblW w:w="9022" w:type="dxa"/>
        <w:jc w:val="center"/>
        <w:tblBorders>
          <w:top w:val="single" w:sz="18" w:space="0" w:color="FF0000"/>
        </w:tblBorders>
        <w:tblLook w:val="0000" w:firstRow="0" w:lastRow="0" w:firstColumn="0" w:lastColumn="0" w:noHBand="0" w:noVBand="0"/>
      </w:tblPr>
      <w:tblGrid>
        <w:gridCol w:w="9022"/>
      </w:tblGrid>
      <w:tr>
        <w:trPr>
          <w:jc w:val="center"/>
        </w:trPr>
        <w:tc>
          <w:tcPr>
            <w:tcW w:w="9022" w:type="dxa"/>
            <w:tcBorders>
              <w:top w:val="single" w:sz="18" w:space="0" w:color="FF0000"/>
            </w:tcBorders>
          </w:tcPr>
          <w:p>
            <w:pPr>
              <w:ind w:firstLine="420"/>
              <w:jc w:val="center"/>
              <w:rPr>
                <w:rFonts w:ascii="Times New Roman" w:hAnsi="Times New Roman" w:cs="Times New Roman"/>
              </w:rPr>
            </w:pPr>
          </w:p>
        </w:tc>
      </w:tr>
      <w:bookmarkEnd w:id="0"/>
    </w:tbl>
    <w:p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江苏省工业和信息化厅</w:t>
      </w:r>
      <w:r>
        <w:rPr>
          <w:rFonts w:ascii="Times New Roman" w:eastAsia="方正小标宋_GBK" w:hAnsi="Times New Roman" w:cs="Times New Roman"/>
          <w:sz w:val="44"/>
          <w:szCs w:val="44"/>
        </w:rPr>
        <w:t xml:space="preserve"> </w:t>
      </w:r>
      <w:r>
        <w:rPr>
          <w:rFonts w:ascii="Times New Roman" w:eastAsia="方正小标宋_GBK" w:hAnsi="Times New Roman" w:cs="Times New Roman"/>
          <w:sz w:val="44"/>
          <w:szCs w:val="44"/>
        </w:rPr>
        <w:t>江苏省人力资源和</w:t>
      </w:r>
    </w:p>
    <w:p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社会保障厅关于公布省工艺美术高级专业</w:t>
      </w:r>
    </w:p>
    <w:p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技术资格评审委员会评审结果的通知</w:t>
      </w:r>
    </w:p>
    <w:p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各有关设区市工业和信息化局、人力资源和社会保障局，省有关单位：</w:t>
      </w:r>
    </w:p>
    <w:p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经江苏省工艺美术高级专业技术资格评审委员会评审通过，吕锋平等</w:t>
      </w:r>
      <w:r>
        <w:rPr>
          <w:rFonts w:ascii="Times New Roman" w:eastAsia="方正仿宋_GBK" w:hAnsi="Times New Roman" w:cs="Times New Roman"/>
          <w:sz w:val="32"/>
          <w:szCs w:val="32"/>
        </w:rPr>
        <w:t>62</w:t>
      </w:r>
      <w:r>
        <w:rPr>
          <w:rFonts w:ascii="Times New Roman" w:eastAsia="方正仿宋_GBK" w:hAnsi="Times New Roman" w:cs="Times New Roman"/>
          <w:sz w:val="32"/>
          <w:szCs w:val="32"/>
        </w:rPr>
        <w:t>名同志具备正高级工艺美术师资格，刘平等</w:t>
      </w:r>
      <w:r>
        <w:rPr>
          <w:rFonts w:ascii="Times New Roman" w:eastAsia="方正仿宋_GBK" w:hAnsi="Times New Roman" w:cs="Times New Roman"/>
          <w:sz w:val="32"/>
          <w:szCs w:val="32"/>
        </w:rPr>
        <w:t>174</w:t>
      </w:r>
      <w:r>
        <w:rPr>
          <w:rFonts w:ascii="Times New Roman" w:eastAsia="方正仿宋_GBK" w:hAnsi="Times New Roman" w:cs="Times New Roman"/>
          <w:sz w:val="32"/>
          <w:szCs w:val="32"/>
        </w:rPr>
        <w:t>名同志具备高级工艺美术师资格（名单附后），现予公布。</w:t>
      </w:r>
    </w:p>
    <w:p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上述人员高级专业技术资格自</w:t>
      </w:r>
      <w:r>
        <w:rPr>
          <w:rFonts w:ascii="Times New Roman" w:eastAsia="方正仿宋_GBK" w:hAnsi="Times New Roman" w:cs="Times New Roman"/>
          <w:sz w:val="32"/>
          <w:szCs w:val="32"/>
        </w:rPr>
        <w:t>2019</w:t>
      </w:r>
      <w:r>
        <w:rPr>
          <w:rFonts w:ascii="Times New Roman" w:eastAsia="方正仿宋_GBK" w:hAnsi="Times New Roman" w:cs="Times New Roman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sz w:val="32"/>
          <w:szCs w:val="32"/>
        </w:rPr>
        <w:t>12</w:t>
      </w:r>
      <w:r>
        <w:rPr>
          <w:rFonts w:ascii="Times New Roman" w:eastAsia="方正仿宋_GBK" w:hAnsi="Times New Roman" w:cs="Times New Roman"/>
          <w:sz w:val="32"/>
          <w:szCs w:val="32"/>
        </w:rPr>
        <w:t>月</w:t>
      </w:r>
      <w:r>
        <w:rPr>
          <w:rFonts w:ascii="Times New Roman" w:eastAsia="方正仿宋_GBK" w:hAnsi="Times New Roman" w:cs="Times New Roman"/>
          <w:sz w:val="32"/>
          <w:szCs w:val="32"/>
        </w:rPr>
        <w:t>17</w:t>
      </w:r>
      <w:r>
        <w:rPr>
          <w:rFonts w:ascii="Times New Roman" w:eastAsia="方正仿宋_GBK" w:hAnsi="Times New Roman" w:cs="Times New Roman"/>
          <w:sz w:val="32"/>
          <w:szCs w:val="32"/>
        </w:rPr>
        <w:t>日起算。</w:t>
      </w:r>
    </w:p>
    <w:p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附件：评审通过人员名单</w:t>
      </w:r>
    </w:p>
    <w:p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（此页无正文）</w:t>
      </w:r>
    </w:p>
    <w:p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江苏省工业和信息化厅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     </w:t>
      </w:r>
      <w:r>
        <w:rPr>
          <w:rFonts w:ascii="Times New Roman" w:eastAsia="方正仿宋_GBK" w:hAnsi="Times New Roman" w:cs="Times New Roman"/>
          <w:sz w:val="32"/>
          <w:szCs w:val="32"/>
        </w:rPr>
        <w:t>江苏省人力资源和社会保障厅</w:t>
      </w:r>
    </w:p>
    <w:p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                                 2019</w:t>
      </w:r>
      <w:r>
        <w:rPr>
          <w:rFonts w:ascii="Times New Roman" w:eastAsia="方正仿宋_GBK" w:hAnsi="Times New Roman" w:cs="Times New Roman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sz w:val="32"/>
          <w:szCs w:val="32"/>
        </w:rPr>
        <w:t>12</w:t>
      </w:r>
      <w:r>
        <w:rPr>
          <w:rFonts w:ascii="Times New Roman" w:eastAsia="方正仿宋_GBK" w:hAnsi="Times New Roman" w:cs="Times New Roman"/>
          <w:sz w:val="32"/>
          <w:szCs w:val="32"/>
        </w:rPr>
        <w:t>月</w:t>
      </w:r>
      <w:r>
        <w:rPr>
          <w:rFonts w:ascii="Times New Roman" w:eastAsia="方正仿宋_GBK" w:hAnsi="Times New Roman" w:cs="Times New Roman"/>
          <w:sz w:val="32"/>
          <w:szCs w:val="32"/>
        </w:rPr>
        <w:t>27</w:t>
      </w:r>
      <w:r>
        <w:rPr>
          <w:rFonts w:ascii="Times New Roman" w:eastAsia="方正仿宋_GBK" w:hAnsi="Times New Roman" w:cs="Times New Roman"/>
          <w:sz w:val="32"/>
          <w:szCs w:val="32"/>
        </w:rPr>
        <w:t>日</w:t>
      </w:r>
    </w:p>
    <w:p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p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</w:p>
    <w:tbl>
      <w:tblPr>
        <w:tblW w:w="5000" w:type="pct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46"/>
      </w:tblGrid>
      <w:tr>
        <w:tc>
          <w:tcPr>
            <w:tcW w:w="5000" w:type="pct"/>
          </w:tcPr>
          <w:p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江苏省工信厅办公室</w:t>
            </w: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 xml:space="preserve">                 2019</w:t>
            </w: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年</w:t>
            </w: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12</w:t>
            </w: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月</w:t>
            </w: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27</w:t>
            </w: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日印发</w:t>
            </w:r>
          </w:p>
        </w:tc>
      </w:tr>
    </w:tbl>
    <w:p>
      <w:pPr>
        <w:adjustRightInd w:val="0"/>
        <w:snapToGrid w:val="0"/>
        <w:spacing w:line="480" w:lineRule="exact"/>
        <w:rPr>
          <w:rFonts w:ascii="方正黑体_GBK" w:eastAsia="方正黑体_GBK" w:hAnsi="Times New Roman" w:cs="Times New Roman"/>
          <w:sz w:val="32"/>
          <w:szCs w:val="32"/>
        </w:rPr>
      </w:pPr>
      <w:r>
        <w:rPr>
          <w:rFonts w:ascii="方正黑体_GBK" w:eastAsia="方正黑体_GBK" w:hAnsi="Times New Roman" w:cs="Times New Roman" w:hint="eastAsia"/>
          <w:sz w:val="32"/>
          <w:szCs w:val="32"/>
        </w:rPr>
        <w:lastRenderedPageBreak/>
        <w:t>附件</w:t>
      </w:r>
    </w:p>
    <w:p>
      <w:pPr>
        <w:adjustRightInd w:val="0"/>
        <w:snapToGrid w:val="0"/>
        <w:spacing w:line="480" w:lineRule="exact"/>
        <w:rPr>
          <w:rFonts w:ascii="Times New Roman" w:hAnsi="Times New Roman" w:cs="Times New Roman"/>
          <w:sz w:val="28"/>
          <w:szCs w:val="28"/>
        </w:rPr>
      </w:pPr>
    </w:p>
    <w:p>
      <w:pPr>
        <w:adjustRightInd w:val="0"/>
        <w:snapToGrid w:val="0"/>
        <w:spacing w:line="480" w:lineRule="exact"/>
        <w:rPr>
          <w:rFonts w:ascii="Times New Roman" w:hAnsi="Times New Roman" w:cs="Times New Roman"/>
          <w:sz w:val="28"/>
          <w:szCs w:val="28"/>
        </w:rPr>
      </w:pPr>
    </w:p>
    <w:p>
      <w:pPr>
        <w:adjustRightInd w:val="0"/>
        <w:snapToGrid w:val="0"/>
        <w:spacing w:line="48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2019</w:t>
      </w:r>
      <w:r>
        <w:rPr>
          <w:rFonts w:ascii="Times New Roman" w:eastAsia="方正小标宋_GBK" w:hAnsi="Times New Roman" w:cs="Times New Roman"/>
          <w:sz w:val="44"/>
          <w:szCs w:val="44"/>
        </w:rPr>
        <w:t>年省工艺美术专业高级专业技术</w:t>
      </w:r>
    </w:p>
    <w:p>
      <w:pPr>
        <w:adjustRightInd w:val="0"/>
        <w:snapToGrid w:val="0"/>
        <w:spacing w:line="48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资格评审通过人员名单</w:t>
      </w:r>
    </w:p>
    <w:p>
      <w:pPr>
        <w:adjustRightInd w:val="0"/>
        <w:snapToGrid w:val="0"/>
        <w:spacing w:line="480" w:lineRule="exact"/>
        <w:rPr>
          <w:rFonts w:ascii="Times New Roman" w:hAnsi="Times New Roman" w:cs="Times New Roman"/>
        </w:rPr>
      </w:pPr>
    </w:p>
    <w:p>
      <w:pPr>
        <w:adjustRightInd w:val="0"/>
        <w:snapToGrid w:val="0"/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>
        <w:rPr>
          <w:rFonts w:ascii="Times New Roman" w:eastAsia="方正黑体_GBK" w:hAnsi="Times New Roman" w:cs="Times New Roman"/>
          <w:sz w:val="28"/>
          <w:szCs w:val="28"/>
        </w:rPr>
        <w:t>省直（</w:t>
      </w:r>
      <w:r>
        <w:rPr>
          <w:rFonts w:ascii="Times New Roman" w:eastAsia="方正黑体_GBK" w:hAnsi="Times New Roman" w:cs="Times New Roman"/>
          <w:sz w:val="28"/>
          <w:szCs w:val="28"/>
        </w:rPr>
        <w:t>28</w:t>
      </w:r>
      <w:r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吕锋平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江苏盛得拍卖有限公司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华黎静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苏州工艺美术职业技术学院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刘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平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江苏爱涛文化产业有限公司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郑伟平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江苏东坤展览装饰有限公司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陈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旋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江苏汇鸿国际展览装饰工程公司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沈卫光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江苏人文环境艺术设计研究院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王月春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江苏省工艺美术有限公司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郁献军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江苏省金钻贸易有限公司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张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力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江苏省摄影行业协会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朱东方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江苏省珠宝玉石首饰行业协会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芮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强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江苏省竹刻艺术研究会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张明惠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江苏苏美达集团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顾昕明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江苏天人合一传媒有限公司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郭立春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江苏优微建筑工程设计有限公司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朱云峰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南京工业职业技术学院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刘文佳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南京视觉艺术职业学院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郎家丽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南京特殊教育师范学院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罗伟安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三江学院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   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熊正根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省陶瓷进出口（集团）有限公司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殷丰泽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苏州工艺美术职业技术学院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张莉君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苏州工艺美术职业技术学院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徐加娟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苏州工艺美术职业技术学院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lastRenderedPageBreak/>
        <w:t>蔡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红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无锡工艺职业技术学院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杨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恒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无锡工艺职业技术学院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王艳莉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南京德尚环境艺术工程有限公司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吴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刚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南京德尚环境艺术工程有限公司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姜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炤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南京雷音文化艺术有限公司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李广玉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南京十九山雕塑院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</w:p>
    <w:p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>
        <w:rPr>
          <w:rFonts w:ascii="Times New Roman" w:eastAsia="方正黑体_GBK" w:hAnsi="Times New Roman" w:cs="Times New Roman"/>
          <w:sz w:val="28"/>
          <w:szCs w:val="28"/>
        </w:rPr>
        <w:t>南京（</w:t>
      </w:r>
      <w:r>
        <w:rPr>
          <w:rFonts w:ascii="Times New Roman" w:eastAsia="方正黑体_GBK" w:hAnsi="Times New Roman" w:cs="Times New Roman"/>
          <w:sz w:val="28"/>
          <w:szCs w:val="28"/>
        </w:rPr>
        <w:t>8</w:t>
      </w:r>
      <w:r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朱江龙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南京澄映堂文化艺术有限公司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郭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俊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南京郭俊云锦有限公司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陈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耀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南京市鼓楼区陈耀剪纸江东北路店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兰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亭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江苏高淳陶瓷股份有限公司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杨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珍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江苏高淳陶瓷股份有限公司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孙伟波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南京一物堂文化传播有限公司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何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斌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南京茉莉工坊文化发展有限公司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高海江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南京十八子晓文化发展有限公司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</w:p>
    <w:p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>
        <w:rPr>
          <w:rFonts w:ascii="Times New Roman" w:eastAsia="方正黑体_GBK" w:hAnsi="Times New Roman" w:cs="Times New Roman"/>
          <w:sz w:val="28"/>
          <w:szCs w:val="28"/>
        </w:rPr>
        <w:t>无锡（</w:t>
      </w:r>
      <w:r>
        <w:rPr>
          <w:rFonts w:ascii="Times New Roman" w:eastAsia="方正黑体_GBK" w:hAnsi="Times New Roman" w:cs="Times New Roman"/>
          <w:sz w:val="28"/>
          <w:szCs w:val="28"/>
        </w:rPr>
        <w:t>122</w:t>
      </w:r>
      <w:r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陈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成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宜兴陶瓷博物馆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查元康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宜兴市惠和陶艺制造有限公司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张志清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宜兴市丁蜀镇闲云草芦陶荘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徐雪娟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宜兴市集玉紫砂陶研究所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吴开虎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宜兴市宜壶陶庄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诸葛逸仙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江苏省宜兴紫砂工艺厂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蒋艺华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江苏省宜兴紫砂工艺厂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吴芳娣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宜兴吴风清韵紫砂文化艺术研究所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费寅媛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江苏省宜兴紫砂工艺厂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  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王杏军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宜兴市昌华陶艺有限公司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史银之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宜兴市丁蜀镇史银之陶瓷经营部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lastRenderedPageBreak/>
        <w:t>高奋荣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江苏省宜兴紫砂工艺厂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鲍雯君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江苏省宜兴紫砂工艺厂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喻小芳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江苏省宜兴紫砂工艺厂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褚婷元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宜兴市昌华陶艺有限公司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鲍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青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宜兴市大禹紫砂陶研究所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刘剑飞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江苏省宜兴紫砂工艺厂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蒋建军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江苏省宜兴紫砂工艺厂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袁国强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江苏省宜兴紫砂工艺厂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姚志源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江苏省宜兴紫砂工艺厂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黄旭峰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宜兴长乐弘陶艺有限公司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高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俊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江苏省宜兴紫砂工艺厂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许小权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宜兴市新街镇汉龙陶瓷艺术品工作室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汤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杰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宜兴市陶园阁紫砂研究所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曹宇宏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江苏省宜兴紫砂工艺厂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杨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俊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宜兴均陶工艺有限公司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赵曦鹏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江苏省宜兴紫砂工艺厂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钱祥芬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江苏省宜兴紫砂工艺厂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汪成琼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宜兴市国礼紫砂艺术研究所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周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刚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江苏省宜兴紫砂工艺厂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tbl>
      <w:tblPr>
        <w:tblW w:w="72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60"/>
      </w:tblGrid>
      <w:tr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7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>
              <w:trPr>
                <w:tblCellSpacing w:w="7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231"/>
                    <w:gridCol w:w="4652"/>
                    <w:gridCol w:w="2997"/>
                  </w:tblGrid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陈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玥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宜兴范家壶庄陶瓷艺术品有限公司</w:t>
                        </w:r>
                      </w:p>
                    </w:tc>
                    <w:tc>
                      <w:tcPr>
                        <w:tcW w:w="2997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吴九年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无锡市工艺雕刻厂有限公司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王运连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无锡市磊森环境艺术设计有限公司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张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锋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宜兴蜀蠡居陶瓷研究所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顾顺元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宜兴市丁蜀镇古陶居陶瓷商店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赵丽娟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宜兴市艺古斋紫砂有限公司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董国庆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宜兴市丁蜀镇董陶坊紫砂艺术馆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王中民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史宝芝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宜兴市紫砂工艺四厂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lastRenderedPageBreak/>
                          <w:t>储彩琴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鲍建明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宜兴市均陶研究所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王建南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杨慧英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宜兴市紫砂工艺四厂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李美玲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穆明龙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宜兴市丁蜀镇穆奕君紫砂创客中心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秦国萍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范菊华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宜兴壶祖紫砂文化研究院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范小龙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宜兴市丁蜀镇范经伟陶瓷店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史金妹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崔龙君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宜兴市丁蜀镇崔龙君壶荘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吴暗华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宜兴吴风清韵紫砂文化艺术研究所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陈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岩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徐暗华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宜兴市阳羡名陶苑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孔慧英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宜兴祥盛陶瓷技术研究所有限公司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惠</w:t>
                        </w:r>
                        <w:r>
                          <w:rPr>
                            <w:rFonts w:ascii="Times New Roman" w:eastAsia="方正仿宋_GBK" w:hAnsi="Times New Roman" w:cs="Times New Roman" w:hint="eastAsia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平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潘国新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宜兴市丁蜀镇品陶居陶瓷店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蒋泉芳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宜兴市丁蜀镇永壶轩陶瓷经营部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戴亚强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宜兴市丁蜀镇亚艺强紫砂店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范岩峰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宜兴市丁蜀镇黎明陶瓷店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程彩华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方琴华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宜兴市泥采轩紫砂文化有限公司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方彩娣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张春琴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余立平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宜兴市丁蜀镇逸香斋陶瓷经营部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赵益军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宜兴市丁蜀镇迪砂堂陶瓷经营部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王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玮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宜兴市世纪缘陶瓷工艺厂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lastRenderedPageBreak/>
                          <w:t>张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静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江苏静园闻砂文化创意有限公司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范君浩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丁蜀镇双桥紫砂陶瓷专业合作社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丁卫东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徐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跃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宜兴市乐淘砂文化发展有限公司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王国新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宜兴市丁蜀镇却氏茶壶店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应书良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宜兴紫欣紫砂文化有限公司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吴君兰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宜兴陶瓷博物馆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华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珊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范国勤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夏</w:t>
                        </w:r>
                        <w:r>
                          <w:rPr>
                            <w:rFonts w:ascii="Times New Roman" w:eastAsia="方正仿宋_GBK" w:hAnsi="Times New Roman" w:cs="Times New Roman" w:hint="eastAsia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颖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蒋秀娟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束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群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孙明霞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宜兴陶瓷博物馆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夏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立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宜兴长乐弘陶艺有限公司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许学军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蒋曙明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宜兴市宜城街道蒋曙明陶瓷店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许国强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宜兴市福君堂陶瓷艺术有限公司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朱水芬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宜兴市丁蜀镇泓一阁陶瓷经营部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万美群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刘军华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陈志豪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宜兴市丁蜀镇陈志豪紫砂艺术馆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潘国胜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宜兴市蜀古紫砂工艺厂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范微琴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宜兴市苑林阁陶艺有限公司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朱彩凤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宜兴市汉珍文化创意有限公司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高卫萍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宜兴市丁蜀镇高卫萍陶瓷店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吴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勇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周金华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lastRenderedPageBreak/>
                          <w:t>秦利君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邹旭敏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郭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琴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宜兴市丁蜀镇郭琴紫砂艺术馆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潘明星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羊建鹏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宜兴市丁蜀镇羊建鹏陶瓷商店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顾定荣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江苏宜兴美陶缘陶艺有限公司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曹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洁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宜兴陶瓷博物馆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钱海霞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宜兴市艺陶缘紫砂艺术馆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范小中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沈震宇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宜兴市丁蜀镇沈震宇陶瓷经营部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范小君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宜兴范家壶庄陶瓷艺术品有限公司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朱旭庭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宜兴市集玉紫砂陶研究所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周海英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张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斌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宜兴市高水波紫砂陶研究所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缪锡强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周冠华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宜兴范家壶庄陶瓷艺术品有限公司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邵国亮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宜兴市筋纹器紫砂艺术品中心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魏治国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蒋淑萍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宜兴市昌华陶艺有限公司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王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辉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宜兴市薪工紫砂研究院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郑小杰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宜兴市冰壶秋月紫砂文化有限公司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杨礼达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宜兴市毛国强紫砂艺术馆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杨群群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宜兴市范友良紫砂艺术馆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范惠萍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宜兴泥巴强紫砂工艺有限公司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吴永明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宜兴吴永明紫砂艺术馆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卜灿璨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无锡绿波雕塑设计工程有限公司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刘一飞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宜兴市惠和陶艺制造有限公司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lastRenderedPageBreak/>
                          <w:t>汤先武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宜兴爱宜艺术陶瓷有限公司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宁丽娟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宜兴市美陶缘陶艺有限公司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</w:tbl>
                <w:p>
                  <w:pPr>
                    <w:spacing w:line="480" w:lineRule="exact"/>
                    <w:jc w:val="left"/>
                    <w:rPr>
                      <w:rFonts w:ascii="Times New Roman" w:eastAsia="方正仿宋_GBK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>
            <w:pPr>
              <w:spacing w:line="48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</w:tbl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</w:p>
    <w:p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>
        <w:rPr>
          <w:rFonts w:ascii="Times New Roman" w:eastAsia="方正黑体_GBK" w:hAnsi="Times New Roman" w:cs="Times New Roman"/>
          <w:sz w:val="28"/>
          <w:szCs w:val="28"/>
        </w:rPr>
        <w:t>徐州（</w:t>
      </w:r>
      <w:r>
        <w:rPr>
          <w:rFonts w:ascii="Times New Roman" w:eastAsia="方正黑体_GBK" w:hAnsi="Times New Roman" w:cs="Times New Roman"/>
          <w:sz w:val="28"/>
          <w:szCs w:val="28"/>
        </w:rPr>
        <w:t>1</w:t>
      </w:r>
      <w:r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倪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娜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江苏华晟建筑设计有限公司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</w:p>
    <w:p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>
        <w:rPr>
          <w:rFonts w:ascii="Times New Roman" w:eastAsia="方正黑体_GBK" w:hAnsi="Times New Roman" w:cs="Times New Roman"/>
          <w:sz w:val="28"/>
          <w:szCs w:val="28"/>
        </w:rPr>
        <w:t>常州（</w:t>
      </w:r>
      <w:r>
        <w:rPr>
          <w:rFonts w:ascii="Times New Roman" w:eastAsia="方正黑体_GBK" w:hAnsi="Times New Roman" w:cs="Times New Roman"/>
          <w:sz w:val="28"/>
          <w:szCs w:val="28"/>
        </w:rPr>
        <w:t>7</w:t>
      </w:r>
      <w:r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杨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纯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常州市工艺美术研究所有限公司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白坚仁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常州市天宁区青白斋留青竹刻工作室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杨兆群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金坛剪刻纸文化发展有限公司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谈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奕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常州市新北区青亦艺术工作室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朱红芳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常州市工艺美术研究所有限公司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萧晨凯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常州剑波雅刻艺术品有限公司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朱大伟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江苏砂之陶艺术品有限公司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</w:p>
    <w:p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>
        <w:rPr>
          <w:rFonts w:ascii="Times New Roman" w:eastAsia="方正黑体_GBK" w:hAnsi="Times New Roman" w:cs="Times New Roman"/>
          <w:sz w:val="28"/>
          <w:szCs w:val="28"/>
        </w:rPr>
        <w:t>苏州（</w:t>
      </w:r>
      <w:r>
        <w:rPr>
          <w:rFonts w:ascii="Times New Roman" w:eastAsia="方正黑体_GBK" w:hAnsi="Times New Roman" w:cs="Times New Roman"/>
          <w:sz w:val="28"/>
          <w:szCs w:val="28"/>
        </w:rPr>
        <w:t>43</w:t>
      </w:r>
      <w:r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程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磊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苏州市程磊玉雕工作室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钱如祥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苏州永联金手指雕刻艺术有限公司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钟秀琴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苏州市秀财核雕厂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金云玲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苏州苏工坊艺术品有限公司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陆美英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苏州高新区东渚工艺美术协会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徐文瑛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徐文瑛刺绣艺术馆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姚美芳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苏州高新区镇湖刺绣协会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孙建忠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苏州市吴中区舟山核雕行业协会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吴彩霞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苏州高新区明霞绣庄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郁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勤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高新区镇湖郁勤刺绣艺术工作室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陆小琴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苏州市吴中区光福琴韵核雕艺术馆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姚子方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苏州高新区姚子方刺绣艺术工作室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lastRenderedPageBreak/>
        <w:t>李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剑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姑苏区上玉元吉玉雕工作室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林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光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林光玉雕工作室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tbl>
      <w:tblPr>
        <w:tblW w:w="72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60"/>
      </w:tblGrid>
      <w:tr>
        <w:tc>
          <w:tcPr>
            <w:tcW w:w="0" w:type="auto"/>
            <w:vAlign w:val="center"/>
            <w:hideMark/>
          </w:tcPr>
          <w:tbl>
            <w:tblPr>
              <w:tblW w:w="9045" w:type="dxa"/>
              <w:tblCellSpacing w:w="7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45"/>
            </w:tblGrid>
            <w:tr>
              <w:trPr>
                <w:tblCellSpacing w:w="7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231"/>
                    <w:gridCol w:w="4678"/>
                    <w:gridCol w:w="2971"/>
                  </w:tblGrid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乔兰蓉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姑苏区乔麦版画工作室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沈一方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苏州详韵檀香扇有限公司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卢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军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姑苏区卢军艺术品工作室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徐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晨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苏州飞鱼创新设计事务所有限公司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张建社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苏州市吴中区张氏红木厂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苏晓红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苏晓红蟋蟀盆制作工作室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朱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凤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徐文明、朱凤核雕工作室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姚秋英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雅韵绣庄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-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姚秋英刺绣工作室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钱明青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苏州市吴中区舟山核雕行业协会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周福弟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吴中区木渎周福弟雕刻工作室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徐红军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苏州相城区弘君堂铜器文化研究院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王向红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苏州高新区镇湖王向红刺绣工作室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顾正才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苏州高新区才艺阁绣坊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张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琳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苏州镇湖雅芳绣庄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王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琴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苏州高新区镇湖刺绣协会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黄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芳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夏氏雕刻工作室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陈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娟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陈娟苏绣艺术工作室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张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鹰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苏州高新区镇湖刺绣协会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钱建良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pacing w:val="-6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pacing w:val="-6"/>
                            <w:sz w:val="28"/>
                            <w:szCs w:val="28"/>
                          </w:rPr>
                          <w:t>苏州市吴中区光福镇良缘玉雕刻工作室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曹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超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曹超陆慕蟋蟀盆工艺所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吴育琴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苏州市古吴绣皇工艺有限公司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顾连元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常熟市高新园中等专业学校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凌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勇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苏州林达广告有限公司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肖仁康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苏州市吴中区舟山核雕行业协会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金玉平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苏州金玉平核雕工作室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lastRenderedPageBreak/>
                          <w:t>钟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斌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吴中区光福钟锦德紫檀艺术馆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林建平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苏州华脉艺韵工艺品有限公司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王伟涛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王伟涛玉雕工作室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>
                    <w:tc>
                      <w:tcPr>
                        <w:tcW w:w="123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沈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浩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姑苏区沈浩玉雕工作室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  <w:hideMark/>
                      </w:tcPr>
                      <w:p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cs="Times New Roman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</w:tbl>
                <w:p>
                  <w:pPr>
                    <w:spacing w:line="480" w:lineRule="exact"/>
                    <w:jc w:val="left"/>
                    <w:rPr>
                      <w:rFonts w:ascii="Times New Roman" w:eastAsia="方正仿宋_GBK" w:hAnsi="Times New Roman" w:cs="Times New Roman"/>
                      <w:sz w:val="28"/>
                      <w:szCs w:val="28"/>
                    </w:rPr>
                  </w:pPr>
                </w:p>
              </w:tc>
            </w:tr>
          </w:tbl>
          <w:p>
            <w:pPr>
              <w:spacing w:line="48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</w:tbl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</w:p>
    <w:p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>
        <w:rPr>
          <w:rFonts w:ascii="Times New Roman" w:eastAsia="方正黑体_GBK" w:hAnsi="Times New Roman" w:cs="Times New Roman"/>
          <w:sz w:val="28"/>
          <w:szCs w:val="28"/>
        </w:rPr>
        <w:t>南通（</w:t>
      </w:r>
      <w:r>
        <w:rPr>
          <w:rFonts w:ascii="Times New Roman" w:eastAsia="方正黑体_GBK" w:hAnsi="Times New Roman" w:cs="Times New Roman"/>
          <w:sz w:val="28"/>
          <w:szCs w:val="28"/>
        </w:rPr>
        <w:t>9</w:t>
      </w:r>
      <w:r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张志伟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江苏省通沙汽车轮渡管理处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房明建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南通市工艺美术学会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刘承林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南通承林红木艺术精品雕刻工作室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王晓星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南通宣和缂丝研制所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袁建山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南通市工艺美术学会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张永强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南通市工艺美术学会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花开阳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南通市工艺美术学会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丛东云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南通雅晟红木家俱有限公司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王志清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南通市志清精品板鹞风筝工作室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</w:p>
    <w:p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>
        <w:rPr>
          <w:rFonts w:ascii="Times New Roman" w:eastAsia="方正黑体_GBK" w:hAnsi="Times New Roman" w:cs="Times New Roman"/>
          <w:sz w:val="28"/>
          <w:szCs w:val="28"/>
        </w:rPr>
        <w:t>连云港（</w:t>
      </w:r>
      <w:r>
        <w:rPr>
          <w:rFonts w:ascii="Times New Roman" w:eastAsia="方正黑体_GBK" w:hAnsi="Times New Roman" w:cs="Times New Roman"/>
          <w:sz w:val="28"/>
          <w:szCs w:val="28"/>
        </w:rPr>
        <w:t>4</w:t>
      </w:r>
      <w:r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韩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青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连云港轶豪工艺品有限公司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孙洪香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灌南县文学艺术界联合会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郑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燕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江苏省东海县御燕水晶艺术品有限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周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洋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灌南县自然资源和规划局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</w:p>
    <w:p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>
        <w:rPr>
          <w:rFonts w:ascii="Times New Roman" w:eastAsia="方正黑体_GBK" w:hAnsi="Times New Roman" w:cs="Times New Roman"/>
          <w:sz w:val="28"/>
          <w:szCs w:val="28"/>
        </w:rPr>
        <w:t>盐城（</w:t>
      </w:r>
      <w:r>
        <w:rPr>
          <w:rFonts w:ascii="Times New Roman" w:eastAsia="方正黑体_GBK" w:hAnsi="Times New Roman" w:cs="Times New Roman"/>
          <w:sz w:val="28"/>
          <w:szCs w:val="28"/>
        </w:rPr>
        <w:t>1</w:t>
      </w:r>
      <w:r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吴永龙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江苏天然秸秆文化创意有限公司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</w:p>
    <w:p>
      <w:pPr>
        <w:spacing w:line="480" w:lineRule="exact"/>
        <w:rPr>
          <w:rFonts w:ascii="Times New Roman" w:eastAsia="方正黑体_GBK" w:hAnsi="Times New Roman" w:cs="Times New Roman"/>
          <w:sz w:val="28"/>
          <w:szCs w:val="28"/>
        </w:rPr>
      </w:pPr>
      <w:r>
        <w:rPr>
          <w:rFonts w:ascii="Times New Roman" w:eastAsia="方正黑体_GBK" w:hAnsi="Times New Roman" w:cs="Times New Roman"/>
          <w:sz w:val="28"/>
          <w:szCs w:val="28"/>
        </w:rPr>
        <w:t>扬州（</w:t>
      </w:r>
      <w:r>
        <w:rPr>
          <w:rFonts w:ascii="Times New Roman" w:eastAsia="方正黑体_GBK" w:hAnsi="Times New Roman" w:cs="Times New Roman"/>
          <w:sz w:val="28"/>
          <w:szCs w:val="28"/>
        </w:rPr>
        <w:t>13</w:t>
      </w:r>
      <w:r>
        <w:rPr>
          <w:rFonts w:ascii="Times New Roman" w:eastAsia="方正黑体_GBK" w:hAnsi="Times New Roman" w:cs="Times New Roman"/>
          <w:sz w:val="28"/>
          <w:szCs w:val="28"/>
        </w:rPr>
        <w:t>人）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李赖贤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扬州正声民族乐器厂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陆俊俭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陆氏树娴刺绣艺术工作室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lastRenderedPageBreak/>
        <w:t>张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军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扬州市维扬区雅轩玉雕工艺坊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汤祝萍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宝应祝萍乱针绣艺术中心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cs="Times New Roman"/>
          <w:sz w:val="28"/>
          <w:szCs w:val="28"/>
        </w:rPr>
        <w:t>正高级工艺美术师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杨子江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扬州顺泰工艺品有限公司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陆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扬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宝应祝萍乱针绣艺术中心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韩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锋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扬州漆器厂有限责任公司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吴伟华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扬州漆器厂有限责任公司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嵇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俊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扬州漆器厂有限责任公司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孙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cs="Times New Roman"/>
          <w:sz w:val="28"/>
          <w:szCs w:val="28"/>
        </w:rPr>
        <w:t>梅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扬州漆器厂有限责任公司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谈启明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扬州市</w:t>
      </w:r>
      <w:r>
        <w:rPr>
          <w:rFonts w:ascii="Times New Roman" w:eastAsia="方正仿宋_GBK" w:hAnsi="Times New Roman" w:cs="Times New Roman"/>
          <w:sz w:val="28"/>
          <w:szCs w:val="28"/>
        </w:rPr>
        <w:t>486</w:t>
      </w:r>
      <w:r>
        <w:rPr>
          <w:rFonts w:ascii="Times New Roman" w:eastAsia="方正仿宋_GBK" w:hAnsi="Times New Roman" w:cs="Times New Roman"/>
          <w:sz w:val="28"/>
          <w:szCs w:val="28"/>
        </w:rPr>
        <w:t>运营管理有限公司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何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 xml:space="preserve"> </w:t>
      </w:r>
      <w:bookmarkStart w:id="1" w:name="_GoBack"/>
      <w:bookmarkEnd w:id="1"/>
      <w:r>
        <w:rPr>
          <w:rFonts w:ascii="Times New Roman" w:eastAsia="方正仿宋_GBK" w:hAnsi="Times New Roman" w:cs="Times New Roman"/>
          <w:sz w:val="28"/>
          <w:szCs w:val="28"/>
        </w:rPr>
        <w:t xml:space="preserve"> </w:t>
      </w:r>
      <w:r>
        <w:rPr>
          <w:rFonts w:ascii="Times New Roman" w:eastAsia="方正仿宋_GBK" w:hAnsi="Times New Roman" w:cs="Times New Roman"/>
          <w:sz w:val="28"/>
          <w:szCs w:val="28"/>
        </w:rPr>
        <w:t>兵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cs="Times New Roman"/>
          <w:sz w:val="28"/>
          <w:szCs w:val="28"/>
        </w:rPr>
        <w:t>扬州金鹰玉器珠宝有限公司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spacing w:line="48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钱小艺</w:t>
      </w:r>
      <w:r>
        <w:rPr>
          <w:rFonts w:ascii="Times New Roman" w:eastAsia="方正仿宋_GBK" w:hAnsi="Times New Roman" w:cs="Times New Roman"/>
          <w:sz w:val="28"/>
          <w:szCs w:val="28"/>
        </w:rPr>
        <w:tab/>
      </w:r>
      <w:r>
        <w:rPr>
          <w:rFonts w:ascii="Times New Roman" w:eastAsia="方正仿宋_GBK" w:hAnsi="Times New Roman" w:cs="Times New Roman"/>
          <w:sz w:val="28"/>
          <w:szCs w:val="28"/>
        </w:rPr>
        <w:t>扬州漆器厂有限责任公司</w:t>
      </w:r>
      <w:r>
        <w:rPr>
          <w:rFonts w:ascii="Times New Roman" w:eastAsia="方正仿宋_GBK" w:hAnsi="Times New Roman" w:cs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cs="Times New Roman"/>
          <w:sz w:val="28"/>
          <w:szCs w:val="28"/>
        </w:rPr>
        <w:t>高级工艺美术师</w:t>
      </w:r>
    </w:p>
    <w:p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sectPr>
      <w:footerReference w:type="default" r:id="rId6"/>
      <w:pgSz w:w="11906" w:h="16838"/>
      <w:pgMar w:top="1440" w:right="1588" w:bottom="1440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28362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a5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 w:hint="eastAsia"/>
            <w:sz w:val="28"/>
            <w:szCs w:val="28"/>
          </w:rPr>
          <w:t>—</w:t>
        </w:r>
        <w:r>
          <w:rPr>
            <w:rFonts w:ascii="Times New Roman" w:hAnsi="Times New Roman" w:cs="Times New Roman" w:hint="eastAsia"/>
            <w:sz w:val="28"/>
            <w:szCs w:val="28"/>
          </w:rPr>
          <w:t xml:space="preserve"> 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noProof/>
            <w:sz w:val="28"/>
            <w:szCs w:val="28"/>
            <w:lang w:val="zh-CN"/>
          </w:rPr>
          <w:t>10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 w:hint="eastAsia"/>
            <w:sz w:val="28"/>
            <w:szCs w:val="28"/>
          </w:rPr>
          <w:t xml:space="preserve"> </w:t>
        </w:r>
        <w:r>
          <w:rPr>
            <w:rFonts w:ascii="Times New Roman" w:hAnsi="Times New Roman" w:cs="Times New Roman" w:hint="eastAsia"/>
            <w:sz w:val="28"/>
            <w:szCs w:val="28"/>
          </w:rPr>
          <w:t>—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5"/>
  <w:bordersDoNotSurroundHeader/>
  <w:bordersDoNotSurroundFooter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8ABAE3A-EEBB-4EB8-BCC5-A9745AF89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1120</Words>
  <Characters>6387</Characters>
  <Application>Microsoft Office Word</Application>
  <DocSecurity>0</DocSecurity>
  <Lines>53</Lines>
  <Paragraphs>14</Paragraphs>
  <ScaleCrop>false</ScaleCrop>
  <Company>Hewlett-Packard Company</Company>
  <LinksUpToDate>false</LinksUpToDate>
  <CharactersWithSpaces>7493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13851987365@139.com</cp:lastModifiedBy>
  <cp:revision>3</cp:revision>
  <cp:lastPrinted>2020-01-06T06:54:00Z</cp:lastPrinted>
  <dcterms:created xsi:type="dcterms:W3CDTF">2020-01-06T08:58:00Z</dcterms:created>
  <dcterms:modified xsi:type="dcterms:W3CDTF">2020-01-07T02:49:00Z</dcterms:modified>
</cp:coreProperties>
</file>