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8"/>
        <w:shd w:val="clear" w:color="auto" w:fill="FFFFFF"/>
        <w:spacing w:before="0" w:beforeAutospacing="0" w:after="0" w:afterAutospacing="0" w:line="480" w:lineRule="atLeast"/>
        <w:ind w:firstLineChars="0" w:firstLine="0"/>
        <w:jc w:val="both"/>
        <w:rPr>
          <w:rFonts w:ascii="方正黑体_GBK" w:eastAsia="方正黑体_GBK" w:cs="方正黑体_GBK"/>
          <w:color w:val="000000"/>
          <w:sz w:val="32"/>
          <w:szCs w:val="32"/>
        </w:rPr>
      </w:pPr>
      <w:r>
        <w:rPr>
          <w:rFonts w:ascii="方正黑体_GBK" w:eastAsia="方正黑体_GBK" w:cs="方正黑体_GBK" w:hint="eastAsia"/>
          <w:color w:val="000000"/>
          <w:sz w:val="32"/>
          <w:szCs w:val="32"/>
        </w:rPr>
        <w:t>附件：</w:t>
      </w:r>
      <w:bookmarkStart w:id="0" w:name="_GoBack"/>
      <w:bookmarkEnd w:id="0"/>
    </w:p>
    <w:p>
      <w:pPr>
        <w:pStyle w:val="18"/>
        <w:shd w:val="clear" w:color="auto" w:fill="FFFFFF"/>
        <w:spacing w:before="0" w:beforeAutospacing="0" w:after="0" w:afterAutospacing="0" w:line="480" w:lineRule="atLeast"/>
        <w:ind w:firstLineChars="0" w:firstLine="0"/>
        <w:jc w:val="both"/>
        <w:rPr>
          <w:rFonts w:ascii="方正黑体_GBK" w:eastAsia="方正黑体_GBK" w:cs="方正黑体_GBK"/>
          <w:color w:val="000000"/>
          <w:sz w:val="32"/>
          <w:szCs w:val="32"/>
        </w:rPr>
      </w:pPr>
    </w:p>
    <w:p>
      <w:pPr>
        <w:pStyle w:val="18"/>
        <w:shd w:val="clear" w:color="auto" w:fill="FFFFFF"/>
        <w:spacing w:before="0" w:beforeAutospacing="0" w:after="0" w:afterAutospacing="0" w:line="480" w:lineRule="atLeast"/>
        <w:ind w:firstLineChars="0" w:firstLine="0"/>
        <w:jc w:val="center"/>
        <w:rPr>
          <w:rFonts w:ascii="方正小标宋_GBK" w:eastAsia="方正小标宋_GBK" w:cs="方正小标宋_GBK"/>
          <w:color w:val="000000"/>
          <w:sz w:val="44"/>
          <w:szCs w:val="44"/>
        </w:rPr>
      </w:pPr>
      <w:r>
        <w:rPr>
          <w:rFonts w:ascii="方正小标宋_GBK" w:eastAsia="方正小标宋_GBK" w:cs="方正小标宋_GBK" w:hint="eastAsia"/>
          <w:color w:val="000000"/>
          <w:sz w:val="44"/>
          <w:szCs w:val="44"/>
        </w:rPr>
        <w:t>江苏省DCMM贯标实践优秀案例名单</w:t>
      </w:r>
    </w:p>
    <w:p>
      <w:pPr>
        <w:pStyle w:val="18"/>
        <w:shd w:val="clear" w:color="auto" w:fill="FFFFFF"/>
        <w:spacing w:before="0" w:beforeAutospacing="0" w:after="0" w:afterAutospacing="0" w:line="480" w:lineRule="atLeast"/>
        <w:ind w:firstLineChars="0" w:firstLine="0"/>
        <w:jc w:val="center"/>
        <w:rPr>
          <w:rFonts w:ascii="方正小标宋_GBK" w:eastAsia="方正小标宋_GBK" w:cs="方正小标宋_GBK"/>
          <w:color w:val="000000"/>
          <w:sz w:val="44"/>
          <w:szCs w:val="44"/>
        </w:rPr>
      </w:pPr>
    </w:p>
    <w:tbl>
      <w:tblPr>
        <w:jc w:val="left"/>
        <w:tblW w:w="93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3402"/>
        <w:gridCol w:w="4961"/>
      </w:tblGrid>
      <w:tr>
        <w:trPr>
          <w:trHeight w:val="613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方正黑体_GBK" w:eastAsia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  <w:t>案例名称</w:t>
            </w:r>
          </w:p>
        </w:tc>
      </w:tr>
      <w:tr>
        <w:trPr>
          <w:trHeight w:val="472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南京钢铁股份有限公司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全要素全场景全价值链的钢铁数据管理体系构建</w:t>
            </w:r>
          </w:p>
        </w:tc>
      </w:tr>
      <w:tr>
        <w:trPr>
          <w:trHeight w:val="538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西交利物浦大学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西交利物浦大学教育数字化探索</w:t>
            </w:r>
          </w:p>
        </w:tc>
      </w:tr>
      <w:tr>
        <w:trPr>
          <w:trHeight w:val="56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江苏永钢集团有限公司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DCMM助力永钢数字化转型发展</w:t>
            </w:r>
          </w:p>
        </w:tc>
      </w:tr>
      <w:tr>
        <w:trPr>
          <w:trHeight w:val="568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江苏核电有限公司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以提升数据管理成熟度为目标的数据治理实践</w:t>
            </w:r>
          </w:p>
        </w:tc>
      </w:tr>
      <w:tr>
        <w:trPr>
          <w:trHeight w:val="46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企查查科技有限公司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企查查一站式大数据治理</w:t>
            </w:r>
          </w:p>
        </w:tc>
      </w:tr>
      <w:tr>
        <w:trPr>
          <w:trHeight w:val="5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江苏省联合征信有限公司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left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数据治理助力全省普惠金融高质量发展</w:t>
            </w:r>
          </w:p>
        </w:tc>
      </w:tr>
      <w:tr>
        <w:trPr>
          <w:trHeight w:val="692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江苏省人民医院（南京医科大学第一附属医院）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left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DCMM助力数字化医院建设</w:t>
            </w:r>
          </w:p>
        </w:tc>
      </w:tr>
      <w:tr>
        <w:trPr>
          <w:trHeight w:val="702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南京东华智能转向系统有限公司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工业数据治理助力汽车零部件企业卓越运营</w:t>
            </w:r>
          </w:p>
        </w:tc>
      </w:tr>
      <w:tr>
        <w:trPr>
          <w:trHeight w:val="698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金龙联合汽车工业（苏州）有限公司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left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暴风眼数据</w:t>
            </w:r>
            <w:r>
              <w:rPr>
                <w:rFonts w:ascii="Times New Roman" w:cs="Times New Roman" w:hAnsi="Times New Roman" w:hint="eastAsia"/>
                <w:color w:val="000000"/>
                <w:kern w:val="0"/>
                <w:sz w:val="24"/>
                <w:szCs w:val="24"/>
              </w:rPr>
              <w:t>资产</w:t>
            </w: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管理及应用平台</w:t>
            </w:r>
          </w:p>
        </w:tc>
      </w:tr>
      <w:tr>
        <w:trPr>
          <w:trHeight w:val="69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朗新科技集团股份有限公司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朗新数据中台产品助力客户数据管理建设及应用能力提升</w:t>
            </w:r>
          </w:p>
        </w:tc>
      </w:tr>
      <w:tr>
        <w:trPr>
          <w:trHeight w:val="84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南京华盾电力信息安全测评有限公司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电力数据资产管理规划助力集团企业数字化转型</w:t>
            </w:r>
          </w:p>
        </w:tc>
      </w:tr>
      <w:tr>
        <w:trPr>
          <w:trHeight w:val="562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远东控股集团有限公司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远东大数据应用平台实践</w:t>
            </w:r>
          </w:p>
        </w:tc>
      </w:tr>
      <w:tr>
        <w:trPr>
          <w:trHeight w:val="68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江苏达科信息科技有限公司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政务大数据一站式管理平台</w:t>
            </w:r>
          </w:p>
        </w:tc>
      </w:tr>
      <w:tr>
        <w:trPr>
          <w:trHeight w:val="85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国泰新点软件股份有限公司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政务大数据管理能力建设</w:t>
            </w:r>
          </w:p>
        </w:tc>
      </w:tr>
      <w:tr>
        <w:trPr>
          <w:trHeight w:val="841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jc w:val="center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color w:val="000000"/>
                <w:kern w:val="0"/>
                <w:sz w:val="24"/>
                <w:szCs w:val="24"/>
              </w:rPr>
              <w:t>江苏臻云技术有限公司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widowControl/>
              <w:spacing w:line="320" w:lineRule="exact"/>
              <w:ind w:firstLineChars="0" w:firstLine="0"/>
              <w:rPr>
                <w:rFonts w:ascii="Times New Roman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cs="Times New Roman" w:hAnsi="Times New Roman"/>
                <w:kern w:val="0"/>
                <w:sz w:val="24"/>
                <w:szCs w:val="24"/>
              </w:rPr>
              <w:t>面向制造业的业财一体化大数据融合应用平台</w:t>
            </w:r>
          </w:p>
        </w:tc>
      </w:tr>
    </w:tbl>
    <w:p>
      <w:pPr>
        <w:ind w:firstLineChars="0" w:firstLine="0"/>
        <w:rPr>
          <w:rFonts w:ascii="Times New Roman" w:cs="Times New Roman" w:hAnsi="Times New Roman" w:hint="eastAsia"/>
        </w:rPr>
      </w:pPr>
    </w:p>
    <w:sectPr>
      <w:headerReference w:type="default" r:id="rId2"/>
      <w:pgSz w:w="11906" w:h="16838"/>
      <w:pgMar w:top="1440" w:right="1588" w:bottom="1440" w:left="1588" w:header="851" w:footer="992" w:gutter="0"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 Light">
    <w:altName w:val="DejaVu Sans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楷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variable"/>
    <w:sig w:usb0="00000000" w:usb1="00000000" w:usb2="00000000" w:usb3="00000000" w:csb0="00040000" w:csb1="00000000"/>
  </w:font>
</w:fonts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pBdr>
        <w:bottom w:val="dotted" w:sz="4" w:space="1" w:color="FFFFFF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efaultTabStop w:val="420"/>
  <w:drawingGridHorizontalSpacing w:val="160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w:docVars>
    <w:docVar w:name="commondata" w:val="eyJoZGlkIjoiODIzYjQ0NWI0MmNiMDgyMGFmY2FiMzhmZDFhNzViODQ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spacing w:line="590" w:lineRule="exact"/>
      <w:ind w:firstLineChars="200" w:firstLine="200"/>
      <w:jc w:val="both"/>
    </w:pPr>
    <w:rPr>
      <w:rFonts w:ascii="Calibri" w:eastAsia="方正仿宋_GBK" w:cs="Arial" w:hAnsi="Calibri"/>
      <w:kern w:val="2"/>
      <w:sz w:val="32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ind w:firstLineChars="0" w:firstLine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outlineLvl w:val="1"/>
    </w:pPr>
    <w:rPr>
      <w:rFonts w:ascii="Calibri Light" w:eastAsia="方正黑体_GBK" w:cs="Times New Roman" w:hAnsi="Calibri Light"/>
      <w:bCs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outlineLvl w:val="2"/>
    </w:pPr>
    <w:rPr>
      <w:rFonts w:eastAsia="方正楷体_GBK"/>
      <w:bCs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6" w:lineRule="atLeast"/>
      <w:outlineLvl w:val="3"/>
    </w:pPr>
    <w:rPr>
      <w:rFonts w:ascii="Calibri Light" w:eastAsia="宋体" w:cs="Times New Roman" w:hAnsi="Calibri Light"/>
      <w:b/>
      <w:bCs/>
      <w:sz w:val="28"/>
      <w:szCs w:val="28"/>
    </w:rPr>
  </w:style>
  <w:style w:type="paragraph" w:styleId="5">
    <w:name w:val="heading 5"/>
    <w:basedOn w:val="0"/>
    <w:next w:val="0"/>
    <w:pPr>
      <w:keepNext/>
      <w:keepLines/>
      <w:widowControl w:val="0"/>
      <w:spacing w:line="240" w:lineRule="auto"/>
      <w:ind w:firstLineChars="0" w:firstLine="0"/>
      <w:jc w:val="center"/>
      <w:outlineLvl w:val="4"/>
    </w:pPr>
    <w:rPr>
      <w:sz w:val="28"/>
    </w:rPr>
  </w:style>
  <w:style w:type="character" w:default="1" w:styleId="10">
    <w:name w:val="Default Paragraph Font"/>
  </w:style>
  <w:style w:type="paragraph" w:styleId="15">
    <w:name w:val="Body Text"/>
    <w:basedOn w:val="0"/>
    <w:pPr>
      <w:spacing w:line="240" w:lineRule="auto"/>
      <w:ind w:firstLineChars="0" w:firstLine="0"/>
    </w:pPr>
    <w:rPr>
      <w:sz w:val="24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8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paragraph" w:styleId="19">
    <w:name w:val="Title"/>
    <w:basedOn w:val="0"/>
    <w:next w:val="0"/>
    <w:pPr>
      <w:outlineLvl w:val="0"/>
    </w:pPr>
    <w:rPr>
      <w:rFonts w:ascii="Calibri Light" w:eastAsia="方正楷体_GBK" w:cs="Times New Roman" w:hAnsi="Calibri Light"/>
      <w:bCs/>
      <w:szCs w:val="32"/>
    </w:rPr>
  </w:style>
  <w:style w:type="character" w:styleId="20">
    <w:name w:val="Strong"/>
    <w:basedOn w:val="10"/>
    <w:rPr>
      <w:b/>
    </w:rPr>
  </w:style>
  <w:style w:type="paragraph" w:styleId="21">
    <w:name w:val="List Paragraph"/>
    <w:basedOn w:val="0"/>
  </w:style>
  <w:style w:type="character" w:customStyle="1" w:styleId="22">
    <w:name w:val="font51"/>
    <w:basedOn w:val="10"/>
    <w:rPr>
      <w:rFonts w:ascii="黑体" w:eastAsia="黑体" w:cs="黑体"/>
      <w:b/>
      <w:bCs/>
      <w:color w:val="000000"/>
      <w:sz w:val="24"/>
      <w:szCs w:val="24"/>
      <w:u w:val="none"/>
    </w:rPr>
  </w:style>
  <w:style w:type="character" w:customStyle="1" w:styleId="23">
    <w:name w:val="font41"/>
    <w:basedOn w:val="1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24">
    <w:name w:val="font61"/>
    <w:basedOn w:val="1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25">
    <w:name w:val="font01"/>
    <w:basedOn w:val="10"/>
    <w:rPr>
      <w:rFonts w:ascii="Times New Roman" w:cs="Times New Roman" w:hAnsi="Times New Roman"/>
      <w:color w:val="000000"/>
      <w:sz w:val="22"/>
      <w:szCs w:val="22"/>
      <w:u w:val="none"/>
    </w:rPr>
  </w:style>
  <w:style w:type="character" w:customStyle="1" w:styleId="26">
    <w:name w:val="font71"/>
    <w:basedOn w:val="10"/>
    <w:rPr>
      <w:rFonts w:ascii="宋体" w:eastAsia="宋体" w:cs="宋体"/>
      <w:color w:val="000000"/>
      <w:sz w:val="22"/>
      <w:szCs w:val="22"/>
      <w:u w:val="none"/>
    </w:rPr>
  </w:style>
  <w:style w:type="character" w:customStyle="1" w:styleId="27">
    <w:name w:val="font21"/>
    <w:basedOn w:val="1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28">
    <w:name w:val="font11"/>
    <w:basedOn w:val="10"/>
    <w:rPr>
      <w:rFonts w:ascii="Times New Roman" w:cs="Times New Roman" w:hAnsi="Times New Roman"/>
      <w:color w:val="000000"/>
      <w:sz w:val="22"/>
      <w:szCs w:val="22"/>
      <w:u w:val="none"/>
    </w:rPr>
  </w:style>
  <w:style w:type="character" w:customStyle="1" w:styleId="29">
    <w:name w:val="font31"/>
    <w:basedOn w:val="10"/>
    <w:rPr>
      <w:rFonts w:asci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12</TotalTime>
  <Application>Yozo_Office27021597764231179</Application>
  <Pages>1</Pages>
  <Words>456</Words>
  <Characters>471</Characters>
  <Lines>61</Lines>
  <Paragraphs>50</Paragraphs>
  <CharactersWithSpaces>471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22</cp:revision>
  <cp:lastPrinted>2022-01-19T01:50:00Z</cp:lastPrinted>
  <dcterms:created xsi:type="dcterms:W3CDTF">2021-11-17T08:54:00Z</dcterms:created>
  <dcterms:modified xsi:type="dcterms:W3CDTF">2023-04-20T01:12:41Z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SaveFontToCloudKey">
    <vt:lpwstr>399606254_cloud</vt:lpwstr>
  </property>
  <property fmtid="{D5CDD505-2E9C-101B-9397-08002B2CF9AE}" pid="3" name="KSOProductBuildVer">
    <vt:lpwstr>2052-11.1.0.13703</vt:lpwstr>
  </property>
  <property fmtid="{D5CDD505-2E9C-101B-9397-08002B2CF9AE}" pid="4" name="ICV">
    <vt:lpwstr>C0C0B0E5325E47EB9C4F43A67BED78EF</vt:lpwstr>
  </property>
</Properties>
</file>