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23D5" w:rsidRDefault="008623D5" w:rsidP="008623D5">
      <w:pPr>
        <w:rPr>
          <w:rFonts w:asciiTheme="minorEastAsia" w:hAnsiTheme="minorEastAsia"/>
          <w:b/>
          <w:sz w:val="32"/>
          <w:szCs w:val="32"/>
        </w:rPr>
      </w:pPr>
      <w:r w:rsidRPr="008623D5">
        <w:rPr>
          <w:rFonts w:asciiTheme="minorEastAsia" w:hAnsiTheme="minorEastAsia" w:hint="eastAsia"/>
          <w:b/>
          <w:sz w:val="32"/>
          <w:szCs w:val="32"/>
        </w:rPr>
        <w:t>附件：</w:t>
      </w:r>
    </w:p>
    <w:p w:rsidR="001E1EB5" w:rsidRDefault="001E1EB5" w:rsidP="001E1EB5">
      <w:pPr>
        <w:ind w:firstLine="883"/>
        <w:jc w:val="center"/>
        <w:rPr>
          <w:rFonts w:ascii="宋体" w:hAnsi="宋体"/>
          <w:b/>
          <w:sz w:val="44"/>
          <w:szCs w:val="44"/>
        </w:rPr>
      </w:pPr>
      <w:r w:rsidRPr="00E97120">
        <w:rPr>
          <w:rFonts w:ascii="宋体" w:hAnsi="宋体"/>
          <w:b/>
          <w:sz w:val="44"/>
          <w:szCs w:val="44"/>
        </w:rPr>
        <w:t>201</w:t>
      </w:r>
      <w:r w:rsidR="003C5D28">
        <w:rPr>
          <w:rFonts w:ascii="宋体" w:hAnsi="宋体" w:hint="eastAsia"/>
          <w:b/>
          <w:sz w:val="44"/>
          <w:szCs w:val="44"/>
        </w:rPr>
        <w:t>7</w:t>
      </w:r>
      <w:r w:rsidRPr="00E97120">
        <w:rPr>
          <w:rFonts w:ascii="宋体" w:hAnsi="宋体" w:hint="eastAsia"/>
          <w:b/>
          <w:sz w:val="44"/>
          <w:szCs w:val="44"/>
        </w:rPr>
        <w:t>年度江苏省管理创新</w:t>
      </w:r>
    </w:p>
    <w:p w:rsidR="001E1EB5" w:rsidRPr="00E97120" w:rsidRDefault="001E1EB5" w:rsidP="001E1EB5">
      <w:pPr>
        <w:ind w:firstLine="883"/>
        <w:jc w:val="center"/>
        <w:rPr>
          <w:rFonts w:ascii="宋体"/>
          <w:b/>
          <w:sz w:val="44"/>
          <w:szCs w:val="44"/>
        </w:rPr>
      </w:pPr>
      <w:r w:rsidRPr="00E97120">
        <w:rPr>
          <w:rFonts w:ascii="宋体" w:hAnsi="宋体" w:hint="eastAsia"/>
          <w:b/>
          <w:sz w:val="44"/>
          <w:szCs w:val="44"/>
        </w:rPr>
        <w:t>示范企业名单</w:t>
      </w:r>
      <w:r w:rsidR="00565C10">
        <w:rPr>
          <w:rFonts w:ascii="宋体" w:hAnsi="宋体" w:hint="eastAsia"/>
          <w:b/>
          <w:sz w:val="44"/>
          <w:szCs w:val="44"/>
        </w:rPr>
        <w:t>（公示）</w:t>
      </w:r>
    </w:p>
    <w:p w:rsidR="00A106A9" w:rsidRDefault="001E1EB5" w:rsidP="00A106A9">
      <w:pPr>
        <w:ind w:firstLine="643"/>
        <w:jc w:val="center"/>
        <w:rPr>
          <w:rFonts w:ascii="宋体" w:hAnsi="宋体"/>
          <w:b/>
          <w:sz w:val="32"/>
          <w:szCs w:val="32"/>
        </w:rPr>
      </w:pPr>
      <w:r w:rsidRPr="008623D5">
        <w:rPr>
          <w:rFonts w:ascii="宋体" w:hAnsi="宋体" w:hint="eastAsia"/>
          <w:b/>
          <w:sz w:val="32"/>
          <w:szCs w:val="32"/>
        </w:rPr>
        <w:t>（共</w:t>
      </w:r>
      <w:r w:rsidR="007A7C60" w:rsidRPr="00A04F59">
        <w:rPr>
          <w:rFonts w:ascii="宋体" w:hAnsi="宋体" w:hint="eastAsia"/>
          <w:b/>
          <w:sz w:val="32"/>
          <w:szCs w:val="32"/>
        </w:rPr>
        <w:t>2</w:t>
      </w:r>
      <w:r w:rsidR="00A04F59" w:rsidRPr="00A04F59">
        <w:rPr>
          <w:rFonts w:ascii="宋体" w:hAnsi="宋体" w:hint="eastAsia"/>
          <w:b/>
          <w:sz w:val="32"/>
          <w:szCs w:val="32"/>
        </w:rPr>
        <w:t>4</w:t>
      </w:r>
      <w:r w:rsidRPr="008623D5">
        <w:rPr>
          <w:rFonts w:ascii="宋体" w:hAnsi="宋体" w:hint="eastAsia"/>
          <w:b/>
          <w:sz w:val="32"/>
          <w:szCs w:val="32"/>
        </w:rPr>
        <w:t>家）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江苏宏图高科技股份有限公司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国网江苏省电力有限公司南京供电分公司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南京国电南自自动化有限公司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光一科技股份有限公司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江苏亨鑫科技有限公司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江苏申利实业股份有限公司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 xml:space="preserve">江苏中能硅业科技发展有限公司 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徐州重型机械有限公司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今创集团股份有限公司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常州光洋轴承股份有限公司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永安</w:t>
      </w:r>
      <w:r w:rsidR="00444F0E">
        <w:rPr>
          <w:rFonts w:ascii="仿宋" w:eastAsia="仿宋" w:hAnsi="仿宋" w:hint="eastAsia"/>
          <w:sz w:val="32"/>
          <w:szCs w:val="32"/>
        </w:rPr>
        <w:t>行</w:t>
      </w:r>
      <w:r w:rsidR="00444F0E">
        <w:rPr>
          <w:rFonts w:ascii="仿宋" w:eastAsia="仿宋" w:hAnsi="仿宋"/>
          <w:sz w:val="32"/>
          <w:szCs w:val="32"/>
        </w:rPr>
        <w:t>科技</w:t>
      </w:r>
      <w:r w:rsidRPr="00C42801">
        <w:rPr>
          <w:rFonts w:ascii="仿宋" w:eastAsia="仿宋" w:hAnsi="仿宋" w:hint="eastAsia"/>
          <w:sz w:val="32"/>
          <w:szCs w:val="32"/>
        </w:rPr>
        <w:t>股份</w:t>
      </w:r>
      <w:bookmarkStart w:id="0" w:name="_GoBack"/>
      <w:bookmarkEnd w:id="0"/>
      <w:r w:rsidRPr="00C42801">
        <w:rPr>
          <w:rFonts w:ascii="仿宋" w:eastAsia="仿宋" w:hAnsi="仿宋" w:hint="eastAsia"/>
          <w:sz w:val="32"/>
          <w:szCs w:val="32"/>
        </w:rPr>
        <w:t>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江苏永钢集团有限公司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江苏永鼎股份有限公司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上药东英（江苏）药业有限公司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江苏华艺服饰有限公司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连云港杜钟新奥神氨纶有限公司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江苏正大清江制药有限公司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江苏美嘉包装有限公司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lastRenderedPageBreak/>
        <w:t>江苏丰山集团股份有限公司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江苏圣泰阀门有限公司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江苏智途科技股份有限公司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江苏环太集团有限公司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镇江东方电热科技股份有限公司</w:t>
      </w:r>
    </w:p>
    <w:p w:rsidR="00C42801" w:rsidRPr="00C42801" w:rsidRDefault="00C42801" w:rsidP="00C42801">
      <w:pPr>
        <w:ind w:firstLine="643"/>
        <w:rPr>
          <w:rFonts w:ascii="仿宋" w:eastAsia="仿宋" w:hAnsi="仿宋"/>
          <w:sz w:val="32"/>
          <w:szCs w:val="32"/>
        </w:rPr>
      </w:pPr>
      <w:r w:rsidRPr="00C42801">
        <w:rPr>
          <w:rFonts w:ascii="仿宋" w:eastAsia="仿宋" w:hAnsi="仿宋" w:hint="eastAsia"/>
          <w:sz w:val="32"/>
          <w:szCs w:val="32"/>
        </w:rPr>
        <w:t>江苏太平洋精锻科技股份有限公司</w:t>
      </w:r>
    </w:p>
    <w:p w:rsidR="00C42801" w:rsidRDefault="00C42801" w:rsidP="00C42801">
      <w:pPr>
        <w:ind w:firstLine="643"/>
        <w:rPr>
          <w:rFonts w:asciiTheme="minorEastAsia" w:hAnsiTheme="minorEastAsia"/>
          <w:sz w:val="32"/>
          <w:szCs w:val="32"/>
        </w:rPr>
      </w:pPr>
    </w:p>
    <w:p w:rsidR="00C42801" w:rsidRPr="00C42801" w:rsidRDefault="00C42801" w:rsidP="00C42801">
      <w:pPr>
        <w:ind w:firstLine="643"/>
        <w:rPr>
          <w:rFonts w:asciiTheme="minorEastAsia" w:hAnsiTheme="minorEastAsia"/>
          <w:sz w:val="32"/>
          <w:szCs w:val="32"/>
        </w:rPr>
      </w:pPr>
    </w:p>
    <w:p w:rsidR="001E1EB5" w:rsidRDefault="001E1EB5" w:rsidP="001E1EB5">
      <w:pPr>
        <w:ind w:firstLine="883"/>
        <w:jc w:val="center"/>
        <w:rPr>
          <w:rFonts w:ascii="仿宋" w:eastAsia="仿宋" w:hAnsi="仿宋"/>
          <w:b/>
          <w:sz w:val="44"/>
          <w:szCs w:val="44"/>
        </w:rPr>
      </w:pPr>
      <w:r w:rsidRPr="00E97120">
        <w:rPr>
          <w:rFonts w:ascii="仿宋" w:eastAsia="仿宋" w:hAnsi="仿宋"/>
          <w:b/>
          <w:sz w:val="44"/>
          <w:szCs w:val="44"/>
        </w:rPr>
        <w:t>201</w:t>
      </w:r>
      <w:r w:rsidR="003C5D28">
        <w:rPr>
          <w:rFonts w:ascii="仿宋" w:eastAsia="仿宋" w:hAnsi="仿宋" w:hint="eastAsia"/>
          <w:b/>
          <w:sz w:val="44"/>
          <w:szCs w:val="44"/>
        </w:rPr>
        <w:t>7</w:t>
      </w:r>
      <w:r w:rsidRPr="00E97120">
        <w:rPr>
          <w:rFonts w:ascii="仿宋" w:eastAsia="仿宋" w:hAnsi="仿宋" w:hint="eastAsia"/>
          <w:b/>
          <w:sz w:val="44"/>
          <w:szCs w:val="44"/>
        </w:rPr>
        <w:t>年度江苏省管理创新</w:t>
      </w:r>
    </w:p>
    <w:p w:rsidR="001E1EB5" w:rsidRPr="00E97120" w:rsidRDefault="001E1EB5" w:rsidP="001E1EB5">
      <w:pPr>
        <w:ind w:firstLine="883"/>
        <w:jc w:val="center"/>
        <w:rPr>
          <w:rFonts w:ascii="仿宋" w:eastAsia="仿宋" w:hAnsi="仿宋"/>
          <w:b/>
          <w:sz w:val="44"/>
          <w:szCs w:val="44"/>
        </w:rPr>
      </w:pPr>
      <w:r w:rsidRPr="00E97120">
        <w:rPr>
          <w:rFonts w:ascii="仿宋" w:eastAsia="仿宋" w:hAnsi="仿宋" w:hint="eastAsia"/>
          <w:b/>
          <w:sz w:val="44"/>
          <w:szCs w:val="44"/>
        </w:rPr>
        <w:t>优秀企业名单</w:t>
      </w:r>
      <w:r w:rsidR="00565C10">
        <w:rPr>
          <w:rFonts w:ascii="仿宋" w:eastAsia="仿宋" w:hAnsi="仿宋" w:hint="eastAsia"/>
          <w:b/>
          <w:sz w:val="44"/>
          <w:szCs w:val="44"/>
        </w:rPr>
        <w:t>（公示）</w:t>
      </w:r>
    </w:p>
    <w:p w:rsidR="001E1EB5" w:rsidRPr="00E97120" w:rsidRDefault="001E1EB5" w:rsidP="001E1EB5">
      <w:pPr>
        <w:ind w:firstLine="643"/>
        <w:jc w:val="center"/>
        <w:rPr>
          <w:rFonts w:ascii="仿宋" w:eastAsia="仿宋" w:hAnsi="仿宋"/>
          <w:b/>
          <w:sz w:val="32"/>
          <w:szCs w:val="32"/>
        </w:rPr>
      </w:pPr>
      <w:r w:rsidRPr="00E97120">
        <w:rPr>
          <w:rFonts w:ascii="仿宋" w:eastAsia="仿宋" w:hAnsi="仿宋" w:hint="eastAsia"/>
          <w:b/>
          <w:sz w:val="32"/>
          <w:szCs w:val="32"/>
        </w:rPr>
        <w:t>（共</w:t>
      </w:r>
      <w:r w:rsidR="00C42801">
        <w:rPr>
          <w:rFonts w:ascii="仿宋" w:eastAsia="仿宋" w:hAnsi="仿宋"/>
          <w:b/>
          <w:sz w:val="32"/>
          <w:szCs w:val="32"/>
        </w:rPr>
        <w:t>83</w:t>
      </w:r>
      <w:r w:rsidRPr="00E97120">
        <w:rPr>
          <w:rFonts w:ascii="仿宋" w:eastAsia="仿宋" w:hAnsi="仿宋" w:hint="eastAsia"/>
          <w:b/>
          <w:sz w:val="32"/>
          <w:szCs w:val="32"/>
        </w:rPr>
        <w:t>家）</w:t>
      </w:r>
    </w:p>
    <w:tbl>
      <w:tblPr>
        <w:tblpPr w:leftFromText="180" w:rightFromText="180" w:vertAnchor="text" w:tblpY="1"/>
        <w:tblOverlap w:val="never"/>
        <w:tblW w:w="7103" w:type="dxa"/>
        <w:tblLook w:val="04A0" w:firstRow="1" w:lastRow="0" w:firstColumn="1" w:lastColumn="0" w:noHBand="0" w:noVBand="1"/>
      </w:tblPr>
      <w:tblGrid>
        <w:gridCol w:w="7103"/>
      </w:tblGrid>
      <w:tr w:rsidR="00A106A9" w:rsidRPr="00B72A44" w:rsidTr="00D71051">
        <w:trPr>
          <w:trHeight w:val="360"/>
        </w:trPr>
        <w:tc>
          <w:tcPr>
            <w:tcW w:w="7103" w:type="dxa"/>
            <w:shd w:val="clear" w:color="auto" w:fill="auto"/>
            <w:noWrap/>
            <w:vAlign w:val="center"/>
          </w:tcPr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南瑞集团有限公司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南京金斯瑞生物科技有限公司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南京埃斯顿自动化股份有限公司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南京轨道交通系统工程有限公司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南京优耐特精密机械制造有限公司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南京国轩电池有限公司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国网江苏省电力有限公司溧水</w:t>
            </w:r>
            <w:r w:rsidR="00D1108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区</w:t>
            </w: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供电</w:t>
            </w:r>
            <w:r w:rsidR="001229A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分公司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中兴软创科技股份有限公司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汇通达网络股份有限公司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苏交科集团股份有限公司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南京健友生化制药股份有限公司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江苏欧飞电子商务有限公司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南京全信传输科技股份有限公司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南京华信藤仓光通信有限公司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江苏苏利精细化工股份有限公司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优彩环保资源科技股份有限公司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江苏嘉耐高温材料有限公司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博雅干细胞科技有限公司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无锡英特派金属制品有限公司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无锡戴卡轮毂制造有限公司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无锡中车时代智能装备有限公司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徐州徐工汽车制造有限公司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徐州徐工挖掘机械有限公司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江苏钢锐精密机械有限公司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江苏赛拉弗光伏系统有限公司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常州天正工业发展股份有限公司 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马拉兹（江苏）电梯导轨有限公司 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常州方圆制药有限公司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常州船用电缆有限责任公司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常州华威电子有限公司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江苏精研科技股份有限分公司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张家港富瑞特种装备股份有限公司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江苏申久化纤有限公司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皇冠（太仓）胶粘制品有限公司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江苏聚杰微纤科技集团股份有限公司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苏州安洁科技股份有限公司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苏州久美玻璃</w:t>
            </w:r>
            <w:r w:rsidR="001229A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钢</w:t>
            </w: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  <w:p w:rsidR="00C42801" w:rsidRPr="00C42801" w:rsidRDefault="001229A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苏州二</w:t>
            </w:r>
            <w:r w:rsidR="00C42801"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叶制药有限公司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星恒电源股份有限公司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江苏亨通高压海缆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昆山维信诺科技有限公司 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南通慧源塑胶有限公司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江苏福克斯新能源科技有限公司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江苏韩通船舶重工有限公司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美通重工有限公司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连云港绿润环保科技有限公司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江苏桃林酒业有限公司 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灌南银得隆木业有限公司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江苏东浦管桩有限公司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江苏华龙无纺布有限公司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洪泽联合化纤有限公司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江苏淮安双鹤药业有限责任公司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江苏禾裕泰化学有限公司 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江苏正贸仓储设备制造有限公司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东风悦达起亚汽车有限公司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江苏博敏电子有限公司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江苏长虹智能装备集团有限公司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盐城市金洲机械制造有限公司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江苏亨威实业集团有限公司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盐城市春竹香料有限公司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骏升科技（扬州）有限公司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中电科技扬州宝军电子有限公司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扬州完美日用品有限公司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扬州东升汽车零部件股份有限公司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江苏现代照明集团有限公司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国电江苏电力有限公司谏壁发电厂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北汽(镇江)汽车有限公司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镇江仁德新能源科技有限公司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江苏东昇光伏科技有限公司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华电江苏能源有限公司句容发电厂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中船动力有限公司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江苏鼎胜新能源材料股份有限公司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江苏艾兰得营养品有限公司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江苏南极机械有限责任公司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江苏华信达特钢科技有限公司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江苏智航新能源有限公司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泰州润元机电科技发展有限公司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万向精工江苏有限公司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江苏豪悦实业有限公司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宿迁恒达纺织有限公司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江苏炜尔嘉铜业有限公司</w:t>
            </w:r>
          </w:p>
          <w:p w:rsidR="00C42801" w:rsidRPr="00C42801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江苏宝石达动力科技有限公司</w:t>
            </w:r>
          </w:p>
          <w:p w:rsidR="00A106A9" w:rsidRPr="00B72A44" w:rsidRDefault="00C42801" w:rsidP="00C42801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4280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江苏中科君达物联网股份有限公司</w:t>
            </w:r>
          </w:p>
        </w:tc>
      </w:tr>
    </w:tbl>
    <w:p w:rsidR="00475C0B" w:rsidRPr="001E1EB5" w:rsidRDefault="00475C0B" w:rsidP="00A106A9">
      <w:pPr>
        <w:rPr>
          <w:rFonts w:asciiTheme="minorEastAsia" w:hAnsiTheme="minorEastAsia"/>
          <w:sz w:val="32"/>
          <w:szCs w:val="32"/>
        </w:rPr>
      </w:pPr>
    </w:p>
    <w:sectPr w:rsidR="00475C0B" w:rsidRPr="001E1EB5" w:rsidSect="007864FA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1322" w:rsidRDefault="00BE1322" w:rsidP="001D78DD">
      <w:r>
        <w:separator/>
      </w:r>
    </w:p>
  </w:endnote>
  <w:endnote w:type="continuationSeparator" w:id="0">
    <w:p w:rsidR="00BE1322" w:rsidRDefault="00BE1322" w:rsidP="001D7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1322" w:rsidRDefault="00BE1322" w:rsidP="001D78DD">
      <w:r>
        <w:separator/>
      </w:r>
    </w:p>
  </w:footnote>
  <w:footnote w:type="continuationSeparator" w:id="0">
    <w:p w:rsidR="00BE1322" w:rsidRDefault="00BE1322" w:rsidP="001D78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590"/>
    <w:rsid w:val="000261F7"/>
    <w:rsid w:val="000E738C"/>
    <w:rsid w:val="001229A1"/>
    <w:rsid w:val="001C3E5A"/>
    <w:rsid w:val="001C6FEE"/>
    <w:rsid w:val="001D78DD"/>
    <w:rsid w:val="001E1EB5"/>
    <w:rsid w:val="001F3630"/>
    <w:rsid w:val="00384AB9"/>
    <w:rsid w:val="003C5D28"/>
    <w:rsid w:val="00416590"/>
    <w:rsid w:val="00444F0E"/>
    <w:rsid w:val="00475C0B"/>
    <w:rsid w:val="00503180"/>
    <w:rsid w:val="00565C10"/>
    <w:rsid w:val="006416BC"/>
    <w:rsid w:val="007738E6"/>
    <w:rsid w:val="007864FA"/>
    <w:rsid w:val="007A7C60"/>
    <w:rsid w:val="007E3825"/>
    <w:rsid w:val="00814BB1"/>
    <w:rsid w:val="008623D5"/>
    <w:rsid w:val="00894E8F"/>
    <w:rsid w:val="00A04F59"/>
    <w:rsid w:val="00A106A9"/>
    <w:rsid w:val="00AB54DB"/>
    <w:rsid w:val="00BB4D4C"/>
    <w:rsid w:val="00BE1322"/>
    <w:rsid w:val="00C15604"/>
    <w:rsid w:val="00C30740"/>
    <w:rsid w:val="00C42801"/>
    <w:rsid w:val="00D11083"/>
    <w:rsid w:val="00D46611"/>
    <w:rsid w:val="00D63867"/>
    <w:rsid w:val="00D71051"/>
    <w:rsid w:val="00D94689"/>
    <w:rsid w:val="00E101BA"/>
    <w:rsid w:val="00E677C0"/>
    <w:rsid w:val="00EA252E"/>
    <w:rsid w:val="00E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F5FC897"/>
  <w15:docId w15:val="{533CEDD5-1F6F-4A73-98F3-5C941B97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78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D78D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D78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D78DD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C6FEE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C6F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222</Words>
  <Characters>1266</Characters>
  <Application>Microsoft Office Word</Application>
  <DocSecurity>0</DocSecurity>
  <Lines>10</Lines>
  <Paragraphs>2</Paragraphs>
  <ScaleCrop>false</ScaleCrop>
  <Company>Sky123.Org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王彦强</cp:lastModifiedBy>
  <cp:revision>6</cp:revision>
  <cp:lastPrinted>2017-06-26T00:29:00Z</cp:lastPrinted>
  <dcterms:created xsi:type="dcterms:W3CDTF">2018-08-27T02:15:00Z</dcterms:created>
  <dcterms:modified xsi:type="dcterms:W3CDTF">2018-08-28T02:44:00Z</dcterms:modified>
</cp:coreProperties>
</file>