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Gwzh"/>
    </w:p>
    <w:tbl>
      <w:tblPr>
        <w:tblStyle w:val="2"/>
        <w:tblpPr w:leftFromText="180" w:rightFromText="180" w:vertAnchor="page" w:horzAnchor="margin" w:tblpXSpec="center" w:tblpY="2533"/>
        <w:tblW w:w="892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8"/>
        <w:gridCol w:w="14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8" w:type="dxa"/>
            <w:vAlign w:val="center"/>
          </w:tcPr>
          <w:p>
            <w:pPr>
              <w:spacing w:line="1060" w:lineRule="exact"/>
              <w:jc w:val="distribute"/>
              <w:rPr>
                <w:rFonts w:ascii="Times New Roman" w:hAnsi="Times New Roman" w:eastAsia="方正小标宋_GBK" w:cs="Times New Roman"/>
                <w:color w:val="FF0000"/>
                <w:w w:val="70"/>
                <w:sz w:val="86"/>
                <w:szCs w:val="60"/>
              </w:rPr>
            </w:pPr>
            <w:r>
              <w:rPr>
                <w:rFonts w:hint="eastAsia" w:ascii="Times New Roman" w:hAnsi="Times New Roman" w:eastAsia="方正小标宋_GBK" w:cs="Times New Roman"/>
                <w:color w:val="FF0000"/>
                <w:w w:val="70"/>
                <w:sz w:val="86"/>
                <w:szCs w:val="60"/>
              </w:rPr>
              <w:t>江苏省工业和信息化厅</w:t>
            </w:r>
          </w:p>
          <w:p>
            <w:pPr>
              <w:spacing w:line="1060" w:lineRule="exact"/>
              <w:jc w:val="distribute"/>
              <w:rPr>
                <w:rFonts w:hint="eastAsia" w:ascii="Times New Roman" w:hAnsi="Times New Roman" w:eastAsia="方正小标宋_GBK" w:cs="Times New Roman"/>
                <w:color w:val="FF0000"/>
                <w:w w:val="70"/>
                <w:sz w:val="86"/>
                <w:szCs w:val="60"/>
              </w:rPr>
            </w:pPr>
            <w:r>
              <w:rPr>
                <w:rFonts w:hint="eastAsia" w:ascii="Times New Roman" w:hAnsi="Times New Roman" w:eastAsia="方正小标宋_GBK" w:cs="Times New Roman"/>
                <w:color w:val="FF0000"/>
                <w:w w:val="70"/>
                <w:sz w:val="86"/>
                <w:szCs w:val="60"/>
              </w:rPr>
              <w:t>江苏省发展和改革委员会</w:t>
            </w:r>
          </w:p>
          <w:p>
            <w:pPr>
              <w:spacing w:line="1060" w:lineRule="exact"/>
              <w:jc w:val="distribute"/>
              <w:rPr>
                <w:rFonts w:ascii="Times New Roman" w:hAnsi="Times New Roman" w:eastAsia="方正小标宋_GBK" w:cs="Times New Roman"/>
                <w:color w:val="FF0000"/>
                <w:w w:val="70"/>
                <w:sz w:val="86"/>
                <w:szCs w:val="60"/>
              </w:rPr>
            </w:pPr>
            <w:r>
              <w:rPr>
                <w:rFonts w:hint="eastAsia" w:ascii="Times New Roman" w:hAnsi="Times New Roman" w:eastAsia="方正小标宋_GBK" w:cs="Times New Roman"/>
                <w:color w:val="FF0000"/>
                <w:w w:val="70"/>
                <w:sz w:val="86"/>
                <w:szCs w:val="60"/>
              </w:rPr>
              <w:t>江苏省生态环境厅</w:t>
            </w:r>
          </w:p>
        </w:tc>
        <w:tc>
          <w:tcPr>
            <w:tcW w:w="1440" w:type="dxa"/>
            <w:vAlign w:val="center"/>
          </w:tcPr>
          <w:p>
            <w:pPr>
              <w:spacing w:line="1200" w:lineRule="exact"/>
              <w:rPr>
                <w:rFonts w:ascii="Times New Roman" w:hAnsi="Times New Roman" w:eastAsia="方正小标宋_GBK" w:cs="Times New Roman"/>
                <w:color w:val="FF0000"/>
                <w:w w:val="75"/>
                <w:sz w:val="60"/>
                <w:szCs w:val="60"/>
              </w:rPr>
            </w:pPr>
            <w:r>
              <w:rPr>
                <w:rFonts w:hint="eastAsia" w:ascii="Times New Roman" w:hAnsi="Times New Roman" w:eastAsia="方正小标宋_GBK" w:cs="Times New Roman"/>
                <w:color w:val="FF0000"/>
                <w:w w:val="70"/>
                <w:sz w:val="86"/>
                <w:szCs w:val="60"/>
              </w:rPr>
              <w:t>文件</w:t>
            </w:r>
          </w:p>
        </w:tc>
      </w:tr>
    </w:tbl>
    <w:p>
      <w:pPr>
        <w:adjustRightInd w:val="0"/>
        <w:snapToGrid w:val="0"/>
        <w:spacing w:beforeLines="100" w:afterLines="25"/>
        <w:jc w:val="center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苏工信装备〔</w:t>
      </w:r>
      <w:r>
        <w:rPr>
          <w:rFonts w:ascii="Times New Roman" w:hAnsi="Times New Roman" w:eastAsia="方正仿宋_GBK" w:cs="Times New Roman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22〕516号</w:t>
      </w:r>
    </w:p>
    <w:tbl>
      <w:tblPr>
        <w:tblStyle w:val="2"/>
        <w:tblW w:w="9022" w:type="dxa"/>
        <w:jc w:val="center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2"/>
      </w:tblGrid>
      <w:tr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2" w:type="dxa"/>
            <w:tcBorders>
              <w:top w:val="single" w:color="FF0000" w:sz="18" w:space="0"/>
            </w:tcBorders>
          </w:tcPr>
          <w:p>
            <w:pPr>
              <w:ind w:firstLine="420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bookmarkEnd w:id="0"/>
    </w:tbl>
    <w:p>
      <w:pPr>
        <w:adjustRightInd w:val="0"/>
        <w:snapToGrid w:val="0"/>
        <w:spacing w:beforeLines="50" w:line="580" w:lineRule="exact"/>
        <w:jc w:val="center"/>
        <w:rPr>
          <w:rFonts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关于延长《江苏省铸造产能置换管理</w:t>
      </w:r>
    </w:p>
    <w:p>
      <w:pPr>
        <w:adjustRightInd w:val="0"/>
        <w:snapToGrid w:val="0"/>
        <w:spacing w:line="580" w:lineRule="exact"/>
        <w:jc w:val="center"/>
        <w:rPr>
          <w:rFonts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暂行办法》有效期的公告</w:t>
      </w:r>
    </w:p>
    <w:p>
      <w:pPr>
        <w:adjustRightInd w:val="0"/>
        <w:snapToGrid w:val="0"/>
        <w:spacing w:line="580" w:lineRule="exact"/>
        <w:rPr>
          <w:rFonts w:ascii="Calibri" w:hAnsi="Calibri" w:eastAsia="宋体" w:cs="Times New Roman"/>
          <w:szCs w:val="21"/>
        </w:rPr>
      </w:pPr>
      <w:r>
        <w:rPr>
          <w:rFonts w:ascii="Calibri" w:hAnsi="Calibri" w:eastAsia="宋体" w:cs="Times New Roman"/>
          <w:szCs w:val="21"/>
        </w:rPr>
        <w:t xml:space="preserve"> 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bookmarkStart w:id="1" w:name="_GoBack"/>
      <w:r>
        <w:rPr>
          <w:rFonts w:hint="default" w:ascii="Times New Roman" w:hAnsi="Times New Roman" w:eastAsia="方正仿宋_GBK" w:cs="Times New Roman"/>
          <w:sz w:val="32"/>
          <w:szCs w:val="32"/>
        </w:rPr>
        <w:t>根据</w:t>
      </w:r>
      <w:r>
        <w:rPr>
          <w:rFonts w:hint="default" w:ascii="Times New Roman" w:hAnsi="方正仿宋_GBK" w:eastAsia="方正仿宋_GBK" w:cs="Times New Roman"/>
          <w:sz w:val="32"/>
          <w:szCs w:val="32"/>
        </w:rPr>
        <w:t>《江苏省行政规范性文件管理规定》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（省</w:t>
      </w:r>
      <w:r>
        <w:rPr>
          <w:rFonts w:hint="default" w:ascii="Times New Roman" w:hAnsi="方正仿宋_GBK" w:eastAsia="方正仿宋_GBK" w:cs="Times New Roman"/>
          <w:sz w:val="32"/>
          <w:szCs w:val="32"/>
        </w:rPr>
        <w:t>政府令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﹝2022﹞第158号</w:t>
      </w:r>
      <w:r>
        <w:rPr>
          <w:rFonts w:hint="default" w:ascii="Times New Roman" w:hAnsi="方正仿宋_GBK" w:eastAsia="方正仿宋_GBK" w:cs="Times New Roman"/>
          <w:sz w:val="32"/>
          <w:szCs w:val="32"/>
        </w:rPr>
        <w:t>）要求，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经评估，《江苏省铸造产能置换管理暂行办法》（苏工信规﹝2020﹞3号）在原有效期满后继续实施，有效期至2023年10月8日，</w:t>
      </w:r>
      <w:r>
        <w:rPr>
          <w:rFonts w:hint="default" w:ascii="Times New Roman" w:hAnsi="方正仿宋_GBK" w:eastAsia="方正仿宋_GBK" w:cs="Times New Roman"/>
          <w:sz w:val="32"/>
          <w:szCs w:val="32"/>
        </w:rPr>
        <w:t>现予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</w:t>
      </w:r>
      <w:r>
        <w:rPr>
          <w:rFonts w:hint="default" w:ascii="Times New Roman" w:hAnsi="方正仿宋_GBK" w:eastAsia="方正仿宋_GBK" w:cs="Times New Roman"/>
          <w:sz w:val="32"/>
          <w:szCs w:val="32"/>
        </w:rPr>
        <w:t>公告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adjustRightInd w:val="0"/>
        <w:snapToGrid w:val="0"/>
        <w:spacing w:line="580" w:lineRule="exact"/>
        <w:ind w:firstLine="0" w:firstLineChars="0"/>
        <w:jc w:val="center"/>
        <w:rPr>
          <w:rFonts w:hint="eastAsia" w:ascii="Times New Roman" w:hAnsi="Times New Roman" w:eastAsia="方正仿宋_GBK" w:cs="Times New Roman"/>
          <w:spacing w:val="-8"/>
          <w:w w:val="95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0" w:firstLineChars="0"/>
        <w:jc w:val="center"/>
        <w:rPr>
          <w:rFonts w:ascii="Times New Roman" w:hAnsi="Times New Roman" w:eastAsia="方正仿宋_GBK" w:cs="Times New Roman"/>
          <w:spacing w:val="-6"/>
          <w:w w:val="95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w w:val="95"/>
          <w:sz w:val="32"/>
          <w:szCs w:val="32"/>
        </w:rPr>
        <w:t>江苏省工业和信息化厅</w:t>
      </w:r>
      <w:r>
        <w:rPr>
          <w:rFonts w:hint="eastAsia" w:ascii="Times New Roman" w:hAnsi="Times New Roman" w:eastAsia="方正仿宋_GBK" w:cs="Times New Roman"/>
          <w:spacing w:val="-6"/>
          <w:w w:val="95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pacing w:val="-6"/>
          <w:w w:val="95"/>
          <w:sz w:val="32"/>
          <w:szCs w:val="32"/>
        </w:rPr>
        <w:t>江苏省发展和改革委员会</w:t>
      </w:r>
      <w:r>
        <w:rPr>
          <w:rFonts w:hint="eastAsia" w:ascii="Times New Roman" w:hAnsi="Times New Roman" w:eastAsia="方正仿宋_GBK" w:cs="Times New Roman"/>
          <w:spacing w:val="-6"/>
          <w:w w:val="95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pacing w:val="-6"/>
          <w:w w:val="95"/>
          <w:sz w:val="32"/>
          <w:szCs w:val="32"/>
        </w:rPr>
        <w:t>江苏省生态环境厅</w:t>
      </w:r>
    </w:p>
    <w:p>
      <w:pPr>
        <w:adjustRightInd w:val="0"/>
        <w:snapToGrid w:val="0"/>
        <w:spacing w:line="580" w:lineRule="exact"/>
        <w:ind w:firstLine="0" w:firstLineChars="0"/>
        <w:jc w:val="right"/>
        <w:rPr>
          <w:rFonts w:hint="eastAsia" w:ascii="Times New Roman" w:hAnsi="方正仿宋_GBK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2022</w:t>
      </w:r>
      <w:r>
        <w:rPr>
          <w:rFonts w:hint="default" w:ascii="Times New Roman" w:hAnsi="方正仿宋_GBK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9</w:t>
      </w:r>
      <w:r>
        <w:rPr>
          <w:rFonts w:hint="default" w:ascii="Times New Roman" w:hAnsi="方正仿宋_GBK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26</w:t>
      </w:r>
      <w:r>
        <w:rPr>
          <w:rFonts w:hint="default" w:ascii="Times New Roman" w:hAnsi="方正仿宋_GBK" w:eastAsia="方正仿宋_GBK" w:cs="Times New Roman"/>
          <w:sz w:val="32"/>
          <w:szCs w:val="32"/>
        </w:rPr>
        <w:t>日</w:t>
      </w:r>
      <w:bookmarkEnd w:id="1"/>
    </w:p>
    <w:p>
      <w:pPr>
        <w:adjustRightInd w:val="0"/>
        <w:snapToGrid w:val="0"/>
        <w:spacing w:line="590" w:lineRule="exact"/>
        <w:ind w:firstLine="0" w:firstLineChars="0"/>
        <w:rPr>
          <w:rFonts w:ascii="方正仿宋_GBK" w:hAnsi="Calibri" w:eastAsia="方正仿宋_GBK" w:cs="Times New Roman"/>
          <w:sz w:val="32"/>
          <w:szCs w:val="32"/>
        </w:rPr>
      </w:pPr>
    </w:p>
    <w:tbl>
      <w:tblPr>
        <w:tblStyle w:val="3"/>
        <w:tblW w:w="5000" w:type="pct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>
            <w:pPr>
              <w:adjustRightInd w:val="0"/>
              <w:snapToGrid w:val="0"/>
              <w:spacing w:beforeLines="30" w:afterLines="30" w:line="240" w:lineRule="auto"/>
              <w:ind w:left="960" w:hanging="960" w:hangingChars="300"/>
              <w:rPr>
                <w:rFonts w:ascii="方正仿宋_GBK" w:hAnsi="Calibri" w:eastAsia="方正仿宋_GBK" w:cs="Times New Roman"/>
                <w:sz w:val="32"/>
                <w:szCs w:val="32"/>
              </w:rPr>
            </w:pPr>
            <w:r>
              <w:rPr>
                <w:rFonts w:ascii="方正仿宋_GBK" w:hAnsi="Calibri" w:eastAsia="方正仿宋_GBK" w:cs="Times New Roman"/>
                <w:sz w:val="32"/>
                <w:szCs w:val="32"/>
              </w:rPr>
              <w:t>发送：</w:t>
            </w:r>
            <w:r>
              <w:rPr>
                <w:rFonts w:hint="eastAsia" w:ascii="方正仿宋_GBK" w:hAnsi="Calibri" w:eastAsia="方正仿宋_GBK" w:cs="Times New Roman"/>
                <w:sz w:val="32"/>
                <w:szCs w:val="32"/>
              </w:rPr>
              <w:t>各设区市工业和信息化局、发展和改革委员会、生态</w:t>
            </w:r>
            <w:r>
              <w:rPr>
                <w:rFonts w:ascii="方正仿宋_GBK" w:hAnsi="Calibri" w:eastAsia="方正仿宋_GBK" w:cs="Times New Roman"/>
                <w:sz w:val="32"/>
                <w:szCs w:val="32"/>
              </w:rPr>
              <w:t xml:space="preserve">      </w:t>
            </w:r>
            <w:r>
              <w:rPr>
                <w:rFonts w:hint="eastAsia" w:ascii="方正仿宋_GBK" w:hAnsi="Calibri" w:eastAsia="方正仿宋_GBK" w:cs="Times New Roman"/>
                <w:sz w:val="32"/>
                <w:szCs w:val="32"/>
              </w:rPr>
              <w:t>环境局</w:t>
            </w:r>
            <w:r>
              <w:rPr>
                <w:rFonts w:ascii="方正仿宋_GBK" w:hAnsi="Calibri" w:eastAsia="方正仿宋_GBK" w:cs="Times New Roman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>
            <w:pPr>
              <w:adjustRightInd w:val="0"/>
              <w:snapToGrid w:val="0"/>
              <w:spacing w:beforeLines="30" w:afterLines="30" w:line="240" w:lineRule="auto"/>
              <w:jc w:val="center"/>
              <w:rPr>
                <w:rFonts w:ascii="方正仿宋_GBK" w:hAnsi="Calibri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江苏省工信厅办公室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 xml:space="preserve">                 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2022</w:t>
            </w:r>
            <w:r>
              <w:rPr>
                <w:rFonts w:ascii="Times New Roman" w:hAnsi="方正仿宋_GBK" w:eastAsia="方正仿宋_GBK" w:cs="Times New Roman"/>
                <w:sz w:val="32"/>
                <w:szCs w:val="32"/>
              </w:rPr>
              <w:t>年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9</w:t>
            </w:r>
            <w:r>
              <w:rPr>
                <w:rFonts w:ascii="Times New Roman" w:hAnsi="方正仿宋_GBK" w:eastAsia="方正仿宋_GBK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26</w:t>
            </w:r>
            <w:r>
              <w:rPr>
                <w:rFonts w:ascii="Times New Roman" w:hAnsi="方正仿宋_GBK" w:eastAsia="方正仿宋_GBK" w:cs="Times New Roman"/>
                <w:sz w:val="32"/>
                <w:szCs w:val="32"/>
              </w:rPr>
              <w:t>日</w:t>
            </w:r>
            <w:r>
              <w:rPr>
                <w:rFonts w:hint="eastAsia" w:ascii="Times New Roman" w:hAnsi="方正仿宋_GBK" w:eastAsia="方正仿宋_GBK" w:cs="Times New Roman"/>
                <w:sz w:val="32"/>
                <w:szCs w:val="32"/>
              </w:rPr>
              <w:t>印发</w:t>
            </w:r>
          </w:p>
        </w:tc>
      </w:tr>
    </w:tbl>
    <w:p>
      <w:pPr>
        <w:adjustRightInd w:val="0"/>
        <w:snapToGrid w:val="0"/>
        <w:spacing w:line="20" w:lineRule="exact"/>
        <w:rPr>
          <w:rFonts w:ascii="方正仿宋_GBK" w:hAnsi="Calibri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20" w:lineRule="exact"/>
        <w:rPr>
          <w:rFonts w:ascii="方正仿宋_GBK" w:hAnsi="Calibri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20" w:lineRule="exact"/>
        <w:rPr>
          <w:rFonts w:ascii="方正仿宋_GBK" w:hAnsi="Calibri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20" w:lineRule="exact"/>
      </w:pP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E26ED"/>
    <w:rsid w:val="000E3242"/>
    <w:rsid w:val="000F03B9"/>
    <w:rsid w:val="0013590A"/>
    <w:rsid w:val="001446CE"/>
    <w:rsid w:val="00163E84"/>
    <w:rsid w:val="001754D1"/>
    <w:rsid w:val="001F60FD"/>
    <w:rsid w:val="00273BF6"/>
    <w:rsid w:val="00295693"/>
    <w:rsid w:val="00313F3B"/>
    <w:rsid w:val="00370EDF"/>
    <w:rsid w:val="00374CBA"/>
    <w:rsid w:val="003A6F87"/>
    <w:rsid w:val="003B5761"/>
    <w:rsid w:val="003B6C90"/>
    <w:rsid w:val="003B7AA3"/>
    <w:rsid w:val="003C4331"/>
    <w:rsid w:val="00405559"/>
    <w:rsid w:val="00411EC5"/>
    <w:rsid w:val="00446591"/>
    <w:rsid w:val="00476E8C"/>
    <w:rsid w:val="006874A1"/>
    <w:rsid w:val="00697DDA"/>
    <w:rsid w:val="006E26ED"/>
    <w:rsid w:val="00705016"/>
    <w:rsid w:val="00714771"/>
    <w:rsid w:val="00751C3C"/>
    <w:rsid w:val="00755A33"/>
    <w:rsid w:val="007A1BED"/>
    <w:rsid w:val="007B3FE4"/>
    <w:rsid w:val="007C324B"/>
    <w:rsid w:val="00853710"/>
    <w:rsid w:val="00866469"/>
    <w:rsid w:val="008A070D"/>
    <w:rsid w:val="00B21D0E"/>
    <w:rsid w:val="00B87CE9"/>
    <w:rsid w:val="00BB4054"/>
    <w:rsid w:val="00C17993"/>
    <w:rsid w:val="00C228C6"/>
    <w:rsid w:val="00CA2FE8"/>
    <w:rsid w:val="00DF3232"/>
    <w:rsid w:val="00EE3A9F"/>
    <w:rsid w:val="00F53AA0"/>
    <w:rsid w:val="00FA1396"/>
    <w:rsid w:val="00FB6774"/>
    <w:rsid w:val="07F7F2C5"/>
    <w:rsid w:val="3FAD6C26"/>
    <w:rsid w:val="604E2DA0"/>
    <w:rsid w:val="76F52E12"/>
    <w:rsid w:val="77AF48E5"/>
    <w:rsid w:val="E7FE3A5F"/>
    <w:rsid w:val="EB7FEF7F"/>
    <w:rsid w:val="F7EF46B4"/>
    <w:rsid w:val="FBAEF5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62</Words>
  <Characters>356</Characters>
  <Lines>2</Lines>
  <Paragraphs>1</Paragraphs>
  <TotalTime>8</TotalTime>
  <ScaleCrop>false</ScaleCrop>
  <LinksUpToDate>false</LinksUpToDate>
  <CharactersWithSpaces>417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2022-09-27T22:29:00Z</dcterms:created>
  <dc:creator>测试2</dc:creator>
  <cp:lastModifiedBy>uos</cp:lastModifiedBy>
  <cp:lastPrinted>2022-09-27T22:26:00Z</cp:lastPrinted>
  <dcterms:modified xsi:type="dcterms:W3CDTF">2022-09-27T17:40:21Z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