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591A" w:rsidRPr="00451597" w:rsidRDefault="0017591A" w:rsidP="0017591A">
      <w:pPr>
        <w:rPr>
          <w:rFonts w:ascii="Times New Roman" w:eastAsia="方正黑体_GBK" w:hAnsi="Times New Roman" w:cs="Times New Roman"/>
          <w:sz w:val="32"/>
        </w:rPr>
      </w:pPr>
      <w:r w:rsidRPr="00451597">
        <w:rPr>
          <w:rFonts w:ascii="Times New Roman" w:eastAsia="方正黑体_GBK" w:hAnsi="Times New Roman" w:cs="Times New Roman"/>
          <w:sz w:val="32"/>
        </w:rPr>
        <w:t>附件</w:t>
      </w:r>
      <w:r w:rsidR="00FC10DD" w:rsidRPr="00451597">
        <w:rPr>
          <w:rFonts w:ascii="Times New Roman" w:eastAsia="方正黑体_GBK" w:hAnsi="Times New Roman" w:cs="Times New Roman"/>
          <w:sz w:val="32"/>
        </w:rPr>
        <w:t>2</w:t>
      </w:r>
    </w:p>
    <w:p w:rsidR="0017591A" w:rsidRPr="00451597" w:rsidRDefault="0080071A" w:rsidP="00415484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 w:rsidRPr="00451597">
        <w:rPr>
          <w:rFonts w:ascii="Times New Roman" w:eastAsia="方正黑体_GBK" w:hAnsi="Times New Roman" w:cs="Times New Roman"/>
          <w:sz w:val="32"/>
          <w:szCs w:val="22"/>
        </w:rPr>
        <w:t>2021</w:t>
      </w:r>
      <w:r w:rsidRPr="00451597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17591A" w:rsidRPr="00451597">
        <w:rPr>
          <w:rFonts w:ascii="Times New Roman" w:eastAsia="方正黑体_GBK" w:hAnsi="Times New Roman" w:cs="Times New Roman"/>
          <w:sz w:val="32"/>
          <w:szCs w:val="22"/>
        </w:rPr>
        <w:t>省工业电子商务</w:t>
      </w:r>
      <w:r w:rsidR="001B4F5F" w:rsidRPr="00451597">
        <w:rPr>
          <w:rFonts w:ascii="Times New Roman" w:eastAsia="方正黑体_GBK" w:hAnsi="Times New Roman" w:cs="Times New Roman"/>
          <w:sz w:val="32"/>
          <w:szCs w:val="22"/>
        </w:rPr>
        <w:t>发展</w:t>
      </w:r>
      <w:r w:rsidR="0017591A" w:rsidRPr="00451597">
        <w:rPr>
          <w:rFonts w:ascii="Times New Roman" w:eastAsia="方正黑体_GBK" w:hAnsi="Times New Roman" w:cs="Times New Roman"/>
          <w:sz w:val="32"/>
          <w:szCs w:val="22"/>
        </w:rPr>
        <w:t>示范</w:t>
      </w:r>
      <w:r w:rsidRPr="00451597">
        <w:rPr>
          <w:rFonts w:ascii="Times New Roman" w:eastAsia="方正黑体_GBK" w:hAnsi="Times New Roman" w:cs="Times New Roman"/>
          <w:sz w:val="32"/>
          <w:szCs w:val="22"/>
        </w:rPr>
        <w:t>拟认定</w:t>
      </w:r>
      <w:r w:rsidR="0017591A" w:rsidRPr="00451597">
        <w:rPr>
          <w:rFonts w:ascii="Times New Roman" w:eastAsia="方正黑体_GBK" w:hAnsi="Times New Roman" w:cs="Times New Roman"/>
          <w:sz w:val="32"/>
          <w:szCs w:val="22"/>
        </w:rPr>
        <w:t>名单</w:t>
      </w:r>
    </w:p>
    <w:tbl>
      <w:tblPr>
        <w:tblW w:w="5238" w:type="pct"/>
        <w:jc w:val="center"/>
        <w:tblInd w:w="-4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750"/>
        <w:gridCol w:w="3916"/>
        <w:gridCol w:w="3552"/>
      </w:tblGrid>
      <w:tr w:rsidR="008E2D41" w:rsidRPr="00451597" w:rsidTr="008E2D41">
        <w:trPr>
          <w:trHeight w:val="300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平台类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10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个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南通中实纺织交易市场有限公司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中实大宗商品电子交易平台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苏州宜布网电子商务有限公司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宜布网电子商务平台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民慧供应链科技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慧钢网平台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佳驰网络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汽配猫平台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江苏德木电子商务有限公司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德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木云链平台</w:t>
            </w:r>
            <w:proofErr w:type="gramEnd"/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江苏智恒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达型云网络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型云钢铁电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商平台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工品行（苏州）信息科技有限公司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工业品数字供应链赋能平台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南京鑫智链科技信息有限公司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鑫智链电子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交易综合服务平台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苏州汇机智造科技有限公司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汇机共享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工业电子商务平台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江苏汇福蛋白科技有限公司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汇福网络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货运平台</w:t>
            </w:r>
          </w:p>
        </w:tc>
      </w:tr>
      <w:tr w:rsidR="008E2D41" w:rsidRPr="00451597" w:rsidTr="008E2D41">
        <w:trPr>
          <w:trHeight w:val="28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解决方案类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10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家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解决方案名称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江苏才标信息科技有限公司</w:t>
            </w:r>
          </w:p>
        </w:tc>
        <w:tc>
          <w:tcPr>
            <w:tcW w:w="1989" w:type="pct"/>
            <w:shd w:val="clear" w:color="auto" w:fill="auto"/>
            <w:vAlign w:val="center"/>
          </w:tcPr>
          <w:p w:rsidR="008E2D41" w:rsidRPr="00451597" w:rsidRDefault="008E2D41" w:rsidP="000416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工业化电子商务服务解决方案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江苏太湖慧云数据系统有限公司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太湖智慧工业互联网数据解决方案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万谦工品智造科技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紧固件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柔性制造解决方案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江苏新格尔人居科技有限公司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新格尔家居行业供应链管理解决方案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无锡冠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云信息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轻工业互联网多渠道分销服务解决方案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珍岛数字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生态服务平台技术有限公司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基于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AI-SaaS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的海外贸易营销解决方案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徐州臣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赐网络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采购和供应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链服务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江苏焦点文化传媒有限公司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特色电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商营销推广解决方案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扬州宏创科技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发展股份有限公司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工业风险管理解决方案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noWrap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常州市龙道电子商务有限公司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在线销售管理解决方案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5000" w:type="pct"/>
            <w:gridSpan w:val="4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应用</w:t>
            </w:r>
            <w:r w:rsidR="000F34B1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创新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类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30</w:t>
            </w:r>
            <w:r w:rsidR="00451597" w:rsidRPr="00451597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家</w:t>
            </w:r>
            <w:r w:rsidR="00451597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</w:p>
        </w:tc>
      </w:tr>
      <w:tr w:rsidR="008E2D41" w:rsidRPr="00451597" w:rsidTr="008E2D41">
        <w:trPr>
          <w:trHeight w:val="30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应用主要环节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无锡刘潭服装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邦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威防护科技股份有限公司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大全集团有限公司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江苏蓝丝羽家用纺织品有限公司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江苏今世缘酒业股份有限公司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江苏沙钢集团有限公司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南通星辰合成材料有限公司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销售、物流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无锡太平针织有限公司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徐州徐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工汽车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制造有限公司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紫罗兰家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纺科技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罗莱生活科技股份有限公司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麦梯服装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金翌车业有限公司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江苏宝姿实业有限公司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涟水家德宝木制品有限公司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江苏老侯珍禽食品有限公司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采购、销售、物流、供应链管理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扬州曙光电缆股份有限公司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采购、销售、物流、供应链管理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江苏丹毛纺织股份有限公司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江苏兴业联合装备技术有限公司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江苏满家乐食品有限公司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销售、物流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市贝美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家居科技有限公司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江苏康尔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馨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电子商务有限公司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大江控股集团电力科技有限公司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2"/>
                <w:szCs w:val="24"/>
              </w:rPr>
              <w:t>江苏笛莎公主文化产业股份有限公司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采购、销售、物流、供应链管理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江苏安用座椅科技有限公司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采购、销售、物流、供应链管理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江苏索普（集团）有限公司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江苏雅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鹿品牌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运营股份有限公司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苏州诺伊曼实业有限公司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销售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江苏中鑫家居新材料股份有限公司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采购、销售、物流、供应链管理</w:t>
            </w:r>
          </w:p>
        </w:tc>
      </w:tr>
      <w:tr w:rsidR="008E2D41" w:rsidRPr="00451597" w:rsidTr="008E2D41">
        <w:trPr>
          <w:trHeight w:val="310"/>
          <w:jc w:val="center"/>
        </w:trPr>
        <w:tc>
          <w:tcPr>
            <w:tcW w:w="398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20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193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江苏大艺科技股份有限公司</w:t>
            </w:r>
          </w:p>
        </w:tc>
        <w:tc>
          <w:tcPr>
            <w:tcW w:w="1989" w:type="pct"/>
            <w:shd w:val="clear" w:color="auto" w:fill="auto"/>
            <w:vAlign w:val="center"/>
            <w:hideMark/>
          </w:tcPr>
          <w:p w:rsidR="008E2D41" w:rsidRPr="00451597" w:rsidRDefault="008E2D41" w:rsidP="008E2D41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采购</w:t>
            </w:r>
          </w:p>
        </w:tc>
      </w:tr>
    </w:tbl>
    <w:p w:rsidR="00AC0A5D" w:rsidRPr="008E2D41" w:rsidRDefault="00AC0A5D" w:rsidP="00002AE9">
      <w:pPr>
        <w:rPr>
          <w:rFonts w:ascii="Times New Roman" w:eastAsia="方正黑体_GBK" w:hAnsi="Times New Roman" w:cs="Times New Roman"/>
          <w:sz w:val="32"/>
        </w:rPr>
      </w:pPr>
      <w:bookmarkStart w:id="0" w:name="_GoBack"/>
      <w:bookmarkEnd w:id="0"/>
    </w:p>
    <w:sectPr w:rsidR="00AC0A5D" w:rsidRPr="008E2D41" w:rsidSect="0017591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63A" w:rsidRDefault="00A7163A" w:rsidP="00E16604">
      <w:r>
        <w:separator/>
      </w:r>
    </w:p>
  </w:endnote>
  <w:endnote w:type="continuationSeparator" w:id="0">
    <w:p w:rsidR="00A7163A" w:rsidRDefault="00A7163A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002AE9" w:rsidRPr="00002AE9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63A" w:rsidRDefault="00A7163A" w:rsidP="00E16604">
      <w:r>
        <w:separator/>
      </w:r>
    </w:p>
  </w:footnote>
  <w:footnote w:type="continuationSeparator" w:id="0">
    <w:p w:rsidR="00A7163A" w:rsidRDefault="00A7163A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2AE9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D5D9B"/>
    <w:rsid w:val="00412E0B"/>
    <w:rsid w:val="00415484"/>
    <w:rsid w:val="004505DD"/>
    <w:rsid w:val="00451597"/>
    <w:rsid w:val="004711CD"/>
    <w:rsid w:val="004A049E"/>
    <w:rsid w:val="004A595F"/>
    <w:rsid w:val="004C5440"/>
    <w:rsid w:val="004D123C"/>
    <w:rsid w:val="004D7251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42BB7"/>
    <w:rsid w:val="00A7163A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董卫华</cp:lastModifiedBy>
  <cp:revision>3</cp:revision>
  <cp:lastPrinted>2021-12-17T07:17:00Z</cp:lastPrinted>
  <dcterms:created xsi:type="dcterms:W3CDTF">2021-12-17T07:29:00Z</dcterms:created>
  <dcterms:modified xsi:type="dcterms:W3CDTF">2021-12-17T07:45:00Z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