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黑体_GBK" w:cs="Times New Roman"/>
          <w:sz w:val="32"/>
        </w:rPr>
      </w:pPr>
      <w:r>
        <w:rPr>
          <w:rFonts w:ascii="Times New Roman" w:hAnsi="Times New Roman" w:eastAsia="方正黑体_GBK" w:cs="Times New Roman"/>
          <w:sz w:val="32"/>
        </w:rPr>
        <w:t>附件4</w:t>
      </w:r>
    </w:p>
    <w:p>
      <w:pPr>
        <w:pStyle w:val="3"/>
        <w:spacing w:line="500" w:lineRule="exact"/>
        <w:rPr>
          <w:rFonts w:hint="eastAsia" w:ascii="Times New Roman" w:hAnsi="Times New Roman" w:eastAsia="方正黑体_GBK" w:cs="Times New Roman"/>
          <w:sz w:val="32"/>
          <w:szCs w:val="22"/>
        </w:rPr>
      </w:pPr>
      <w:r>
        <w:rPr>
          <w:rFonts w:ascii="Times New Roman" w:hAnsi="Times New Roman" w:eastAsia="方正黑体_GBK" w:cs="Times New Roman"/>
          <w:sz w:val="32"/>
          <w:szCs w:val="22"/>
        </w:rPr>
        <w:t>2022年度省两化融合管理体系贯标示范企业</w:t>
      </w:r>
    </w:p>
    <w:p>
      <w:pPr>
        <w:pStyle w:val="3"/>
        <w:spacing w:line="500" w:lineRule="exact"/>
        <w:rPr>
          <w:rFonts w:ascii="Times New Roman" w:hAnsi="Times New Roman" w:eastAsia="方正黑体_GBK" w:cs="Times New Roman"/>
          <w:sz w:val="32"/>
          <w:szCs w:val="22"/>
        </w:rPr>
      </w:pPr>
      <w:r>
        <w:rPr>
          <w:rFonts w:ascii="Times New Roman" w:hAnsi="Times New Roman" w:eastAsia="方正黑体_GBK" w:cs="Times New Roman"/>
          <w:sz w:val="32"/>
          <w:szCs w:val="22"/>
        </w:rPr>
        <w:t>培育对象拟认定名单</w:t>
      </w:r>
    </w:p>
    <w:tbl>
      <w:tblPr>
        <w:tblStyle w:val="14"/>
        <w:tblW w:w="8880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360"/>
        <w:gridCol w:w="960"/>
        <w:gridCol w:w="5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等级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地区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</w:rPr>
              <w:t>单位名称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江苏龙蟠科技股份有限公司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中国石油化工股份有限公司金陵分公司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艾默生过程控制流量技术有限公司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南京南瑞继保电气有限公司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菲尼克斯亚太电气（南京）有限公司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中国石化扬子石油化工有限公司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京东城市（南京）科技有限公司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南京科远智慧科技集团股份有限公司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南京东华智能转向系统有限公司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江苏可兰素环保科技有限公司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南京凯奥思数据技术有限公司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江苏艾津作物科技集团有限公司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艾德克斯电子（南京）有限公司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南京铖联激光科技有限公司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南京康尼电子科技有限公司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南京航天数智科技有限公司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南京润京乳胶制品有限公司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江苏苏美达德隆汽车部件股份有限公司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南京美高美新材料有限公司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南京华士电子科技有限公司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江苏狼博管道制造有限公司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江苏江航智飞机发动机部件研究院有限公司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南京京锦元科技实业有限公司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江苏奥赛康药业有限公司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南京基蛋生物医药有限公司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南京普雷特钛业有限公司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江苏鸿基节能新技术股份有限公司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南京电子设备研究所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江苏二十六度节能科技有限公司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南京利德东方橡塑科技有限公司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江苏道成不锈钢管业有限公司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南京奥联汽车电子电器股份有限公司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南京东模机电制造有限公司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南京博融汽车电子有限公司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南京恒电电子有限公司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南京高崎电机有限公司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南京智屯达科技有限公司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无锡车联天下信息技术有限公司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雅迪科技集团有限公司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约克（无锡）空调冷冻设备有限公司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强茂电子（无锡）有限公司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江阴市万和自动设备有限公司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无锡江南电缆有限公司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江苏通用科技股份有限公司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中环领先半导体材料有限公司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江苏大明精工制造有限公司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无锡派克新材料科技股份有限公司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无锡市红豆男装有限公司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江苏中超电缆股份有限公司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无锡恩福油封有限公司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环晟光伏（江苏）有限公司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无锡深南电路有限公司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无锡雄伟精工科技有限公司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中建材（宜兴）新能源有限公司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无锡江松科技股份有限公司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福群电子（无锡）有限公司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无锡晋拓材料科技有限公司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江苏沪宁钢机股份有限公司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无锡时代天使医疗器械科技有限公司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无锡市锡山湖光电器有限公司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无锡意中达纺织有限公司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科瑞茉（无锡）日用品有限公司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西门子爱克斯射线真空技术（无锡）有限公司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无锡市美泰克精密机械有限公司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无锡威孚环保催化剂有限公司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无锡欧莱美激光科技有限公司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鹰普（中国）有限公司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无锡中微高科电子有限公司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无锡胜鼎智能科技有限公司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江苏嘉耐高温材料股份有限公司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无锡照明股份有限公司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美乐科斯电子制造（无锡）有限公司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无锡市正红车厢有限公司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江苏雷蒙新材料有限公司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江苏远大电缆有限公司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江苏爱玛车业科技有限公司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腾达航勤设备（无锡）有限公司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宜兴市天石饲料有限公司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无锡晶晟科技股份有限公司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博耳（无锡）电力成套有限公司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嘉科（无锡）密封技术有限公司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无锡视美乐激光显示科技有限公司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无锡市泰铭新材有限公司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中辰电缆股份有限公司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无锡众颖汽车零部件有限公司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江苏铸鸿锻造有限公司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江苏莱提电气股份有限公司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江苏华亚电缆有限公司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江苏索力得新材料集团有限公司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无锡中江彩印包装有限公司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江苏远兴集团建设有限公司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无锡冠亚恒温制冷技术有限公司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江苏广信感光新材料股份有限公司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无锡胜维电气有限公司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无锡环胜精密合金材料有限公司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江苏省无锡探矿机械总厂有限公司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江苏江顺精密科技集团股份有限公司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江苏小太阳技术发展有限公司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云南白药集团无锡药业有限公司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百事德机械(江苏)有限公司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无锡鼎加弘思饮品科技有限公司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无锡市方成彩印包装有限公司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江苏四达动力机械集团有限公司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无锡市城市道桥科技有限公司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无锡聚丰数控金属制品股份有限公司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江苏华远电缆有限公司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无锡环宇电气有限责任公司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芯河半导体科技（无锡）有限公司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江苏宜兴德融科技有限公司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无锡贝特塑料电器有限公司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江苏申凯包装高新技术股份有限公司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无锡友方电工股份有限公司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路路达润滑油（无锡）有限公司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无锡腾马精密机械有限公司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无锡市华润燃气有限公司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无锡森锞精密机械有限公司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无锡市新华起重工具有限公司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无锡阳光精机股份有限公司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无锡高晟成型科技有限公司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无锡市立科汽车部件有限公司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鹏鹞环保股份有限公司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无锡市锡山云林污水处理有限公司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无锡德斯凯动力科技有限公司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无锡华凯环境工程有限公司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无锡雷华网络技术有限公司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无锡菲光科技有限公司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洪塞尔紧固件（无锡）有限公司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无锡凯伦纳弹簧有限公司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无锡四海电子科技有限公司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无锡创捷汽车部件有限公司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无锡鼎一重工制造有限公司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无锡市恒汇电缆有限公司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无锡群欢包装材料有限公司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无锡市飞天油脂有限公司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无锡华美板业有限公司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无锡礼恩派华光汽车部件有限公司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无锡鼎球绢丝纺有限公司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无锡市明江保温材料有限公司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灏昕汽车零部件制造无锡有限公司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无锡德冠生物科技有限公司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无锡市宇寿医疗器械有限公司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无锡德力芯半导体科技有限公司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无锡市华宇光微电子科技有限公司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江苏威腾体育产业股份有限公司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无锡江南奕帆电力传动科技股份有限公司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无锡市明珠电缆有限公司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无锡三鑫压铸有限公司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无锡双鸟科技股份有限公司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江苏赛福天钢索股份有限公司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无锡和源精密机械有限公司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江苏新瑞贝科技股份有限公司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江苏长远电缆有限公司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宜兴市华法纸业有限公司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无锡市博特电器有限公司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无锡军工智能电气股份有限公司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江苏健龙电器有限公司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无锡统力电工有限公司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无锡市永坚金属制品有限公司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无锡市大业电器有限公司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科博塑料技术（无锡）有限公司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无锡锡洲电磁线有限公司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无锡市瑞尔精密机械有限公司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江苏开盟科技有限公司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瑞盛环境股份有限公司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无锡东恒新能源科技有限公司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世星科技股份有限公司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江苏明江机械制造有限公司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无锡永凯达齿轮有限公司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海澜智云科技有限公司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福群科技（无锡）有限公司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无锡通用起重运输机械有限公司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无锡明恒混合动力技术有限公司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无锡市基裕通信器材有限公司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江苏一航电动科技有限公司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无锡市信谊机械有限公司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无锡一技信息科技有限公司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无锡天鸿机械制造有限公司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优彩环保资源科技股份有限公司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江阴市三良橡塑新材料有限公司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江苏采纳医疗科技有限公司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博路威机械江苏有限公司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中节能兆盛环保有限公司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釜川（无锡）智能科技有限公司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无锡瑞美科斯车轮有限公司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无锡弘宜智能科技有限公司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无锡良盛机械科技有限公司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无锡西玖环保科技有限公司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江阴鼎力高科起重机械有限公司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 xml:space="preserve">  徐工集团工程机械股份有限公司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江苏万邦生化医药集团有限责任公司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徐州徐工基础工程机械有限公司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徐州徐工汽车制造有限公司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徐州徐工筑路机械有限公司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江苏云意电气股份有限公司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正大食品（徐州）有限公司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江苏新河农用化工有限公司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江苏徐钢钢铁集团有限公司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江苏美鑫食品科技有限公司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江苏新沂沪千人造板制造有限公司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徐州华电铁塔制造有限公司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江苏铨旺建材科技有限公司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徐州金太阳包装材料有限公司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江苏德鲁尼智能家居有限公司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江苏省精创电气股份有限公司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徐州奥星新型材料有限公司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江苏中清光伏科技有限公司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江苏高格芯微电子有限公司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新沂高能环保能源有限公司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江苏盛世伟业新材料有限公司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江苏鑫华半导体材料科技有限公司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江苏凯蒂家具用品有限公司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伊萨智能电梯有限公司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徐州南区热电有限责任公司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江苏华辰变压器股份有限公司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徐州广勤米业有限公司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徐州市霸王山水泥有限公司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中致达智能电气股份有限公司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淮海机电科技股份有限公司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江苏惠庆电器科技有限公司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江苏南瑞银龙电缆有限公司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江苏康姆罗拉特种陶瓷有限公司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徐州拓迈五金工具制造有限公司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三维医疗科技江苏股份有限公司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闼闼盈佳（江苏）工贸有限公司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徐州国湖新能源科技有限公司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信尔胜机械（江苏）有限公司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江苏派克斯特纤维素有限公司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江苏晨建布业有限公司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睢宁铸本混凝土工程有限公司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徐州恒辉编织机械有限公司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江苏鸿凯包装有限公司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中机清洁能源沛县有限公司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徐州丰诚新材料科技有限公司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江苏沃凯氟密封科技有限公司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徐州腾阳混凝土有限公司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徐州顺泰纺织科技股份有限公司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江苏倍科装饰材料科技有限公司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江苏云编智能科技有限公司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江苏威拉里新材料科技有限公司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江苏宇辉光伏科技有限公司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江苏慈美新材料科技有限公司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徐州智瑞工程机械有限公司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江苏弘德环保科技有限公司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徐州美思奇皮具有限公司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徐州振丰新型墙体材料有限公司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睢宁县泰宁建材有限公司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徐州盛唐光电科技有限公司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江苏达美瑞新材料有限公司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邳州力达金属结构制造有限公司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江苏好的食品有限公司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江苏恬然环保科技发展有限公司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江苏沛飞特包装材料有限公司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徐州力能电子科技有限公司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江苏中腾石英材料科技股份有限公司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徐州新奥生物科技有限公司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江苏鲍斯能源装备有限公司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徐州富盈纺织有限公司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时代上汽动力电池有限公司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江苏恒立液压股份有限公司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江苏时代新能源科技有限公司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中创新航科技股份有限公司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常州裕源灵泰面料科技有限公司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江苏上上电缆集团有限公司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黑牡丹纺织有限公司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江苏国茂减速机股份有限公司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贺尔碧格传动技术（常州）有限公司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科华控股股份有限公司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江苏精研科技股份有限公司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江苏金旺智能科技有限公司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常州润邦模塑科技有限公司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江苏奔牛港务集团有限公司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上汽时代动力电池系统有限公司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常州博瑞电力自动化设备有限公司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扬子江药业集团江苏紫龙药业有限公司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常州亚玛顿股份有限公司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常州斯威克光伏新材料有限公司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江苏华鹏变压器有限公司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天目湖先进储能技术研究院有限公司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常州尚德太阳能电力有限公司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常州光洋轴承股份有限公司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常州环能涡轮动力股份有限公司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江苏钢锐精密机械有限公司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江苏立卓信息技术有限公司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常州远东连杆集团有限公司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江苏远方动力科技有限公司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遨博（江苏）机器人有限公司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常州市醇通机械科技有限公司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常州钟恒新材料科技股份有限公司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常州腾龙汽车零部件股份有限公司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新纶新能源材料（常州）有限公司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溧阳卓越新材料科技有限公司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江苏华鹏智能仪表科技股份有限公司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常州回天新材料有限公司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永祺（中国）车业股份有限公司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常州顺风太阳能科技有限公司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永臻科技股份有限公司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常州润来科技有限公司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景林包装机械（常州）有限公司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旷达汽车饰件系统有限公司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新恒东薄膜材料（常州）有限公司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新纶电子材料（常州）有限公司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江苏友发钢管有限公司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江苏安澜万锦电子股份有限公司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常州煜明电子股份有限公司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常州金康精工机械股份有限公司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江苏联赢激光有限公司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江苏铭丰电子材料科技有限公司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江苏国强兴晟能源科技有限公司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溧阳市永恒热处理有限公司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江苏国电新能源装备有限公司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江苏捷尔特精密管业有限公司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常州天虹纺织有限公司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常州市巨泰电子有限公司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常州安泰诺特种印制板有限公司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常州亿晶光电科技有限公司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常州萨伟利铸造技术有限公司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江苏洛凯机电股份有限公司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江苏创英医疗器械有限公司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江苏华丽智能科技股份有限公司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常州节卡智能装备有限公司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普罗斯电器（中国）有限公司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江苏凯达重工股份有限公司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江苏昇昌家居新材料股份有限公司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卡赫清洁技术(常熟)有限公司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追觅创新科技（苏州）有限公司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苏州众捷汽车零部件股份有限公司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苏州浪潮智能科技有限公司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苏州华星光电技术有限公司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苏州华星光电显示有限公司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江苏美的清洁电器股份有限公司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中广核三角洲（江苏）塑化有限公司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常熟生益科技有限公司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苏州欧菲光科技有限公司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麦格纳（太仓）汽车科技有限公司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追觅马达科技（苏州）有限公司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常熟市百联自动机械有限公司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太仓市同维电子有限公司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老虎表面技术新材料（苏州）有限公司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常熟开关制造有限公司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苏州上声电子股份有限公司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苏州海之博电子科技有限公司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常熟古建园林股份有限公司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苏州杰锐思智能科技股份有限公司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苏州通润驱动设备股份有限公司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苏州腾晖光伏技术有限公司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吴江变压器有限公司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克诺尔车辆设备（苏州）有限公司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苏州亨利通信材料有限公司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常熟安通林汽车饰件有限公司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艾尼克斯电子(苏州)有限公司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江苏北人智能制造科技股份有限公司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华安钢宝利高新汽车板加工（常熟）有限公司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苏州永鼎线缆科技有限公司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苏州中耀科技有限公司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苏州中来光伏新材股份有限公司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丽瀑光能(常熟)有限公司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苏州祥龙嘉业电子科技股份有限公司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苏州艾沃意特汽车设备有限公司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吴江市涂泰克纺织后整理有限公司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常熟东南相互电子有限公司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江苏亨通新能源电气技术有限公司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苏州固锝电子股份有限公司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阀安格水处理系统（太仓）有限公司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苏州市海泉电器有限公司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法泰电器（江苏）股份有限公司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红壹佰照明有限公司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普元电力发展有限公司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南阳防爆（苏州）特种装备有限公司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扬宣电子（苏州）有限公司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苏州合祥纺织科技有限公司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苏州昌恒精密金属压铸有限公司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追觅智能科技（苏州）有限公司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苏州汇弘电器有限公司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苏州弘磊光电有限公司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苏州茹声电子有限公司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苏州新亿泰建材有限公司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苏州未来电器股份有限公司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苏州市艾西依钣金制造有限公司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苏州华电电气股份有限公司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苏州科宁多元醇有限公司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苏州奔腾塑业有限公司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苏州江天包装科技股份有限公司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金螳螂家数字科技（苏州）有限公司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丹鸟机电（苏州）有限公司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丰铁机械（苏州）有限公司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江苏澳盛复合材料科技有限公司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苏州绿建住工科技有限公司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依科赛生物科技（太仓）有限公司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锑玛(苏州)精密工具股份有限公司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常熟华新汽车零部件有限公司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德尔未来科技控股集团股份有限公司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苏州三佳交通工程有限公司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苏州圆格电子有限公司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绿点（苏州）科技有限公司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苏州市味知香食品股份有限公司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江苏芯梦半导体设备有限公司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苏州扬越高新材料有限公司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常熟市宏华外贸包装有限责任公司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威銤（苏州）智能科技有限公司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爱果乐科技股份有限公司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苏州梅克卡斯汽车科技有限公司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江苏亨睿碳纤维科技有限公司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通用电梯股份有限公司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苏州三文电子科技有限公司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苏州天山水泥有限公司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苏州市大华精密机械有限公司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苏州弘瀚光电有限公司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常熟涤纶有限公司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苏州市华扬电子股份有限公司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苏州艾纽智能科技有限公司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苏州东山精密制造股份有限公司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江苏亨睿航空工业有限公司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苏州嘉乐威新材料股份有限公司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苏州博古特智造有限公司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苏州捷力新能源材料有限公司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科尼自动化技术（苏州）有限公司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苏州航空航发零部件有限公司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苏州中世太新能源科技有限公司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苏州万佳电器有限公司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亿光电子（中国）有限公司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苏州帝奥电梯有限公司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苏州科柏印刷包装材料有限公司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常熟市友邦散热器有限责任公司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苏州优利金新材料有限公司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苏州久富农业机械有限公司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常熟华庆汽车部件有限公司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苏州莱易精密机电有限公司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江苏中车环保设备有限公司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氟络塞尔特种阀门（苏州）有限公司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中亿丰金益（苏州）科技有限公司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兰黛时装（苏州）有限公司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苏州市捷澄精密压铸有限公司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苏州上格五金有限公司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苏州市吴通电子有限公司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苏州卫智科技有限公司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苏州市美迪仕光伏科技有限公司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中亿腾模塑科技（苏州）有限公司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江苏英创电力科技有限公司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江苏华大新材料有限公司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苏州宝丽洁医疗科技有限公司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苏州市优宜好电子科技有限公司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权伟机械集团（江苏）有限公司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苏州清科电气有限公司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东太电子科技（苏州）有限公司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固德电材系统（苏州）股份有限公司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苏州道格拉斯纺织有限公司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苏州嘉盛源长建筑科技有限公司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吴江市永前纺织印染有限公司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中纸在线（苏州）电子商务股份有限公司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苏州曾瑞精密机械有限公司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苏州迈特科技有限公司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苏州世诺新材料科技有限公司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乐开科技（苏州）有限公司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苏州市百诺塑胶有限责任公司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苏州祥崴电子有限公司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苏州安极能新能源发展有限公司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启翊创智能科技（苏州）有限公司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苏州安嘉新软件有限公司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苏州澳拓美盛自动化设备有限公司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江苏科默斯包装材料有限公司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苏州市吴江神州双金属线缆有限公司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通富微电子股份有限公司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沃太能源股份有限公司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江苏海四达电源股份有限公司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双钱集团（江苏）轮胎有限公司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南通通达矽钢冲压科技有限公司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南通科顺建筑新材料有限公司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南通江海电容器股份有限公司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江苏凯迅达高铁传动技术开发有限公司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江苏超越新能源科技集团股份有限公司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南通国盛智能科技集团股份有限公司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格陆博科技有限公司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南通中集能源装备有限公司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江苏道明化学有限公司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南通国盛精密机械有限公司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英内物联网科技启东有限公司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柳工建机江苏有限公司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南通晓星变压器有限公司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江苏万达特种轴承股份有限公司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淘金合创电子商务江苏有限公司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精华制药集团股份有限公司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南通市通润汽车零部件有限公司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江苏明江阀业有限公司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江苏沃能电气科技有限公司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南通同江机电设备有限公司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江苏森海电气有限公司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江苏北辰互邦电力股份有限公司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江苏东恒光电有限公司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南通恒光大聚氨酯材料有限公司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南通高欣耐磨科技股份有限公司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江苏斯得福新材料有限公司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江苏电保姆电力服务有限公司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南通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朗峰新材料启东有限公司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江苏斯尔邦石化有限公司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晶海洋半导体材料（东海）有限公司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江苏中能化学科技股份有限公司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江苏省镔鑫钢铁集团有限公司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江苏鹰游纺机有限公司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珩星电子（连云港）股份有限公司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江苏科伦多食品配料有限公司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连云港杰瑞自动化有限公司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兰天车轮（连云港）有限公司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连云港淼晶硅材料有限公司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江苏坤腾包装有限公司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连云港博云机械有限公司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江苏上玻玻璃有限公司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光大环保（连云港）废弃物处理有限公司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连云港太阳光石英陶瓷有限公司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江苏伟创硅业科技有限公司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连云港感瓷电子科技有限公司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西派集团有限公司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江苏和兴汽车科技有限公司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淮安威灵电机制造有限公司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上海豫宏（金湖）防水科技有限公司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淮安汇能新型墙材有限公司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江苏禾裕泰化学有限公司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江苏协诚科技发展有限公司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江苏艾科维科技有限公司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淮安市文盛电子有限公司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江苏堃阳自动化设备有限公司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展阳商用道具（淮安）有限公司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江苏杰克仪表有限公司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江苏劲嘉新型包装材料有限公司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江苏省格来德净水科技有限公司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盱眙县志诚箱包服饰有限公司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江苏杰创科技有限公司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膳魔师（江苏）家庭制品有限公司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江苏益马机械有限公司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江苏阿路美格新材料股份有限公司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江苏杰创流量仪表有限公司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江苏梦妃丝织造有限公司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淮安市威特保鲜剂有限公司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卓典食品科技（江苏）有限公司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江苏白玫糖业有限公司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盐城东山精密制造有限公司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江苏丰东热技术有限公司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江苏赛隆节能技术工程股份有限公司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江苏悦阳光伏科技有限公司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江苏富乐华半导体科技股份有限公司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盐城天合国能光伏科技有限公司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江苏铭星供水设备有限公司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江苏日月照明电器有限公司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江苏金海新能源科技有限公司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江苏光辉电力器材有限公司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华誉智慧能源集团股份有限公司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盐城矽润半导体有限公司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江苏谷登重型机械装备科技有限公司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江苏晟功筑工有限公司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盐城环宇汽车零部件制造有限公司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江苏谦益实业有限公司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江苏万恒铸业有限公司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晟高发新能源发展（江苏）有限公司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江苏凯卓立液压设备有限公司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江苏海科环境科技工程有限公司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特阀江苏流体机械制造有限公司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江苏星华机场设施有限公司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江苏明纳半导体科技有限公司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盐城宠佳科技有限公司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江苏方意汽车配件制造股份有限公司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江苏麦迪尔高档门窗型材有限公司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江苏富比亚化学品有限公司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江苏恒百佳新材料有限公司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江苏润森管业有限公司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盐城吉瓦新材料科技有限公司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江苏宏元达光伏新材料有限公司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仪征亚新科双环活塞环有限公司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扬州中集通华专用车有限公司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中航宝胜海洋工程电缆有限公司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宝胜科技创新股份有限公司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川奇光电科技（扬州）有限公司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倍加洁集团股份有限公司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国泰消防科技股份有限公司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悦诚（扬州）新材料有限公司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同扬光电（江苏）有限公司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远东联石化（扬州）有限公司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扬州神舟汽车内饰件有限公司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扬州市德运塑业科技股份有限公司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扬州六如新能源科技有限公司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579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晶澳（扬州）太阳能科技有限公司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胜赛思精密压铸（扬州）有限公司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江苏艾迪药业股份有限公司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江苏奥吉瑞斯新能源有限公司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扬州市江都永坚有限公司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扬州市统扬机械有限公司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扬州海昌新材股份有限公司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扬州维邦园林机械有限公司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江苏美霖铜业有限公司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扬州三源机械有限公司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589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扬州盈实新材料有限公司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江苏宝源高新电工有限公司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扬州星普力电气有限公司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扬州高力机械有限公司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扬州市鑫钊森精密机械制造有限公司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江苏鑫润辉科技有限公司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江苏富联通讯技术有限公司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镇江苏博特新材料有限公司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常诚车业江苏有限公司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句容协鑫集成科技有限公司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599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威腾电气集团股份有限公司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江苏锋芒复合材料科技集团有限公司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江苏通达纸业有限公司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江苏亿阀股份有限公司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句容台泥水泥有限公司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上迈（镇江）新能源科技有限公司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航天海鹰（镇江）特种材料有限公司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江苏大津重工有限公司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江苏海德莱特汽车部件有限公司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江苏苏美达创意家纺实业有限公司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609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江苏申阳交通装备有限公司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万盛精密坂金江苏有限公司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江苏恒立弹簧有限公司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冈田精机丹阳有限公司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江苏三超金刚石工具有限公司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中海油气（泰州）石化有限公司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江苏太平洋精锻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>科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泰州市源鑫包装有限公司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泰州日顺电器发展有限公司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泰州捷锋帽业有限公司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619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大唐泰州热电有限责任公司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江苏兴海特钢有限公司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东华链条兴化有限公司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江苏耀海生物制药有限公司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江苏赛洋机电科技有限公司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江苏鼎臣线缆有限公司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625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江苏博格东进管道设备有限公司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626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蓝思精密（泰州）有限公司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627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乐威医药（江苏）股份有限公司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628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印势新材料科技（江苏）有限公司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629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泰州洛克电子有限公司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630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江苏康柏斯机械科技有限公司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631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江苏康普印刷科技有限公司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632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江苏瑞林环保科技有限公司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633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泰州先进化工有限公司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634</w:t>
            </w:r>
          </w:p>
        </w:tc>
        <w:tc>
          <w:tcPr>
            <w:tcW w:w="13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5660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泰州南洋塑料制品有限公司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蒙牛乳业宿迁有限公司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江苏永达电源股份有限公司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宿迁联盛科技股份有限公司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江苏金牌厨柜有限公司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639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江苏斯迪克新材料科技股份有限公司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宿迁市春明医疗器材有限公司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苏州裕同印刷有限公司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昆山沪光汽车电器股份有限公司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微盟电子（昆山）有限公司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江苏实达迪美数据处理有限公司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中盐昆山有限公司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大同齿轮传动（昆山）股份有限公司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昆山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昆山书豪仪器科技有限公司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江苏科兴电器有限公司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649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博特新材料泰州有限公司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650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江苏泰隆减速机股份有限公司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651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江苏兆胜空调有限公司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652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江苏九天光电科技有限公司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653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江苏华骋科技有限公司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654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江苏奥喜埃化工有限公司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655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格林美（江苏）钴业股份有限公司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656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泰兴先先化工有限公司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657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江苏东方九天新能源材料有限公司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658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江苏晶飞能源科技有限公司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0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659</w:t>
            </w:r>
          </w:p>
        </w:tc>
        <w:tc>
          <w:tcPr>
            <w:tcW w:w="13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A</w:t>
            </w:r>
          </w:p>
        </w:tc>
        <w:tc>
          <w:tcPr>
            <w:tcW w:w="9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泰兴</w:t>
            </w:r>
          </w:p>
        </w:tc>
        <w:tc>
          <w:tcPr>
            <w:tcW w:w="5660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江苏德福来汽车部件有限公司</w:t>
            </w:r>
          </w:p>
        </w:tc>
      </w:tr>
    </w:tbl>
    <w:p>
      <w:pPr>
        <w:spacing w:line="560" w:lineRule="exact"/>
        <w:jc w:val="center"/>
        <w:rPr>
          <w:rFonts w:ascii="Times New Roman" w:hAnsi="Times New Roman" w:eastAsia="方正黑体_GBK" w:cs="Times New Roman"/>
          <w:sz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74820158"/>
      <w:docPartObj>
        <w:docPartGallery w:val="AutoText"/>
      </w:docPartObj>
    </w:sdtPr>
    <w:sdtEndPr>
      <w:rPr>
        <w:rFonts w:ascii="Times New Roman" w:hAnsi="Times New Roman" w:cs="Times New Roman"/>
        <w:sz w:val="28"/>
      </w:rPr>
    </w:sdtEndPr>
    <w:sdtContent>
      <w:p>
        <w:pPr>
          <w:pStyle w:val="8"/>
          <w:jc w:val="center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1</w:t>
        </w:r>
        <w:r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ExOWEwOWJlYzI1YTdmNjYwNWYyN2Q1NmU3ZjIxMzgifQ=="/>
  </w:docVars>
  <w:rsids>
    <w:rsidRoot w:val="0014368B"/>
    <w:rsid w:val="00007660"/>
    <w:rsid w:val="00024FC6"/>
    <w:rsid w:val="000270DE"/>
    <w:rsid w:val="00067BC3"/>
    <w:rsid w:val="00086FD0"/>
    <w:rsid w:val="000C0433"/>
    <w:rsid w:val="000E38D9"/>
    <w:rsid w:val="000F34B1"/>
    <w:rsid w:val="0010209D"/>
    <w:rsid w:val="0012113C"/>
    <w:rsid w:val="001259A5"/>
    <w:rsid w:val="0014368B"/>
    <w:rsid w:val="00164213"/>
    <w:rsid w:val="00171B44"/>
    <w:rsid w:val="0017591A"/>
    <w:rsid w:val="00192177"/>
    <w:rsid w:val="001A19D2"/>
    <w:rsid w:val="001B4F5F"/>
    <w:rsid w:val="001C7D08"/>
    <w:rsid w:val="001D0E15"/>
    <w:rsid w:val="001D5C0F"/>
    <w:rsid w:val="001F5199"/>
    <w:rsid w:val="002054A3"/>
    <w:rsid w:val="00226B67"/>
    <w:rsid w:val="0026741D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A4D42"/>
    <w:rsid w:val="003B7526"/>
    <w:rsid w:val="003D5D9B"/>
    <w:rsid w:val="00412E0B"/>
    <w:rsid w:val="00415484"/>
    <w:rsid w:val="004505DD"/>
    <w:rsid w:val="00451597"/>
    <w:rsid w:val="004711CD"/>
    <w:rsid w:val="004A049E"/>
    <w:rsid w:val="004A595F"/>
    <w:rsid w:val="004A65BD"/>
    <w:rsid w:val="004C5440"/>
    <w:rsid w:val="004D123C"/>
    <w:rsid w:val="004D7251"/>
    <w:rsid w:val="00501340"/>
    <w:rsid w:val="0052252A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74AC5"/>
    <w:rsid w:val="006861D0"/>
    <w:rsid w:val="006973E7"/>
    <w:rsid w:val="006A28E7"/>
    <w:rsid w:val="006A7DF3"/>
    <w:rsid w:val="006C2F67"/>
    <w:rsid w:val="006C37B8"/>
    <w:rsid w:val="006D1167"/>
    <w:rsid w:val="006D6D7F"/>
    <w:rsid w:val="0071606E"/>
    <w:rsid w:val="0073327B"/>
    <w:rsid w:val="00765C19"/>
    <w:rsid w:val="00771CF3"/>
    <w:rsid w:val="007C387E"/>
    <w:rsid w:val="007D685E"/>
    <w:rsid w:val="0080071A"/>
    <w:rsid w:val="00817388"/>
    <w:rsid w:val="00850A7C"/>
    <w:rsid w:val="008520D4"/>
    <w:rsid w:val="00866A78"/>
    <w:rsid w:val="00872D39"/>
    <w:rsid w:val="008A461D"/>
    <w:rsid w:val="008D1B7B"/>
    <w:rsid w:val="008D69AA"/>
    <w:rsid w:val="008E2D41"/>
    <w:rsid w:val="008E509B"/>
    <w:rsid w:val="00921650"/>
    <w:rsid w:val="00926DA2"/>
    <w:rsid w:val="00927CB9"/>
    <w:rsid w:val="00970057"/>
    <w:rsid w:val="009773CF"/>
    <w:rsid w:val="00993CF6"/>
    <w:rsid w:val="009E31CA"/>
    <w:rsid w:val="009E4CEB"/>
    <w:rsid w:val="00A20178"/>
    <w:rsid w:val="00A26796"/>
    <w:rsid w:val="00A42BB7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42396"/>
    <w:rsid w:val="00B67D06"/>
    <w:rsid w:val="00B87153"/>
    <w:rsid w:val="00B910B9"/>
    <w:rsid w:val="00B947DF"/>
    <w:rsid w:val="00BA0BC4"/>
    <w:rsid w:val="00BA4EE3"/>
    <w:rsid w:val="00BB353C"/>
    <w:rsid w:val="00BE2290"/>
    <w:rsid w:val="00BE2D56"/>
    <w:rsid w:val="00BE3277"/>
    <w:rsid w:val="00C03779"/>
    <w:rsid w:val="00C17030"/>
    <w:rsid w:val="00C335AA"/>
    <w:rsid w:val="00C562B2"/>
    <w:rsid w:val="00C56C9D"/>
    <w:rsid w:val="00C577FE"/>
    <w:rsid w:val="00C735E3"/>
    <w:rsid w:val="00C84AE5"/>
    <w:rsid w:val="00CA242C"/>
    <w:rsid w:val="00CC1248"/>
    <w:rsid w:val="00CC6F15"/>
    <w:rsid w:val="00D07691"/>
    <w:rsid w:val="00D14050"/>
    <w:rsid w:val="00D20937"/>
    <w:rsid w:val="00D26813"/>
    <w:rsid w:val="00D3560A"/>
    <w:rsid w:val="00D5499D"/>
    <w:rsid w:val="00D84F45"/>
    <w:rsid w:val="00DC1785"/>
    <w:rsid w:val="00E01085"/>
    <w:rsid w:val="00E16604"/>
    <w:rsid w:val="00E243F7"/>
    <w:rsid w:val="00E85DA8"/>
    <w:rsid w:val="00EA42BE"/>
    <w:rsid w:val="00EA75F8"/>
    <w:rsid w:val="00EB3876"/>
    <w:rsid w:val="00EB49E5"/>
    <w:rsid w:val="00EC2C58"/>
    <w:rsid w:val="00F11D7F"/>
    <w:rsid w:val="00F11F42"/>
    <w:rsid w:val="00F410C8"/>
    <w:rsid w:val="00F569B0"/>
    <w:rsid w:val="00F66580"/>
    <w:rsid w:val="00F72576"/>
    <w:rsid w:val="00F8635E"/>
    <w:rsid w:val="00FC10DD"/>
    <w:rsid w:val="00FD4242"/>
    <w:rsid w:val="00FF0AFD"/>
    <w:rsid w:val="00FF14AF"/>
    <w:rsid w:val="13E757FB"/>
    <w:rsid w:val="4DF01322"/>
    <w:rsid w:val="5CC00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0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1"/>
    <w:pPr>
      <w:autoSpaceDE w:val="0"/>
      <w:autoSpaceDN w:val="0"/>
      <w:spacing w:line="895" w:lineRule="exact"/>
      <w:jc w:val="center"/>
      <w:outlineLvl w:val="0"/>
    </w:pPr>
    <w:rPr>
      <w:rFonts w:ascii="方正小标宋简体" w:hAnsi="方正小标宋简体" w:eastAsia="方正小标宋简体" w:cs="方正小标宋简体"/>
      <w:kern w:val="0"/>
      <w:sz w:val="54"/>
      <w:szCs w:val="54"/>
      <w:lang w:val="zh-CN" w:bidi="zh-CN"/>
    </w:rPr>
  </w:style>
  <w:style w:type="paragraph" w:styleId="3">
    <w:name w:val="heading 2"/>
    <w:basedOn w:val="1"/>
    <w:next w:val="1"/>
    <w:link w:val="21"/>
    <w:qFormat/>
    <w:uiPriority w:val="1"/>
    <w:pPr>
      <w:autoSpaceDE w:val="0"/>
      <w:autoSpaceDN w:val="0"/>
      <w:jc w:val="center"/>
      <w:outlineLvl w:val="1"/>
    </w:pPr>
    <w:rPr>
      <w:rFonts w:ascii="宋体" w:hAnsi="宋体" w:eastAsia="宋体" w:cs="宋体"/>
      <w:kern w:val="0"/>
      <w:sz w:val="36"/>
      <w:szCs w:val="36"/>
      <w:lang w:val="zh-CN" w:bidi="zh-CN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27"/>
    <w:unhideWhenUsed/>
    <w:qFormat/>
    <w:uiPriority w:val="1"/>
    <w:pPr>
      <w:spacing w:after="120"/>
    </w:pPr>
    <w:rPr>
      <w:rFonts w:ascii="Calibri" w:hAnsi="Calibri" w:eastAsia="宋体" w:cs="Times New Roman"/>
    </w:rPr>
  </w:style>
  <w:style w:type="paragraph" w:styleId="5">
    <w:name w:val="toc 3"/>
    <w:basedOn w:val="1"/>
    <w:next w:val="1"/>
    <w:unhideWhenUsed/>
    <w:qFormat/>
    <w:uiPriority w:val="39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6">
    <w:name w:val="Date"/>
    <w:basedOn w:val="1"/>
    <w:next w:val="1"/>
    <w:link w:val="26"/>
    <w:semiHidden/>
    <w:unhideWhenUsed/>
    <w:uiPriority w:val="99"/>
    <w:pPr>
      <w:ind w:left="100" w:leftChars="2500"/>
    </w:pPr>
  </w:style>
  <w:style w:type="paragraph" w:styleId="7">
    <w:name w:val="Balloon Text"/>
    <w:basedOn w:val="1"/>
    <w:link w:val="25"/>
    <w:semiHidden/>
    <w:unhideWhenUsed/>
    <w:uiPriority w:val="99"/>
    <w:rPr>
      <w:sz w:val="18"/>
      <w:szCs w:val="18"/>
    </w:rPr>
  </w:style>
  <w:style w:type="paragraph" w:styleId="8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3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widowControl/>
      <w:spacing w:after="100" w:line="276" w:lineRule="auto"/>
      <w:jc w:val="left"/>
    </w:pPr>
    <w:rPr>
      <w:kern w:val="0"/>
      <w:sz w:val="22"/>
    </w:rPr>
  </w:style>
  <w:style w:type="paragraph" w:styleId="11">
    <w:name w:val="footnote text"/>
    <w:basedOn w:val="1"/>
    <w:link w:val="28"/>
    <w:semiHidden/>
    <w:unhideWhenUsed/>
    <w:uiPriority w:val="99"/>
    <w:pPr>
      <w:snapToGrid w:val="0"/>
      <w:jc w:val="left"/>
    </w:pPr>
    <w:rPr>
      <w:sz w:val="18"/>
      <w:szCs w:val="18"/>
    </w:rPr>
  </w:style>
  <w:style w:type="paragraph" w:styleId="12">
    <w:name w:val="toc 2"/>
    <w:basedOn w:val="1"/>
    <w:next w:val="1"/>
    <w:unhideWhenUsed/>
    <w:qFormat/>
    <w:uiPriority w:val="39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5">
    <w:name w:val="Table Grid"/>
    <w:basedOn w:val="14"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FollowedHyperlink"/>
    <w:basedOn w:val="16"/>
    <w:semiHidden/>
    <w:unhideWhenUsed/>
    <w:uiPriority w:val="99"/>
    <w:rPr>
      <w:color w:val="954F72"/>
      <w:u w:val="single"/>
    </w:rPr>
  </w:style>
  <w:style w:type="character" w:styleId="18">
    <w:name w:val="Hyperlink"/>
    <w:basedOn w:val="16"/>
    <w:semiHidden/>
    <w:unhideWhenUsed/>
    <w:uiPriority w:val="99"/>
    <w:rPr>
      <w:color w:val="0563C1"/>
      <w:u w:val="single"/>
    </w:rPr>
  </w:style>
  <w:style w:type="character" w:styleId="19">
    <w:name w:val="footnote reference"/>
    <w:basedOn w:val="16"/>
    <w:unhideWhenUsed/>
    <w:uiPriority w:val="0"/>
    <w:rPr>
      <w:vertAlign w:val="superscript"/>
    </w:rPr>
  </w:style>
  <w:style w:type="character" w:customStyle="1" w:styleId="20">
    <w:name w:val="标题 1 Char"/>
    <w:basedOn w:val="16"/>
    <w:link w:val="2"/>
    <w:uiPriority w:val="1"/>
    <w:rPr>
      <w:rFonts w:ascii="方正小标宋简体" w:hAnsi="方正小标宋简体" w:eastAsia="方正小标宋简体" w:cs="方正小标宋简体"/>
      <w:sz w:val="54"/>
      <w:szCs w:val="54"/>
      <w:lang w:val="zh-CN" w:bidi="zh-CN"/>
    </w:rPr>
  </w:style>
  <w:style w:type="character" w:customStyle="1" w:styleId="21">
    <w:name w:val="标题 2 Char"/>
    <w:basedOn w:val="16"/>
    <w:link w:val="3"/>
    <w:uiPriority w:val="1"/>
    <w:rPr>
      <w:rFonts w:ascii="宋体" w:hAnsi="宋体" w:eastAsia="宋体" w:cs="宋体"/>
      <w:sz w:val="36"/>
      <w:szCs w:val="36"/>
      <w:lang w:val="zh-CN" w:bidi="zh-CN"/>
    </w:rPr>
  </w:style>
  <w:style w:type="character" w:customStyle="1" w:styleId="22">
    <w:name w:val="页脚 Char"/>
    <w:basedOn w:val="16"/>
    <w:link w:val="8"/>
    <w:qFormat/>
    <w:uiPriority w:val="99"/>
    <w:rPr>
      <w:sz w:val="18"/>
      <w:szCs w:val="18"/>
    </w:rPr>
  </w:style>
  <w:style w:type="character" w:customStyle="1" w:styleId="23">
    <w:name w:val="页眉 Char"/>
    <w:basedOn w:val="16"/>
    <w:link w:val="9"/>
    <w:qFormat/>
    <w:uiPriority w:val="99"/>
    <w:rPr>
      <w:sz w:val="18"/>
      <w:szCs w:val="18"/>
    </w:rPr>
  </w:style>
  <w:style w:type="paragraph" w:styleId="24">
    <w:name w:val="List Paragraph"/>
    <w:basedOn w:val="1"/>
    <w:qFormat/>
    <w:uiPriority w:val="1"/>
    <w:pPr>
      <w:ind w:firstLine="420" w:firstLineChars="200"/>
    </w:pPr>
  </w:style>
  <w:style w:type="character" w:customStyle="1" w:styleId="25">
    <w:name w:val="批注框文本 Char"/>
    <w:basedOn w:val="16"/>
    <w:link w:val="7"/>
    <w:semiHidden/>
    <w:uiPriority w:val="99"/>
    <w:rPr>
      <w:kern w:val="2"/>
      <w:sz w:val="18"/>
      <w:szCs w:val="18"/>
    </w:rPr>
  </w:style>
  <w:style w:type="character" w:customStyle="1" w:styleId="26">
    <w:name w:val="日期 Char"/>
    <w:basedOn w:val="16"/>
    <w:link w:val="6"/>
    <w:semiHidden/>
    <w:uiPriority w:val="99"/>
    <w:rPr>
      <w:kern w:val="2"/>
      <w:sz w:val="21"/>
      <w:szCs w:val="22"/>
    </w:rPr>
  </w:style>
  <w:style w:type="character" w:customStyle="1" w:styleId="27">
    <w:name w:val="正文文本 Char"/>
    <w:basedOn w:val="16"/>
    <w:link w:val="4"/>
    <w:uiPriority w:val="0"/>
    <w:rPr>
      <w:rFonts w:ascii="Calibri" w:hAnsi="Calibri" w:eastAsia="宋体" w:cs="Times New Roman"/>
      <w:kern w:val="2"/>
      <w:sz w:val="21"/>
      <w:szCs w:val="22"/>
    </w:rPr>
  </w:style>
  <w:style w:type="character" w:customStyle="1" w:styleId="28">
    <w:name w:val="脚注文本 Char"/>
    <w:basedOn w:val="16"/>
    <w:link w:val="11"/>
    <w:semiHidden/>
    <w:uiPriority w:val="99"/>
    <w:rPr>
      <w:kern w:val="2"/>
      <w:sz w:val="18"/>
      <w:szCs w:val="18"/>
    </w:rPr>
  </w:style>
  <w:style w:type="paragraph" w:customStyle="1" w:styleId="29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30">
    <w:name w:val="font51"/>
    <w:basedOn w:val="16"/>
    <w:qFormat/>
    <w:uiPriority w:val="0"/>
    <w:rPr>
      <w:rFonts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31">
    <w:name w:val="font31"/>
    <w:basedOn w:val="16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32">
    <w:name w:val="font41"/>
    <w:basedOn w:val="16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paragraph" w:customStyle="1" w:styleId="33">
    <w:name w:val="font5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34">
    <w:name w:val="xl63"/>
    <w:basedOn w:val="1"/>
    <w:uiPriority w:val="0"/>
    <w:pPr>
      <w:widowControl/>
      <w:shd w:val="clear" w:color="000000" w:fill="FFFFFF"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  <w:szCs w:val="24"/>
    </w:rPr>
  </w:style>
  <w:style w:type="paragraph" w:customStyle="1" w:styleId="35">
    <w:name w:val="xl64"/>
    <w:basedOn w:val="1"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  <w:szCs w:val="24"/>
    </w:rPr>
  </w:style>
  <w:style w:type="paragraph" w:customStyle="1" w:styleId="36">
    <w:name w:val="xl65"/>
    <w:basedOn w:val="1"/>
    <w:uiPriority w:val="0"/>
    <w:pPr>
      <w:widowControl/>
      <w:spacing w:before="100" w:beforeAutospacing="1" w:after="100" w:afterAutospacing="1"/>
      <w:jc w:val="left"/>
      <w:textAlignment w:val="bottom"/>
    </w:pPr>
    <w:rPr>
      <w:rFonts w:ascii="宋体" w:hAnsi="宋体" w:eastAsia="宋体" w:cs="宋体"/>
      <w:kern w:val="0"/>
      <w:sz w:val="24"/>
      <w:szCs w:val="24"/>
    </w:rPr>
  </w:style>
  <w:style w:type="paragraph" w:customStyle="1" w:styleId="37">
    <w:name w:val="xl6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黑体" w:hAnsi="黑体" w:eastAsia="黑体" w:cs="宋体"/>
      <w:kern w:val="0"/>
      <w:sz w:val="28"/>
      <w:szCs w:val="28"/>
    </w:rPr>
  </w:style>
  <w:style w:type="paragraph" w:customStyle="1" w:styleId="38">
    <w:name w:val="xl6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Times New Roman" w:hAnsi="Times New Roman" w:eastAsia="宋体" w:cs="Times New Roman"/>
      <w:kern w:val="0"/>
      <w:sz w:val="24"/>
      <w:szCs w:val="24"/>
    </w:rPr>
  </w:style>
  <w:style w:type="paragraph" w:customStyle="1" w:styleId="39">
    <w:name w:val="xl6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Times New Roman" w:hAnsi="Times New Roman" w:eastAsia="宋体" w:cs="Times New Roman"/>
      <w:kern w:val="0"/>
      <w:sz w:val="24"/>
      <w:szCs w:val="24"/>
    </w:rPr>
  </w:style>
  <w:style w:type="paragraph" w:customStyle="1" w:styleId="40">
    <w:name w:val="xl6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kern w:val="0"/>
      <w:sz w:val="24"/>
      <w:szCs w:val="24"/>
    </w:rPr>
  </w:style>
  <w:style w:type="paragraph" w:customStyle="1" w:styleId="41">
    <w:name w:val="xl7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kern w:val="0"/>
      <w:sz w:val="24"/>
      <w:szCs w:val="24"/>
    </w:rPr>
  </w:style>
  <w:style w:type="paragraph" w:customStyle="1" w:styleId="42">
    <w:name w:val="xl71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color w:val="000000"/>
      <w:kern w:val="0"/>
      <w:sz w:val="24"/>
      <w:szCs w:val="24"/>
    </w:rPr>
  </w:style>
  <w:style w:type="paragraph" w:customStyle="1" w:styleId="43">
    <w:name w:val="xl7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Times New Roman" w:hAnsi="Times New Roman" w:eastAsia="宋体" w:cs="Times New Roman"/>
      <w:color w:val="000000"/>
      <w:kern w:val="0"/>
      <w:sz w:val="24"/>
      <w:szCs w:val="24"/>
    </w:rPr>
  </w:style>
  <w:style w:type="paragraph" w:customStyle="1" w:styleId="44">
    <w:name w:val="xl7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kern w:val="0"/>
      <w:sz w:val="24"/>
      <w:szCs w:val="24"/>
    </w:rPr>
  </w:style>
  <w:style w:type="paragraph" w:customStyle="1" w:styleId="45">
    <w:name w:val="xl7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Times New Roman" w:hAnsi="Times New Roman" w:eastAsia="宋体" w:cs="Times New Roman"/>
      <w:kern w:val="0"/>
      <w:sz w:val="24"/>
      <w:szCs w:val="24"/>
    </w:rPr>
  </w:style>
  <w:style w:type="paragraph" w:customStyle="1" w:styleId="46">
    <w:name w:val="xl75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方正仿宋_GBK" w:hAnsi="宋体" w:eastAsia="方正仿宋_GBK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20</Pages>
  <Words>11001</Words>
  <Characters>12758</Characters>
  <Lines>113</Lines>
  <Paragraphs>32</Paragraphs>
  <TotalTime>4</TotalTime>
  <ScaleCrop>false</ScaleCrop>
  <LinksUpToDate>false</LinksUpToDate>
  <CharactersWithSpaces>12760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2021-12-17T07:29:00Z</dcterms:created>
  <dc:creator>董卫华</dc:creator>
  <cp:lastModifiedBy>Forever-Frostmourne</cp:lastModifiedBy>
  <cp:lastPrinted>2021-12-17T07:17:00Z</cp:lastPrinted>
  <dcterms:modified xsi:type="dcterms:W3CDTF">2022-07-18T01:07:18Z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836BC86812FC469ABF4505370E0CE5CB</vt:lpwstr>
  </property>
</Properties>
</file>