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bookmarkStart w:id="0" w:name="Content"/>
      <w:r>
        <w:rPr>
          <w:rFonts w:hint="eastAsia" w:ascii="Times New Roman" w:hAnsi="Times New Roman" w:eastAsia="方正黑体_GBK"/>
          <w:sz w:val="32"/>
          <w:szCs w:val="32"/>
        </w:rPr>
        <w:t>附件</w:t>
      </w:r>
    </w:p>
    <w:p>
      <w:pPr>
        <w:ind w:firstLine="0" w:firstLineChars="0"/>
        <w:rPr>
          <w:rFonts w:ascii="Times New Roman" w:hAnsi="Times New Roman" w:eastAsia="方正黑体_GBK"/>
        </w:rPr>
      </w:pPr>
    </w:p>
    <w:p>
      <w:pPr>
        <w:pStyle w:val="16"/>
        <w:rPr>
          <w:rFonts w:cs="Times New Roman"/>
        </w:rPr>
      </w:pPr>
      <w:r>
        <w:rPr>
          <w:rFonts w:cs="Times New Roman"/>
        </w:rPr>
        <w:t>江苏省首台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套</w:t>
      </w:r>
      <w:r>
        <w:rPr>
          <w:rFonts w:eastAsia="方正仿宋_GBK" w:cs="Times New Roman"/>
        </w:rPr>
        <w:t>）</w:t>
      </w:r>
      <w:r>
        <w:rPr>
          <w:rFonts w:cs="Times New Roman"/>
        </w:rPr>
        <w:t>重大</w:t>
      </w:r>
      <w:bookmarkStart w:id="1" w:name="_GoBack"/>
      <w:bookmarkEnd w:id="1"/>
      <w:r>
        <w:rPr>
          <w:rFonts w:cs="Times New Roman"/>
        </w:rPr>
        <w:t>技术装备匹配</w:t>
      </w:r>
    </w:p>
    <w:p>
      <w:pPr>
        <w:pStyle w:val="16"/>
        <w:rPr>
          <w:rFonts w:cs="Times New Roman"/>
        </w:rPr>
      </w:pPr>
      <w:r>
        <w:rPr>
          <w:rFonts w:cs="Times New Roman"/>
        </w:rPr>
        <w:t>大规模设备更新需求参考清单</w:t>
      </w:r>
    </w:p>
    <w:p>
      <w:pPr>
        <w:ind w:firstLine="420"/>
        <w:rPr>
          <w:rFonts w:ascii="Times New Roman" w:hAnsi="Times New Roman"/>
        </w:rPr>
      </w:pPr>
    </w:p>
    <w:p>
      <w:pPr>
        <w:pStyle w:val="36"/>
        <w:ind w:firstLine="0" w:firstLineChars="0"/>
        <w:rPr>
          <w:rFonts w:cs="Times New Roman"/>
        </w:rPr>
      </w:pPr>
      <w:r>
        <w:rPr>
          <w:rFonts w:cs="Times New Roman"/>
        </w:rPr>
        <w:t>一</w:t>
      </w:r>
      <w:r>
        <w:rPr>
          <w:rFonts w:hint="eastAsia" w:ascii="方正仿宋_GBK" w:eastAsia="方正仿宋_GBK" w:cs="Times New Roman"/>
        </w:rPr>
        <w:t>、</w:t>
      </w:r>
      <w:r>
        <w:rPr>
          <w:rFonts w:cs="Times New Roman"/>
        </w:rPr>
        <w:t>制造业设备更新与技术改造设备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共221台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p>
      <w:pPr>
        <w:pStyle w:val="36"/>
        <w:ind w:firstLine="0" w:firstLineChars="0"/>
        <w:rPr>
          <w:rFonts w:eastAsia="方正仿宋_GBK" w:cs="Times New Roman"/>
        </w:rPr>
      </w:pPr>
      <w:r>
        <w:rPr>
          <w:rFonts w:eastAsia="方正仿宋_GBK" w:cs="Times New Roman"/>
        </w:rPr>
        <w:t>（</w:t>
      </w:r>
      <w:r>
        <w:rPr>
          <w:rFonts w:cs="Times New Roman"/>
        </w:rPr>
        <w:t>一</w:t>
      </w:r>
      <w:r>
        <w:rPr>
          <w:rFonts w:eastAsia="方正仿宋_GBK" w:cs="Times New Roman"/>
        </w:rPr>
        <w:t>）</w:t>
      </w:r>
      <w:r>
        <w:rPr>
          <w:rFonts w:cs="Times New Roman"/>
        </w:rPr>
        <w:t>高端装备跃升行动</w:t>
      </w:r>
      <w:r>
        <w:rPr>
          <w:rFonts w:hint="eastAsia" w:cs="Times New Roman"/>
        </w:rPr>
        <w:t>领域</w:t>
      </w:r>
      <w:r>
        <w:rPr>
          <w:rFonts w:cs="Times New Roman"/>
        </w:rPr>
        <w:t>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共138台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20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4" w:space="0"/>
          <w:insideV w:val="non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"/>
        <w:gridCol w:w="986"/>
        <w:gridCol w:w="2912"/>
        <w:gridCol w:w="4128"/>
        <w:gridCol w:w="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61" w:type="pct"/>
            <w:tcBorders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overflowPunct/>
              <w:adjustRightInd w:val="0"/>
              <w:snapToGrid w:val="0"/>
              <w:ind w:firstLine="0" w:firstLineChars="0"/>
              <w:jc w:val="center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22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42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186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389" w:type="pct"/>
            <w:tcBorders>
              <w:left w:val="single" w:color="000000" w:sz="4" w:space="0"/>
              <w:bottom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南京华士电子科技有限公司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BDX-AC440/DC110CRH-001充电机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南京大量数控科技有限公司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NTL-DG6H 六轴钻孔机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江苏瑞驰机电科技有限公司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JK-300ES在线激光开槽打孔装置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江苏三联生物工程股份有限公司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SLXP-001 全自动微阵列化学发光（生物芯片）检测系统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中科微至智能制造科技江苏有限公司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WZ-CROSS 交叉带自动分拣系统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无锡华氏恒辉精密装备科技有限公司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HD-SV1-SI 液晶显示屏半自动背光组立机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江苏凤谷节能科技有限公司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FGPDFNC-Φ800×16000 锂电池正极材料烧结用动态加热炉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赛摩电气股份有限公司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SRZ-MT机器人全自动制样系统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江苏鲁汶仪器有限公司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LMEC-200磁存储器刻蚀机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江苏协鑫软控设备科技发展有限公司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GCL-ERCZ型单晶炉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江苏省徐州锻压机床厂集团有限公司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XD-CQ整体驱动车桥智能化热成形生产线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江苏嘉轩智能工业科技股份有限公司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STYB315-(2.0-5.0)X1400(1000-1400)(660/1140)型外转子永磁直驱电动滚筒（或永磁直驱电动滚筒）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常州市武进长虹结晶器有限公司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180*725*800型管式一次成型板坯结晶器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常州时创能源科技有限公司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Anti-LID4800型晶硅太阳电池体缺陷钝化设备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温康纳（常州）机械制造有限公司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KT-F-1E型短周期压机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常州好迪机械有限公司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HPC1500-ZD438型破碎抛丸处理系统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常州市赛嘉机械有限公司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SGE2283型宽隔距高速双针床经编机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常州市华强焊割设备有限公司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HQCombiCut166001.30Pr型数控精细等离子平板坡口无限回转切割机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常州市同和纺织机械制造有限公司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TH598J集聚纺自动落纱细纱机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常州格林电力机械制造有限公司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HZND850型大型核级液压阻尼器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常州市新墅机床数控设备有限公司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SLTD100-12型伺服动力刀架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常州市德速机械有限公司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BT50-40LD-L950-75型链式刀库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苏州苏大维格科技集团股份有限公司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iGrapher UV 200 激光直写设备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安拓思纳米技术（苏州）有限公司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AH18-300 高压均质机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纽威数控装备（苏州）有限公司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HE100A 卧式加工中心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崴立机电(苏州)有限公司</w:t>
            </w:r>
          </w:p>
        </w:tc>
        <w:tc>
          <w:tcPr>
            <w:tcW w:w="21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CB-212数控龙门加工中心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苏州艾科瑞思智能装备股份有限公司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HX2100 集成电路智能点胶装片机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昆山禾信质谱技术有限公司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SPAMS0525 PM2.5在线源解析质谱监测系统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苏州苏福马机械有限公司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BP3313/25/4型气流铺装机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程泰机械（吴江）有限公司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GLS-1500LS数控车床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苏州精濑光电有限公司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JL-VI-01 液晶面板宏观检查机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苏州德龙激光股份有限公司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AGC20 全自动玻璃倒角激光切割设备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昆山大阳机电设备制造有限公司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DYJD-1200 高精密RO膜涂覆装备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昆山东威电镀设备技术有限公司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VCP-R260-6CU 卷对卷垂直连续电镀设备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南通中远重工有限公司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高寒地区1200Tx230m 造船用门式起重机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江苏海四达电源股份有限公司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F1-IFP200高比能量动力电池系统总成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南通常测机电设备有限公司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HD235 混合动力总成台架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江苏中海重型机床有限公司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ZH37K-4000/16000 数控液压制管成套设备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南通振康焊接机电有限公司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ZK1400-06高精度弧焊机器人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南通超力卷板机制造有限公司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W10D-3×120型柔性数控微型电机壳成形机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南通虹波机械有限公司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26m HRT高效耐磨浓密机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中国船舶重工集团公司第七一六研究所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JARI-CS-03大型船用舱室多功能焊接机器人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江苏新航电气有限公司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XHAMP-C/1250船载高压岸电系统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江苏高精机电装备有限公司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GJR1058 型数控五轴精密拉刀磨床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江苏赛福探伤设备制造有限公司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SFUT-25特种管材超声波自动探伤检测系统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射阳县杰力纺织机械有限公司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GE168型经编分条整经机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扬州京柏自动化科技有限公司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JB-AL-DB-036菱形支架点胶保压装备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BE4-800FT-4500×2500闭式四点落料压力机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江苏仅一联合智造有限公司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JYG21型自动压圆帽盖机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江苏汤臣新材料科技有限公司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JUNO中心探测器用有机玻璃球装备（内径35.4米）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南京工大数控科技有限公司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CLFH-200 型数控可重构齿轮复合加工中心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无锡富瑞德测控仪器股份有限公司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FRD-HT系列智能化汽车发动机零件在线测量装备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无锡派克新材料科技股份有限公司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GH4065A高温合金精密环锻件(Ø756mm)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苏州明志科技有限公司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MZZX55型精密铸造机器人智能砂芯生产装备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苏州信能精密机械有限公司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MB42100Z-2型汽车发动机缸体孔数控多轴复合珩磨机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LS4-2500LT型数控闭式四点八连杆机械压力机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江苏亚威机床股份有限公司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FB-2516A-FMC数控多边折边单元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南京莱斯信息技术股份有限公司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天枢-2000高级场面活动引导与控制系统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江苏省徐州锻压机床厂集团有限公司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DPS4L-1600E 闭式四点多连杆伺服压力机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国成仪器（常州）有限公司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中型冷壁化学气相沉积系统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苏州德龙激光股份有限公司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APC70超窄边框偏光板激光切割机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江苏恒力组合机床有限公司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XKA202012 F型钢轨数控加工智能成套设备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江苏长虹智能装备股份有限公司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CHDIP-F360翻浸技术及装备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江苏神鹤科技发展有限公司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SHHRHC-Ⅰ耐热抗蠕变高强高模聚乙烯纤维纤维生产线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SL-A-1550厨电平板集烟腔自动化连线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镇江中福马机械有限公司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BX4920/7环式长材刨片机及进料系统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琦瑞科技（江苏）有限公司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QR-LR6-800碱性电池高速智能生产线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江苏华工激光科技有限公司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HG-Flying 6300 一箱两码高速智能化激光赋码生产线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昆山华都精工精密机械股份有限公司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HBM-130T3T高精度六轴双速卧式镗铣加工中心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江苏泰源数控机床有限公司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TYSK-1365型筒形工件一次机加工成形成套装备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南京晶升装备股份有限公司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6英寸碳化硅晶体生长炉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南京科远智慧科技集团股份有限公司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NT6000 V5型 自主可控分散控制系统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南京埃斯顿机器人工程有限公司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ER50 型高防护压铸工业机器人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无锡先导智能装备股份有限公司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LHMFA015A燃料电池膜电极卷对卷封装成套装备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永旭晟机电科技（常州）有限公司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YXS-L</w:t>
            </w:r>
            <w:r>
              <w:rPr>
                <w:rFonts w:ascii="Times New Roman" w:hAnsi="Times New Roman"/>
                <w:sz w:val="24"/>
              </w:rPr>
              <w:t>型自动穿经机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苏州科韵激光科技有限公司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C010468激光化学气相沉积喷射修补机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南京欧米麦克机器人科技有限公司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重载高精度全方位AGV物流输送系统（ZJ0600D）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无锡市明鑫数控磨床有限公司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MX-5000超大型海上风电轴承高精度数控立式磨床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拉普拉斯（无锡）半导体科技有限公司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低压化学气相沉积水平镀膜系统（LPCVD）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无锡邑文电子科技有限公司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高产能低消耗等离子多晶硅刻蚀机2000ICP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江苏鲁汶仪器有限公司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LMEC 300磁存储器刻蚀机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金石机器人常州股份有限公司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用于智能仓储的空中分拣机器人(T800)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苏州华兴源创科技股份有限公司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TurnKey-X1888先进封装SIP芯片成套测试装备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苏州迈为科技股份有限公司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HJT PECVD 真空镀膜设备（MV-LH06C）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苏州佳祺仕信息科技有限公司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3C智能产品磁性能高速精密检测成套设备JQS-A03.5-03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苏州晶洲装备科技有限公司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AMOLED掩膜版清洗装备（KZ-FPD-T-MSK-G6-A）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苏州凌云视界智能设备有限责任公司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SuperTrain新型显示屏智能检测系统设备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江苏博尚工业装备有限公司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T35MS双主轴数控车铣复合中心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中国船舶集团有限公司第七一六研究所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龙门式激光电弧复合焊接系统(JARI-JG-001)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江苏韩塑新材料有限公司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热塑性复合材料单向宽带制造系统(HS（CF-600）)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中科聚信洁能热锻装备研发股份有限公司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35MN-JC高效程控自由锻造机组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江苏亚威机床股份有限公司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HPML-30510-38LA2数控冲压激光切割复合机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江苏金方圆数控机床有限公司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LTP9032数控激光切管机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冈田精机丹阳有限公司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链式伺服刀库 BT50-180T 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江苏宏芯亿泰智能装备有限公司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高速高精密无损智能面板缺陷检测装备（MAVIL6I型）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江苏金陵智造研究院有限公司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JLJC-DY-A026筒段对接转运装置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南京中科煜宸激光技术有限公司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大型智能激光同步送粉增材制造装备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茂莱（南京）仪器有限公司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面向AR/VR 产线的多功能高精度视觉检测装置及系统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南京工大数控科技有限公司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SKDL-4000数控齿轮复合倒角机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南京英尼格玛工业自动化技术有限公司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机器人电弧增减材系统(ArcMan M3000)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无锡华瑛微电子技术有限公司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Ultra DTL-ms300动态薄层晶圆表面污染提取测量设备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无锡爱邦辐射技术有限公司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低能扫描型电子加速器（200KeV—500KeV 可调）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江苏微导纳米科技股份有限公司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先进集成电路生产制造用原子层沉积设备（iTomic Hik）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无锡市亚迪流体控制技术有限公司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脉冲阀（DN75PN360MPa超高压控制阀）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江苏集萃华科智能装备科技有限公司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Power Blade 8106（叶片叶盘）测量机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无锡影速半导体科技有限公司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DEM4000直写光刻机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恩纳基智能科技无锡有限公司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IGBT功率模块系统级多芯片智能贴装装备（M18MAX）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江苏双友智能装备科技股份有限公司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驱控一体化大型铝棒负压浇铸成套装备(25T)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江苏鲁汶仪器股份有限公司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气相分解金属沾污收集系统（LVPD-300)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常州科瑞尔科技有限公司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JS001-020-10000车规级IGBT功率模块分体插针机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常州同惠电子股份有限公司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TH2851精密阻抗测试仪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常州孟腾智能装备有限公司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动力电池电芯自动混合模组装配线CTP-S300S A/B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江苏嘉拓新能源智能装备股份有限公司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P-XG01-QDJ-0102 切叠一体机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纽威数控装备（苏州）股份有限公司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重型立式车铣磨复合加工中心VNL400HT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苏州迈为科技股份有限公司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HJT高效电池PVD真空镀膜量产设备(MW-PVDP6E)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江苏舒茨测控设备股份有限公司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光声光谱分析校准一体机SPTr-GAS SYSTEM 300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华澳科技（苏州）股份有限公司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130″蒸锅平移式巨型轮胎硫化机（LLP-B3400×18000）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南通超力卷板机制造有限公司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W12-F 数控智能反补偿滚弯成形机床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技感半导体设备（南通）有限公司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BA1700 基板植球检查机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南通欧雷德智能科技有限公司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XKY-32100高清液晶屏用超大尺寸偏光片磨边机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南通国盛智能科技集团股份有限公司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五轴桥式龙门加工中心GMB2520LX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江苏鹰游纺机有限公司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MS209碳丝自动换卷卷绕机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大量科技（涟水）有限公司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RU6N PCB大台面多轴高精度成型机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江苏美客鼎嵘智能装备制造有限公司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MK-B5-HPCP型智能热风烘烤设备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江苏高倍智能装备有限公司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480锭三编编织机（YBIM3D2-480Z R)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江苏金韦尔机械有限公司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GWP95-40 建筑电气化用PVB薄膜成型设备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盐城华特纺织机械有限公司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GA390型高速智能型浆纱机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江苏省南扬机械制造有限公司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NY HG 200×200异型焊管冷弯智能化柔性成形装备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2500T机械多连杆自动化冲压生产线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航天海鹰（镇江）特种材料有限公司</w:t>
            </w:r>
          </w:p>
        </w:tc>
        <w:tc>
          <w:tcPr>
            <w:tcW w:w="21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A0602J11-1大型5吨级无人运输机整体机身部件</w:t>
            </w:r>
          </w:p>
        </w:tc>
        <w:tc>
          <w:tcPr>
            <w:tcW w:w="389" w:type="pct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江苏维力安智能科技有限公司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大幅面高精度三维五轴复合材料激光切割机（WG316C）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江苏工大金凯高端装备制造有限公司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高端镜片超精密加工专用机床（GDJK Ⅱ）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泰州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江苏亚电科技有限公司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DF-3000-B 12英寸槽式半导体湿法刻蚀清洗设备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泰州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江苏先锋精密科技股份有限 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芯片先进制程用高均匀性晶圆加热器（10010 型）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泰州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江苏赛德力制药机械制造有 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GKF1250 锆材复合离心机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江苏永年激光成形技术有限公司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面向航空航天大尺寸复杂结构的多激光粉末床增材制造装备YLM-1000-B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江苏省艾格森数控设备制造有限公司</w:t>
            </w:r>
          </w:p>
        </w:tc>
        <w:tc>
          <w:tcPr>
            <w:tcW w:w="21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AGS-SD</w:t>
            </w:r>
            <w:r>
              <w:rPr>
                <w:rFonts w:ascii="Times New Roman" w:hAnsi="Times New Roman"/>
                <w:sz w:val="24"/>
              </w:rPr>
              <w:t>型核电堆内水下电火花机床</w:t>
            </w:r>
          </w:p>
        </w:tc>
        <w:tc>
          <w:tcPr>
            <w:tcW w:w="389" w:type="pct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361" w:type="pct"/>
            <w:tcBorders>
              <w:top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1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沭阳</w:t>
            </w:r>
          </w:p>
        </w:tc>
        <w:tc>
          <w:tcPr>
            <w:tcW w:w="1542" w:type="pct"/>
            <w:tcBorders>
              <w:top w:val="nil"/>
              <w:left w:val="nil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江苏宋和宋智能科技有限公司</w:t>
            </w:r>
          </w:p>
        </w:tc>
        <w:tc>
          <w:tcPr>
            <w:tcW w:w="2186" w:type="pct"/>
            <w:tcBorders>
              <w:top w:val="nil"/>
              <w:left w:val="nil"/>
              <w:right w:val="single" w:color="auto" w:sz="4" w:space="0"/>
            </w:tcBorders>
            <w:shd w:val="clear" w:color="000000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智能数控提花系统（SEJ32D-10240）</w:t>
            </w:r>
          </w:p>
        </w:tc>
        <w:tc>
          <w:tcPr>
            <w:tcW w:w="389" w:type="pct"/>
            <w:tcBorders>
              <w:top w:val="nil"/>
              <w:left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640"/>
        <w:outlineLvl w:val="9"/>
        <w:rPr>
          <w:rFonts w:eastAsia="方正仿宋_GBK" w:cs="Times New Roman"/>
        </w:rPr>
      </w:pPr>
    </w:p>
    <w:p>
      <w:pPr>
        <w:pStyle w:val="36"/>
        <w:snapToGrid w:val="0"/>
        <w:spacing w:line="240" w:lineRule="auto"/>
        <w:ind w:firstLine="640"/>
        <w:rPr>
          <w:rFonts w:eastAsia="方正仿宋_GBK" w:cs="Times New Roman"/>
        </w:rPr>
      </w:pPr>
      <w:r>
        <w:rPr>
          <w:rFonts w:eastAsia="方正仿宋_GBK" w:cs="Times New Roman"/>
        </w:rPr>
        <w:t>（</w:t>
      </w:r>
      <w:r>
        <w:rPr>
          <w:rFonts w:cs="Times New Roman"/>
        </w:rPr>
        <w:t>二</w:t>
      </w:r>
      <w:r>
        <w:rPr>
          <w:rFonts w:eastAsia="方正仿宋_GBK" w:cs="Times New Roman"/>
        </w:rPr>
        <w:t>）</w:t>
      </w:r>
      <w:r>
        <w:rPr>
          <w:rFonts w:cs="Times New Roman"/>
        </w:rPr>
        <w:t>智改数转网联赋能行动</w:t>
      </w:r>
      <w:r>
        <w:rPr>
          <w:rFonts w:hint="eastAsia" w:cs="Times New Roman"/>
        </w:rPr>
        <w:t>领域</w:t>
      </w:r>
      <w:r>
        <w:rPr>
          <w:rFonts w:cs="Times New Roman"/>
        </w:rPr>
        <w:t>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共113台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185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57"/>
        <w:gridCol w:w="2925"/>
        <w:gridCol w:w="4139"/>
        <w:gridCol w:w="7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  <w:tblHeader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overflowPunct/>
              <w:snapToGrid w:val="0"/>
              <w:ind w:firstLine="0" w:firstLineChars="0"/>
              <w:jc w:val="center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南京大量数控科技有限公司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NTL-DG6H 六轴钻孔机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南京和澳自动化科技有限公司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HSJK-Y60Z 烧结矿自动制样分析系统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罗斯（无锡）设备有限公司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BDS-200 锂电池智能配料系统成套装备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中科微至智能制造科技江苏有限公司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WZ-CROSS 交叉带自动分拣系统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无锡中鼎集成技术有限公司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PBIS 动力锂电池后道生产智能化物流成套系统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无锡华氏恒辉精密装备科技有限公司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HD-SV1-SI 液晶显示屏半自动背光组立机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江苏南江智能装备股份有限公司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WFD-550 圆扁绳两用高速卷筒式四角方底纸袋机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雄宇集团无锡电梯安装技术有限公司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GTP400 电梯双轨安装与智能检测工装平台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赛摩电气股份有限公司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SRZ-MT机器人全自动制样系统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江苏省徐州锻压机床厂集团有限公司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XD-CQ整体驱动车桥智能化热成形生产线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常州百利锂电智慧工厂有限公司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NLD-A型锂电池材料全自动生产线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征图新视（江苏）科技有限公司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FS-POL200型偏光片智能化视觉检测设备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常州市伯山机械有限公司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BSF5700型宽幅高速全自动下引纸复卷机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常州市华强焊割设备有限公司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HQCombiCut166001.30Pr型数控精细等离子平板坡口无限回转切割机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江苏维普光电科技有限公司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STORM 2000S型掩膜版自动光学检测设备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常州市同和纺织机械制造有限公司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TH598J集聚纺自动落纱细纱机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常州市新墅机床数控设备有限公司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SLTD100-12型伺服动力刀架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纽威数控装备（苏州）有限公司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HE100A 卧式加工中心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崴立机电(苏州)有限公司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CB-212数控龙门加工中心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苏州艾科瑞思智能装备股份有限公司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HX2100 集成电路智能点胶装片机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博众精工科技股份有限公司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M3382电动助力转向柱智能化装配生产线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程泰机械（吴江）有限公司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GLS-1500LS数控车床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苏州精濑光电有限公司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JL-VI-01 液晶面板宏观检查机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苏州德龙激光股份有限公司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AGC20 全自动玻璃倒角激光切割设备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江苏元泰智能科技股份有限公司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EWOC 汽车电子离合器全自动组装线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苏州逸美德科技有限公司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EMDCGMHSB 小型消费类电子产品零部件智能装配设备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江苏金帆电源科技有限公司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JFAD-M 锂电池智能化成分容分选测试成套装备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江苏华航威泰机器人科技有限公司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MP-001 全自动柔性磨抛系统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昆山希盟自动化科技有限公司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SM8600-1M窄边框自动侧边封涂胶机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昆山巨林科教实业有限公司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JL-DFMS 智能制造系统集成装置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苏州凌创电子系统有限公司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XTRON2000车用摄像模组装配智能调焦设备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苏州司巴克自动化设备股份有限公司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SPK/WELD-N 中性件自动焊接线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南通贝思特机械工程有限公司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BST-III 智能化汽车涂装生产线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江苏中海重型机床有限公司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ZH37K-4000/16000 数控液压制管成套设备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南通振康焊接机电有限公司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ZK1400-06高精度弧焊机器人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南通三信塑胶装备科技股份有限公司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SDLZ1500PLA-聚乳酸流延薄膜生产线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南通超力卷板机制造有限公司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W10D-3×120型柔性数控微型电机壳成形机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南通诺博特机器人制造有限公司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NBT4-800重载码垛机器人系统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连云港杰瑞自动化有限公司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JRHSJZØ135活塞智能浇铸数字化生产线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中国船舶重工集团公司第七一六研究所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JARI-CS-03大型船用舱室多功能焊接机器人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江苏协诚科技发展有限公司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CJM-2000A2级防火芯超极板生产线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江苏高精机电装备有限公司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GJR1058 型数控五轴精密拉刀磨床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江苏赛福探伤设备制造有限公司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SFUT-25特种管材超声波自动探伤检测系统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江苏传艺科技股份有限公司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TS-NBL-FA智能化键盘生产线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BE4-800FT-4500×2500闭式四点落料压力机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江苏仅一联合智造有限公司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JYG21型自动压圆帽盖机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南京工大数控科技有限公司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CLFH-200 型数控可重构齿轮复合加工中心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无锡富瑞德测控仪器股份有限公司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FRD-HT系列智能化汽车发动机零件在线测量装备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苏州明志科技有限公司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MZZX55型精密铸造机器人智能砂芯生产装备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江苏新美星包装机械股份有限公司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WCGX22-90-24型聚酯瓶一体化液体无菌灌装成套设备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LS4-2500LT型数控闭式四点八连杆机械压力机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江苏亚威机床股份有限公司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FB-2516A-FMC数控多边折边单元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江苏创新包装科技有限公司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LCS-50-F-D型粉料自动阀口包装机组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徐州瑞马智能技术有限公司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新型环保数字化热镀锌生产线(RX-XHRX-1-15)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苏州德龙激光股份有限公司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APC70超窄边框偏光板激光切割机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利穗科技（苏州）有限公司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EAC-Bio2000大直径全自动电动轴向压缩层析柱系统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航天工程装备（苏州）有限公司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AEE-JP-M06型特种芯块制备智能化成套装备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江苏恒力组合机床有限公司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XKA202012 F型钢轨数控加工智能成套设备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SL-A-1550厨电平板集烟腔自动化连线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琦瑞科技（江苏）有限公司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QR-LR6-800碱性电池高速智能生产线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江苏华工激光科技有限公司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HG-Flying 6300 一箱两码高速智能化激光赋码生产线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江苏泰源数控机床有限公司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TYSK-1365型筒形工件一次机加工成形成套装备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南京埃斯顿机器人工程有限公司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ER50 型高防护压铸工业机器人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无锡市光彩机械制造有限公司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JXGJ型智能环保全自动一体式集成型钢生产线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永旭晟机电科技（常州）有限公司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YXS-L</w:t>
            </w:r>
            <w:r>
              <w:rPr>
                <w:rFonts w:ascii="Times New Roman" w:hAnsi="Times New Roman"/>
                <w:sz w:val="24"/>
              </w:rPr>
              <w:t>型自动穿经机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江苏恒立液压科技有限公司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挖掘机轴向重载柱塞泵高性能拟实数字试验台</w:t>
            </w:r>
            <w:r>
              <w:rPr>
                <w:rFonts w:ascii="Times New Roman" w:hAnsi="Times New Roman"/>
                <w:color w:val="000000"/>
                <w:sz w:val="24"/>
              </w:rPr>
              <w:br w:type="textWrapping"/>
            </w:r>
            <w:r>
              <w:rPr>
                <w:rFonts w:ascii="Times New Roman" w:hAnsi="Times New Roman"/>
                <w:color w:val="000000"/>
                <w:sz w:val="24"/>
              </w:rPr>
              <w:t>（HL-XT-210107）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江苏博之旺自动化设备有限公司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车载网络FAKRA射频线束柔性自动化生产线（BZW-FAKRA）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南通联泷装配式建筑科技有限公司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LL20-150W装配式自保温剪力墙专用智能生产线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江苏鹰游纺机有限公司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LMV-901A全自动免水洗染色成套装备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江苏汉印机电科技股份有限公司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A6MaxPCB（LK-600IMax）字符喷印全自动生产线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泰州鑫宇精工股份有限公司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XYZY-Y/F全功能智能环保精密铸造制壳系统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江苏腾宇机械制造有限公司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JQK型蒸压加气混凝土切割生产线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南京欧米麦克机器人科技有限公司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重载高精度全方位AGV物流输送系统（ZJ0600D）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无锡市明鑫数控磨床有限公司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MX-5000超大型海上风电轴承高精度数控立式磨床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江苏威拉里新材料科技有限公司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VIGA200真空气雾化金属粉末制备生产线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徐州恒辉编织机械有限公司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无接头环形吊索及防砂系泊缆绳成套装备（KBL500-96锭）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常州市乐萌压力容器有限公司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六氟磷酸锂生产线（LM-2021-5000T）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金石机器人常州股份有限公司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用于智能仓储的空中分拣机器人(T800)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苏州佳祺仕信息科技有限公司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3C智能产品磁性能高速精密检测成套设备JQS-A03.5-03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苏州凌云视界智能设备有限责任公司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SuperTrain新型显示屏智能检测系统设备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江苏博尚工业装备有限公司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T35MS双主轴数控车铣复合中心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中国船舶集团有限公司第七一六研究所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龙门式激光电弧复合焊接系统(JARI-JG-001)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中科聚信洁能热锻装备研发股份有限公司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35MN-JC高效程控自由锻造机组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江苏亚威机床股份有限公司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HPML-30510-38LA2数控冲压激光切割复合机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江苏金方圆数控机床有限公司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LTP9032数控激光切管机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江苏凯能机械设备有限公司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XZYJZ-1000型舰船大功率柴油机智能重载装配线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江苏阳明船舶装备制造技术有限公司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现场管智能化制造系统（YM-D+YM-Z）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江苏金三力机械制造有限公司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隧道用连接板钢拱架自动生产线(ZGS-220)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江苏宏芯亿泰智能装备有限公司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高速高精密无损智能面板缺陷检测装备（MAVIL6I型）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茂莱（南京）仪器有限公司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面向AR/VR 产线的多功能高精度视觉检测装置及系统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南京工大数控科技有限公司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SKDL-4000数控齿轮复合倒角机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江苏金恒信息科技股份有限公司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热轧钢板表面缺陷智能检测系统（JH-ILEP-BJ1）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南京英尼格玛工业自动化技术有限公司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机器人电弧增减材系统(ArcMan M3000)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无锡华瑛微电子技术有限公司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Ultra DTL-ms300动态薄层晶圆表面污染提取测量设备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江苏集萃华科智能装备科技有限公司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Power Blade 8106（叶片叶盘）测量机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恩纳基智能科技无锡有限公司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IGBT功率模块系统级多芯片智能贴装装备（M18MAX）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常州孟腾智能装备有限公司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动力电池电芯自动混合模组装配线CTP-S300S A/B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纽威数控装备（苏州）股份有限公司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重型立式车铣磨复合加工中心VNL400HT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昆山奥德鲁自动化技术有限公司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LINE-TRB-03-S单列圆锥滚子轴承自动化装配检测线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昆山艾博机器人股份有限公司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AB20016-BL3冰淇淋智能生产线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南通超力卷板机制造有限公司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W12-F 数控智能反补偿滚弯成形机床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南通国盛智能科技集团股份有限公司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五轴桥式龙门加工中心GMB2520LX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江苏海宏智能科技有限公司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MSO-CPP-2000-6 高速凹版直印数控印花机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大量科技（涟水）有限公司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RU6N PCB大台面多轴高精度成型机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江苏协诚智能设备有限公司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CJMBZ1300-A级防火保温装饰一体板连续制备生产线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江苏神鹤科技发展有限公司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SH-A型高效连续式UD无纬布生产线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盐城华特纺织机械有限公司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GA390型高速智能型浆纱机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江苏省南扬机械制造有限公司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NY HG 200×200异型焊管冷弯智能化柔性成形装备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扬力集团股份有限公司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2500T机械多连杆自动化冲压生产线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江苏维力安智能科技有限公司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大幅面高精度三维五轴复合材料激光切割机（WG316C）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江苏工大金凯高端装备制造有限公司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高端镜片超精密加工专用机床（GDJK Ⅱ）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宿迁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江苏先河激光技术有限公司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FPC</w:t>
            </w:r>
            <w:r>
              <w:rPr>
                <w:rFonts w:ascii="Times New Roman" w:hAnsi="Times New Roman"/>
                <w:sz w:val="24"/>
              </w:rPr>
              <w:t>高精度大尺寸切贴一体自动线（ACL-VV4P520-IRP)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2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沭阳</w:t>
            </w:r>
          </w:p>
        </w:tc>
        <w:tc>
          <w:tcPr>
            <w:tcW w:w="1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江苏宋和宋智能科技有限公司</w:t>
            </w:r>
          </w:p>
        </w:tc>
        <w:tc>
          <w:tcPr>
            <w:tcW w:w="21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智能数控提花系统（SEJ32D-10240）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</w:tbl>
    <w:p>
      <w:pPr>
        <w:snapToGrid w:val="0"/>
        <w:spacing w:line="240" w:lineRule="auto"/>
        <w:ind w:firstLine="420"/>
        <w:jc w:val="left"/>
        <w:rPr>
          <w:rFonts w:ascii="Times New Roman" w:hAnsi="Times New Roman" w:eastAsia="方正黑体_GBK"/>
        </w:rPr>
      </w:pPr>
    </w:p>
    <w:p>
      <w:pPr>
        <w:pStyle w:val="36"/>
        <w:ind w:firstLine="0" w:firstLineChars="0"/>
        <w:rPr>
          <w:rFonts w:cs="Times New Roman"/>
        </w:rPr>
      </w:pPr>
      <w:r>
        <w:rPr>
          <w:rFonts w:hint="eastAsia" w:ascii="方正仿宋_GBK" w:eastAsia="方正仿宋_GBK" w:cs="Times New Roman"/>
        </w:rPr>
        <w:t>（</w:t>
      </w:r>
      <w:r>
        <w:rPr>
          <w:rFonts w:cs="Times New Roman"/>
        </w:rPr>
        <w:t>三</w:t>
      </w:r>
      <w:r>
        <w:rPr>
          <w:rFonts w:hint="eastAsia" w:ascii="方正仿宋_GBK" w:eastAsia="方正仿宋_GBK" w:cs="Times New Roman"/>
        </w:rPr>
        <w:t>）</w:t>
      </w:r>
      <w:r>
        <w:rPr>
          <w:rFonts w:cs="Times New Roman"/>
        </w:rPr>
        <w:t>绿色低碳转型行动</w:t>
      </w:r>
      <w:r>
        <w:rPr>
          <w:rFonts w:hint="eastAsia" w:cs="Times New Roman"/>
        </w:rPr>
        <w:t>领域</w:t>
      </w:r>
      <w:r>
        <w:rPr>
          <w:rFonts w:cs="Times New Roman"/>
        </w:rPr>
        <w:t>设备</w:t>
      </w:r>
      <w:r>
        <w:rPr>
          <w:rFonts w:hint="eastAsia" w:ascii="方正仿宋_GBK" w:eastAsia="方正仿宋_GBK" w:cs="Times New Roman"/>
        </w:rPr>
        <w:t>（</w:t>
      </w:r>
      <w:r>
        <w:rPr>
          <w:rFonts w:cs="Times New Roman"/>
        </w:rPr>
        <w:t>共37台&lt;套&gt;</w:t>
      </w:r>
      <w:r>
        <w:rPr>
          <w:rFonts w:hint="eastAsia" w:ascii="方正仿宋_GBK" w:eastAsia="方正仿宋_GBK" w:cs="Times New Roman"/>
        </w:rPr>
        <w:t>）</w:t>
      </w:r>
    </w:p>
    <w:tbl>
      <w:tblPr>
        <w:tblStyle w:val="19"/>
        <w:tblW w:w="5232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960"/>
        <w:gridCol w:w="2991"/>
        <w:gridCol w:w="4086"/>
        <w:gridCol w:w="8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  <w:tblHeader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overflowPunct/>
              <w:snapToGrid w:val="0"/>
              <w:ind w:firstLine="0" w:firstLineChars="0"/>
              <w:jc w:val="center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南京工大环境科技有限公司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GDMS-10有毒恶臭气体分子裂解成套装备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江苏久吾高科技股份有限公司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JW-CMUF-100-Ti基于陶瓷膜反应器的盐水精制装置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南京和澳自动化科技有限公司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HSJK-Y60Z 烧结矿自动制样分析系统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南京尚爱机械制造有限公司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84SHS-2260N 核电站空气压缩机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无锡科伦达化工热力装备有限公司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KPFR-C447 447m2反应器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江苏双良锅炉有限公司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SZS70-1.6/130/70-Y.Q 全自动燃天然气模块组装超低氮水管热水锅炉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无锡市华立石化工程有限公司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HL-FA130KT 铁钼法甲醛生产装置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无锡雪桃集团有限公司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IH.AMP320 室内环保型沥青混合料生产线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宝银特种钢管有限公司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CAP1400 蒸汽发生器用690合金传热管束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江苏嘉轩智能工业科技股份有限公司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STYB315-(2.0-5.0)X1400(1000-1400)(660/1140)型外转子永磁直驱电动滚筒（或永磁直驱电动滚筒）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溧阳市江南烘缸制造有限公司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Φ4885×4010mm钢制扬克烘缸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江苏美淼环保科技有限公司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MM-IMS型微污染源水处理智能化成套装备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江苏普格机械有限公司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PG-KWBHL-01 控温变换炉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江苏华东造纸机械有限公司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5600/850瓦楞纸机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中建材光电装备（太仓）有限公司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KS254C 高透可钢化三银LOW-E镀膜玻璃生产线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密友集团有限公司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8m3 卧式高温螺带反应/冷却釜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江苏朗逸环保科技有限公司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KJC101F恶臭气体光能净化处理智能化装置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沃太能源南通有限公司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ALPHA-CS500工商业储能系统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江苏火焰山干燥技术有限公司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立式悬浮顺流烘干机（HYS-FH12200）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江苏搏斯威化工设备工程有限公司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KJG-30双轴型空心桨叶式干燥机组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镇江裕久智能装备股份有限公司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YjLXHL-1000化铝屑回收熔化装备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二重集团（镇江）重型装备厂有限责任公司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260万吨/年沸腾床渣油锻焊加氢反应器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兴化市兴东铸钢有限公司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陶瓷型芯（XX10.44.1001）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江苏双达泵阀集团有限公司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PZJ型气化炉出料段破渣机（PZJ4.0/7.4）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江苏乐科节能科技股份有限公司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LG408工业用热泵精馏系统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天龙科技炉业（无锡）有限公司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环形渗碳淬火生产线（RHD-750/750/1100-TL）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徐州瑞马智能技术有限公司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新型环保数字化热镀锌生产线(RX-XHRX-1-15)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南通星球石墨股份有限公司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高效节能全石墨氯化氢合成与余热利用一体化装置(SZL-1600)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江苏宏大特种钢机械厂有限公司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BD-624大型带式焙烧机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无锡市光彩机械制造有限公司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JXGJ型智能环保全自动一体式集成型钢生产线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常州翊迈新材料科技有限公司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SP-5113ASI-LH</w:t>
            </w:r>
            <w:r>
              <w:rPr>
                <w:rFonts w:ascii="Times New Roman" w:hAnsi="Times New Roman"/>
                <w:sz w:val="24"/>
              </w:rPr>
              <w:t>节能环保型多弧加溅射真空镀膜设备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苏州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苏州海陆重工股份有限公司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配套于大型催化裂化装置高参数CO补燃式余热锅炉成套装置（BQ151/475-148-3.8/420）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江苏沃德托普热力科技有限公司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LB-1000型奥斯陆结晶蒸发器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泰州鑫宇精工股份有限公司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XYZY-Y/F全功能智能环保精密铸造制壳系统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江苏科圣化工机械有限公司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KS-LHC-3200/3400-15/18高效低耗新型有机硅流化床反应器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江苏久膜高科技股份有限公司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溶剂回收与净化功能膜成套装备（JM-VRU）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rPr>
          <w:cantSplit/>
          <w:trHeight w:val="720" w:hRule="atLeast"/>
          <w:jc w:val="center"/>
        </w:trPr>
        <w:tc>
          <w:tcPr>
            <w:tcW w:w="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3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江苏鲁汶仪器股份有限公司</w:t>
            </w:r>
          </w:p>
        </w:tc>
        <w:tc>
          <w:tcPr>
            <w:tcW w:w="21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气相分解金属沾污收集系统（LVPD-300)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640"/>
        <w:outlineLvl w:val="9"/>
        <w:rPr>
          <w:rFonts w:eastAsia="方正仿宋_GBK" w:cs="Times New Roman"/>
        </w:rPr>
      </w:pPr>
    </w:p>
    <w:p>
      <w:pPr>
        <w:pStyle w:val="36"/>
        <w:snapToGrid w:val="0"/>
        <w:spacing w:line="240" w:lineRule="auto"/>
        <w:ind w:firstLine="640"/>
        <w:rPr>
          <w:rFonts w:eastAsia="方正仿宋_GBK" w:cs="Times New Roman"/>
        </w:rPr>
      </w:pPr>
      <w:r>
        <w:rPr>
          <w:rFonts w:eastAsia="方正仿宋_GBK" w:cs="Times New Roman"/>
        </w:rPr>
        <w:t>（</w:t>
      </w:r>
      <w:r>
        <w:rPr>
          <w:rFonts w:cs="Times New Roman"/>
        </w:rPr>
        <w:t>四</w:t>
      </w:r>
      <w:r>
        <w:rPr>
          <w:rFonts w:eastAsia="方正仿宋_GBK" w:cs="Times New Roman"/>
        </w:rPr>
        <w:t>）</w:t>
      </w:r>
      <w:r>
        <w:rPr>
          <w:rFonts w:cs="Times New Roman"/>
        </w:rPr>
        <w:t>本质安全提升行动</w:t>
      </w:r>
      <w:r>
        <w:rPr>
          <w:rFonts w:hint="eastAsia" w:cs="Times New Roman"/>
        </w:rPr>
        <w:t>领域</w:t>
      </w:r>
      <w:r>
        <w:rPr>
          <w:rFonts w:cs="Times New Roman"/>
        </w:rPr>
        <w:t>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共13台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293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2"/>
        <w:gridCol w:w="967"/>
        <w:gridCol w:w="2968"/>
        <w:gridCol w:w="4157"/>
        <w:gridCol w:w="8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tblHeader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南京和澳自动化科技有限公司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HSJK-Y60Z 烧结矿自动制样分析系统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无锡市华立石化工程有限公司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HL-FA130KT 铁钼法甲醛生产装置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徐州鑫科机器人有限公司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RXR-MC80BD型消防灭火侦察机器人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江苏普格机械有限公司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PG-KWBHL-01 控温变换炉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江苏华东造纸机械有限公司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5600/850瓦楞纸机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江苏协诚科技发展有限公司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CJM-2000A2级防火芯超极板生产线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江苏双达泵阀集团有限公司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PZJ型气化炉出料段破渣机（PZJ4.0/7.4）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江苏新美星包装机械股份有限公司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WCGX22-90-24型聚酯瓶一体化液体无菌灌装成套设备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江苏创新包装科技有限公司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LCS-50-F-D型粉料自动阀口包装机组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天龙科技炉业（无锡）有限公司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环形渗碳淬火生产线（RHD-750/750/1100-TL）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徐州恒辉编织机械有限公司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无接头环形吊索及防砂系泊缆绳成套装备（KBL500-96锭）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连云港天邦科技开发有限公司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KJ-50M-50 自锁式液化烃专用对接装置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4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江苏协诚智能设备有限公司</w:t>
            </w:r>
          </w:p>
        </w:tc>
        <w:tc>
          <w:tcPr>
            <w:tcW w:w="21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CJMBZ1300-A级防火保温装饰一体板连续制备生产线</w:t>
            </w:r>
          </w:p>
        </w:tc>
        <w:tc>
          <w:tcPr>
            <w:tcW w:w="4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rPr>
          <w:rFonts w:eastAsia="方正仿宋_GBK" w:cs="Times New Roman"/>
        </w:rPr>
      </w:pPr>
      <w:r>
        <w:rPr>
          <w:rFonts w:cs="Times New Roman"/>
        </w:rPr>
        <w:t>二</w:t>
      </w:r>
      <w:r>
        <w:rPr>
          <w:rFonts w:hint="eastAsia" w:ascii="方正仿宋_GBK" w:eastAsia="方正仿宋_GBK" w:cs="Times New Roman"/>
        </w:rPr>
        <w:t>、</w:t>
      </w:r>
      <w:r>
        <w:rPr>
          <w:rFonts w:cs="Times New Roman"/>
        </w:rPr>
        <w:t>能源和环保领域设备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共85台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9762" w:type="dxa"/>
        <w:tblInd w:w="-3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3"/>
        <w:gridCol w:w="955"/>
        <w:gridCol w:w="2971"/>
        <w:gridCol w:w="4156"/>
        <w:gridCol w:w="8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6" w:hRule="atLeast"/>
          <w:tblHeader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南京工大环境科技有限公司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GDMS-10有毒恶臭气体分子裂解成套装备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江苏久吾高科技股份有限公司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JW-CMUF-100-Ti基于陶瓷膜反应器的盐水精制装置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中船重工鹏力（南京）智能装备系统有限公司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家用4.0燃气计量表智能制造成套装备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国电南瑞科技股份有限公司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NSR-303变电站就地化保护装置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南京和澳自动化科技有限公司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HSJK-Y60Z 烧结矿自动制样分析系统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南京尚爱机械制造有限公司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84SHS-2260N 核电站空气压缩机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南京国信能源有限公司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FPDD 800kW/10kV高压快速充电站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无锡科伦达化工热力装备有限公司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KPFR-C447 447m2反应器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钛灵特压缩机无锡有限公司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MnH6-4-47800N-310MPaA 气体循环增压机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江苏双良锅炉有限公司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SZS70-1.6/130/70-Y.Q 全自动燃天然气模块组装超低氮水管热水锅炉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江苏凤谷节能科技有限公司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FGPDFNC-Φ800×16000 锂电池正极材料烧结用动态加热炉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宝银特种钢管有限公司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CAP1400 蒸汽发生器用690合金传热管束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江苏协鑫软控设备科技发展有限公司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GCL-ERCZ型单晶炉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常州龙腾光热科技股份有限公司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RTC-150-2014槽式聚光集热器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江苏嘉轩智能工业科技股份有限公司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STYB315-(2.0-5.0)X1400(1000-1400)(660/1140)型外转子永磁直驱电动滚筒（或永磁直驱电动滚筒）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溧阳市江南烘缸制造有限公司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Φ4885×4010mm钢制扬克烘缸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常州时创能源科技有限公司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Anti-LID4800型晶硅太阳电池体缺陷钝化设备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常州格林电力机械制造有限公司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HZND850型大型核级液压阻尼器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江苏美淼环保科技有限公司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MM-IMS型微污染源水处理智能化成套装备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苏州纽迈分析仪器股份有限公司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MacroMR12-150H-I 土体冻融成冰过程动态分析系统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张家港富瑞氢能装备有限公司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QN35 集装箱式增压加氢装置与氢气加气机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江苏天瑞仪器股份有限公司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WDX4000型顺序式波长色散X射线荧光光谱仪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昆山书豪仪器科技有限公司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HCD1000空心阴极光谱仪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苏州苏净安发空调有限公司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SJKRS-73II/C 空气源二氧化碳热泵热水机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密友集团有限公司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8m3 卧式高温螺带反应/冷却釜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江苏朗逸环保科技有限公司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KJC101F恶臭气体光能净化处理智能化装置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沃太能源南通有限公司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ALPHA-CS500工商业储能系统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南通柴油机股份有限公司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TC64D电控柴油机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中天储能科技有限公司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ZTT-BESS-C-380VAC集装箱储能系统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江苏盛源燃气动力机械有限公司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16V280G-4000kW天然气发动机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江苏中研宜普科技有限公司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RTO蓄热式废气焚烧炉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国电联合动力技术（连云港）有限公司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UP2000-121S超低风速双馈变速恒频风力发电机组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江苏新航电气有限公司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XHAMP-C/1250船载高压岸电系统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江苏圣泰阀门有限公司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体座分离式双阀瓣止回阀体座分离式双阀瓣止回阀（16”H76W1500LB）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盐城华亚石油机械制造有限公司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防脱胶防腐蚀耐热变螺杆钻具（HY9LZ100*7）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扬州金威环保科技有限公司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JWSY50竖直式垃圾压缩设备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扬州市江隆矿业设备有限公司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KXZFM-8.5矿用自复式防爆门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镇江裕久智能装备股份有限公司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YjLXHL-1000化铝屑回收熔化装备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江苏金禾新能源机械有限公司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连续生物质压缩成型机（11JH1300）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江苏百新环境工程有限公司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BXDS-20水平电场电渗透污泥干化脱水装备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泰州锋陵特种电站装备有限公司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JGCF3-FA-4×1000电站设备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大全集团有限公司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KFM5E系列高分断智能型塑料外壳式断路器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南京南瑞继保电气有限公司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PCS-8600特高压直流换流阀系统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亿嘉和科技股份有限公司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Z100带电作业机器人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无锡中科光电技术有限公司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大气臭氧探测激光雷达（LIDAR-G-2000）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江苏天楹环保能源成套设备有限公司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TYP-50 等离子体熔融先进系统装备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江苏卫东机械有限公司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WDHBXK35/197-17.5/35 欠平衡钻井环保密闭式旋转防喷器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高邮浩翔石油机械有限公司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ZXJ350型移动及井眼可调式油气井钻修复合装备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扬州市江都永坚有限公司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JZYYG-00 大吨位岩体动力灾害模拟试验系统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南京南瑞继保电气有限公司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PCS-9570 750kV串补成套装置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无锡赛晶电力电容器有限公司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±1100kV 特高压直流输电工程用滤波补偿电容器组（TBB600.1/750-228400/571-1QW）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中交天和机械设备制造有限公司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φ7.5m大直径海上风电竖井掘进机（THZJ-4000）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苏州海陆重工股份有限公司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配套于大型催化裂化装置高参数CO补燃式余热锅炉成套装置（BQ151/475-148-3.8/420）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中天科技海缆股份有限公司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±400kV交联聚乙烯绝缘光纤复合直流海底电力电缆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南通润邦海洋工程装备有限公司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N1031超大型智能化海上风电安装作业平台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招商局重工（江苏）有限公司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CM-SD1000经济型半潜式高效中深水钻井平台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江苏沃德托普热力科技有限公司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LB-1000型奥斯陆结晶蒸发器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江苏和信石油机械有限公司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hx-600移动式大直径钻孔抢险救援装备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盐城市大冈石油工具厂有限责任公司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DYJ60/35DD 180mm独立式气井带压作业装置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南京大学盐城环保技术与工程研究院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HMPO多段式光催化氧化技术装备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中科聚信洁能热锻装备研发股份有限公司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2M-6500/5S双循环流化床煤气化装备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江苏新绿能科技有限公司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接触网悬挂状态检测监测装置（4C）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南京南瑞继保电气有限公司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PCS-987汽轮发电机组扭振抑制系统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常州博瑞电力自动化设备有限公司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（面向特高压换流站/变电站）固定式压缩空气泡沫灭火系统（PCS-8119 GCAFS 2400-16.8-HJ）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同方威视科技江苏有限公司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MS2000矿物智能分选机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苏州华电电气股份有限公司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3000kW/10kV高压变频电源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南通泰胜蓝岛海洋工程有限公司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BI-WP-400 海上升压站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南通爱可普环保设备有限公司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面向碳减排的Ekobelt PBT系列高干度生物质干化技术及装备(PBT1/5500-60)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招商局重工（江苏）有限公司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“招商海狮5号”半潜式重吊生活平台I(SSCV-1#)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江苏巨威机械有限公司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JWY1200海洋工程大吨位智能液压打桩锤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昆山台佳机电有限公司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智慧(装配式)能源站(冷水机组)—INTE-W0650+2C1C1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江苏河海给排水成套设备有限公司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模块化智能型浮坞泵站(F-Ⅱ)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南京晨光东螺波纹管有限公司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热核聚变用杜瓦膨胀节成套系统(CGTR-01)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无锡爱邦辐射技术有限公司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低能扫描型电子加速器（200KeV—500KeV 可调）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徐州华东机械有限公司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ZC3200/13/28超高水（固体）多功能煤矿智能网络群控充填液压支架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华洋通信科技股份有限公司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煤矿立井提升 AI 视频智能检测装置 YZS12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常州博瑞电力自动化设备有限公司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PCS-9250-EAVD-800 特高压柔性直流输电用电压高速测量装备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江苏天合储能有限公司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非步入式风冷储能系统装备（TSMG5218P12FB1）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光大环保技术装备（常州）有限公司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480t/d高热值固废水冷炉排焚烧炉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吴江变压器有限公司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BKS-30000/242-35 并联电抗器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南通振华重型装备制造有限公司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400kV/1100MW海上柔性直流换流站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江苏中贵重工有限公司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CMM10-36Y高效智能十臂煤矿用液压锚杆钻车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扬州市伏尔坎机械制造有限公司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VUL9160TDP 风电叶片倒运工装运输车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中电电气（江苏）变压器制造有限公司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ZTSF-24000/35kV 单机36脉油浸式移相变频变压器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5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格兰立方能源科技（江苏）有限公司</w:t>
            </w:r>
          </w:p>
        </w:tc>
        <w:tc>
          <w:tcPr>
            <w:tcW w:w="4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GLGY800-LG-H 干热岩热泵热水机组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320" w:firstLineChars="10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320" w:firstLineChars="100"/>
        <w:rPr>
          <w:rFonts w:eastAsia="方正仿宋_GBK" w:cs="Times New Roman"/>
        </w:rPr>
      </w:pPr>
      <w:r>
        <w:rPr>
          <w:rFonts w:cs="Times New Roman"/>
        </w:rPr>
        <w:t>三</w:t>
      </w:r>
      <w:r>
        <w:rPr>
          <w:rFonts w:hint="eastAsia" w:ascii="方正仿宋_GBK" w:eastAsia="方正仿宋_GBK" w:cs="Times New Roman"/>
        </w:rPr>
        <w:t>、</w:t>
      </w:r>
      <w:r>
        <w:rPr>
          <w:rFonts w:cs="Times New Roman"/>
        </w:rPr>
        <w:t>建筑和市政基础设施领域设备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共48台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318" w:type="pct"/>
        <w:tblInd w:w="-35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952"/>
        <w:gridCol w:w="2982"/>
        <w:gridCol w:w="4086"/>
        <w:gridCol w:w="9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1" w:hRule="atLeast"/>
          <w:tblHeader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overflowPunct/>
              <w:snapToGrid w:val="0"/>
              <w:ind w:firstLine="0" w:firstLineChars="0"/>
              <w:jc w:val="center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中船重工鹏力（南京）智能装备系统有限公司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家用4.0燃气计量表智能制造成套装备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南京高精齿轮集团有限公司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NGC495.3氢气膨胀机用高速齿轮箱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富技腾机电科技南京有限公司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FJT-D-28045柴油机驱动式超高压水射流清洗机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江苏瑞驰机电科技有限公司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JK-300ES在线激光开槽打孔装置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南京国信能源有限公司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FPDD 800kW/10kV高压快速充电站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南京森根科技发展有限公司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TRS-EG-Mix 4G热点采集设备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江苏腾旋科技股份有限公司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MCW18-40ZJTH 盾构机用超大型回转接头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江苏双良锅炉有限公司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SZS70-1.6/130/70-Y.Q 全自动燃天然气模块组装超低氮水管热水锅炉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无锡友鹏机场除雪装备有限公司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YP-10 风场实验车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无锡雪桃集团有限公司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IH.AMP320 室内环保型沥青混合料生产线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雄宇集团无锡电梯安装技术有限公司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GTP400 电梯双轨安装与智能检测工装平台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无锡中科光电技术有限公司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AGHJ-I-LIDAR 大气颗粒物监测激光雷达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徐州鑫科机器人有限公司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RXR-MC80BD型消防灭火侦察机器人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徐州重型机械有限公司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XCA1200全地面起重机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徐州重型机械有限公司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XCT110汽车起重机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徐工集团工程机械股份有限公司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XS365振动压路机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徐州徐工液压件有限公司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XCA1200超大吨位起重机伸缩臂液压缸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徐州徐工筑路机械有限公司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XZJ5250TFS粉料撒布车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徐州徐工基础工程机械有限公司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XR550D旋挖钻机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徐州徐工随车起重机有限公司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XZJ5150JGKD5 30米高空作业车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徐州徐工矿山机械有限公司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XE3000液压挖掘机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徐州海伦哲专用车辆股份有限公司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XHZ5107JGKQ5高空作业车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徐工消防安全装备有限公司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JP62S1举高喷射消防车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江苏八达重工机械股份有限公司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BDJY38F双臂手轮履复合式救援工程机器人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江苏华鹏变压器有限公司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OSFPS10-700000/345型自耦电力变压器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江苏美淼环保科技有限公司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MM-IMS型微污染源水处理智能化成套装备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苏州通润驱动设备股份有限公司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TRSLPM-90 无齿轮双永磁电机双级压缩一体式主机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苏州万龙电气集团股份有限公司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WDQXB-12/750 智能型箱式直流牵引变电站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江苏蒙哥马利电梯有限公司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乘客电梯TKJ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江苏中研宜普科技有限公司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RTO蓄热式废气焚烧炉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江苏中天伯乐达变压器有限公司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植物油铝锆合金逆变升压一体机（ZTT-YGNB-22/2*0.315-1000）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江苏谷登工程机械装备有限公司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GD6000-LL型水平定向钻机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江苏奥新科技有限公司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AXC3750废热循环烘干路面的除薄冰车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大全集团有限公司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KFM5E系列高分断智能型塑料外壳式断路器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亿嘉和科技股份有限公司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Z100带电作业机器人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徐州徐工养护机械有限公司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XZJ5251TFCTB沥青碎石同步封层车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江苏赛欧智能科技有限公司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绿化综合养护车(IM500A)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江苏神盾工程机械有限公司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EQC4880大倾角矿用全断面岩巷快速掘进机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徐工消防安全装备有限公司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DG88C1型登高平台消防车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徐州景安重工机械制造有限公司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JRD300型 气举反循环钻机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徐州徐工矿业机械有限公司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XDE260型电传动自卸车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南京大地水刀股份有限公司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TBM盾构机超高压水切割辅助破岩系统（DTPS-80030ZT）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徐工消防安全装备有限公司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XGS58移动式升降工作平台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江苏神盾工程机械有限公司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EQS3530小直径矿用快速TBM掘进机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扬州地龙机械有限公司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泥水平衡顶盾机设备（NXNPD3000）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江苏河海给排水成套设备有限公司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模块化智能型浮坞泵站(F-Ⅱ)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徐州徐工港口机械有限公司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XTF23010K越野型伸缩臂式叉车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6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淮安</w:t>
            </w:r>
          </w:p>
        </w:tc>
        <w:tc>
          <w:tcPr>
            <w:tcW w:w="15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江苏旭睿重工科技有限公司</w:t>
            </w:r>
          </w:p>
        </w:tc>
        <w:tc>
          <w:tcPr>
            <w:tcW w:w="2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GRT200-TM20泥水平衡盾构机</w:t>
            </w:r>
          </w:p>
        </w:tc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rPr>
          <w:rFonts w:eastAsia="方正仿宋_GBK" w:cs="Times New Roman"/>
        </w:rPr>
      </w:pPr>
      <w:r>
        <w:rPr>
          <w:rFonts w:cs="Times New Roman"/>
        </w:rPr>
        <w:t>四</w:t>
      </w:r>
      <w:r>
        <w:rPr>
          <w:rFonts w:hint="eastAsia" w:ascii="方正仿宋_GBK" w:eastAsia="方正仿宋_GBK" w:cs="Times New Roman"/>
        </w:rPr>
        <w:t>、</w:t>
      </w:r>
      <w:r>
        <w:rPr>
          <w:rFonts w:cs="Times New Roman"/>
        </w:rPr>
        <w:t>交通运输设备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共44台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9"/>
        <w:gridCol w:w="998"/>
        <w:gridCol w:w="2638"/>
        <w:gridCol w:w="3723"/>
        <w:gridCol w:w="9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  <w:tblHeader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overflowPunct/>
              <w:snapToGrid w:val="0"/>
              <w:ind w:firstLine="0" w:firstLineChars="0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5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4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南京华士电子科技有限公司</w:t>
            </w:r>
          </w:p>
        </w:tc>
        <w:tc>
          <w:tcPr>
            <w:tcW w:w="20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BDX-AC440/DC110CRH-001充电机</w:t>
            </w:r>
          </w:p>
        </w:tc>
        <w:tc>
          <w:tcPr>
            <w:tcW w:w="51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无锡东方长风船用推进器有限公司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CFCR-W-1900 大功率对转式全回转舵桨装置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常州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新誉轨道交通科技有限公司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KLD45-KTD035型350公里标准动车组空调系统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常州中车铁马科技实业有限公司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DZ1670型号低地板有轨电车用锻造轴桥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常州市汇丰船舶附件制造有限公司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HFD2KM-BY型压缩空气供气模块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中车戚墅堰机车车辆工艺研究所有限公司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G707A(290吨)矿用机械电动轮自卸车电动轮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江苏明伟万盛科技有限公司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MWWS-RV-4000型再生制动能量回馈装置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苏州华兴致远电子科技有限公司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HX 动车组车底检测机器人系统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常熟瑞特电气股份有限公司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RT-ZPDC-100 船用交变电场抑制装置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东南电梯股份有限公司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TKJC400/0.5 船用升降机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苏州船用动力系统股份有限公司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TT2800-CP 可调螺距侧向推进器装置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南通中远海运川崎船舶工程有限公司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2万箱级超大型集装箱船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南通中远船务工程有限公司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N487 圆筒型浮式生产储油平台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南通远洋船舶配套有限公司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20000TEU-YP-BMS-01船用舵机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江苏盛源燃气动力机械有限公司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16V280G-4000kW天然气发动机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江苏政田重工股份有限公司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MASADA牌36TX26M节能环保型船用起重机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扬州五亭桥缸套有限公司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PCB大马力中速柴油机用大缸径气缸套(PC2-6B)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江苏豪然喷射成形合金有限公司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喷射成形7055铝合金飞机机轮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泰州口岸船舶有限公司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高效绿色型17500DWT化学品船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泰州三福船舶工程有限公司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环保型34500DWT成品油/化学品船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江苏恒义汽配股份有限公司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混合动力汽车EDU电驱变速箱控制系统用阀体总成（10036398）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江苏扬子鑫福造船有限公司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400000DWT矿砂船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亚太泵阀有限公司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高效节能型高电压低转速大功率潜水轴（贯）流泵(900QG7500-35-1100)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南京莱斯信息技术股份有限公司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天枢-2000高级场面活动引导与控制系统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中交遥感天域科技江苏有限公司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空域低慢小侦测管控一体化系统(ZJ-TY1881型)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江苏新扬子造船有限公司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83500DWT（OBO）兼用船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招商局邮轮制造有限公司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极地探险邮轮(GREG MORTIMER)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连云港杰瑞自动化有限公司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LNG大口径岸基智能装卸系统(JARI-MLA-AM63HE-LNG)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中船动力有限公司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船用大功率微引燃L28/32双燃料发动机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泰州市金海运船用设备有限责任公司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JHY-USV75型智能搜救无人艇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徐州徐工港口机械有限公司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XCS4531E型纯电动集装箱正面吊运起重机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南通中远海运船务工程有限公司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N697-CTV深远海多功能深水动力定位原油转驳船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泰兴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江苏扬子鑫福造船有限公司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12690TEU超大型集装箱船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无锡赛思亿电气科技有限公司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超大容量新能源船舶变频电控设备（BL4750-A）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连云港鸿云实业有限公司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4000HP纯电动拖轮 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扬州海通电子科技有限公司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单点系泊系统电力滑环(HTPSR-25M-01)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江苏振华环保科技有限公司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船舶废气清洗装置 ZEPT-P-19007-5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南京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中车南京浦镇车辆有限公司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时速160公里市域D型车（CIPRESS D1）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无锡市润和机械有限公司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CJ-1000A 航空发动机高压压气机单元体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无锡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中国船舶重工集团公司第七0三研究所无锡分部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Y30000 型30MW 级叶轮式高速水力测功器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江苏祥瑞港机设备有限公司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B1400 型环保型伸缩变幅式装船机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航天海鹰（镇江）特种材料有限公司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A0602J11-1大型5吨级无人运输机整体机身部件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菲舍尔航空部件（镇江）有限公司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MA700飞机驾驶舱内饰系统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7"/>
              </w:numPr>
              <w:overflowPunct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4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泰州</w:t>
            </w:r>
          </w:p>
        </w:tc>
        <w:tc>
          <w:tcPr>
            <w:tcW w:w="143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江苏新时代造船有限公司</w:t>
            </w:r>
          </w:p>
        </w:tc>
        <w:tc>
          <w:tcPr>
            <w:tcW w:w="20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21万吨高效节能双燃料动力散货船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rPr>
          <w:rFonts w:eastAsia="方正仿宋_GBK" w:cs="Times New Roman"/>
        </w:rPr>
      </w:pPr>
      <w:r>
        <w:rPr>
          <w:rFonts w:cs="Times New Roman"/>
        </w:rPr>
        <w:t>五</w:t>
      </w:r>
      <w:r>
        <w:rPr>
          <w:rFonts w:hint="eastAsia" w:ascii="方正仿宋_GBK" w:eastAsia="方正仿宋_GBK" w:cs="Times New Roman"/>
        </w:rPr>
        <w:t>、</w:t>
      </w:r>
      <w:r>
        <w:rPr>
          <w:rFonts w:cs="Times New Roman"/>
        </w:rPr>
        <w:t>农业农村装备设备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共15台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974"/>
        <w:gridCol w:w="2822"/>
        <w:gridCol w:w="3750"/>
        <w:gridCol w:w="8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overflowPunct/>
              <w:adjustRightInd w:val="0"/>
              <w:snapToGrid w:val="0"/>
              <w:ind w:firstLine="0" w:firstLineChars="0"/>
              <w:jc w:val="center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南京高精齿轮集团有限公司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NGC495.3氢气膨胀机用高速齿轮箱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富技腾机电科技南京有限公司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FJT-D-28045柴油机驱动式超高压水射流清洗机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江苏正昌粮机股份有限公司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SPZL250舒化机组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常州东风农机集团有限公司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东风牌DF2204重型拖拉机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南通柴油机股份有限公司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TC64D电控柴油机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盐城迈克瑞机械有限公司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5HXG-30型批式循环粮食烘干机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迈安德集团有限公司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CCJL26×300螺旋出仓机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南通四方冷链装备股份有限公司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STF7640型农副产品智能化深冷速冻保鲜装备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镇江大力液压马达股份有限公司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VOM4系列阀配流高压大功率摆线液压马达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江苏丰尚智能科技有限公司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PTZL5000真空喷涂机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江苏沃得农业机械股份有限公司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4GQ-1A型智能（丘陵）甘蔗收获机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征图新视（江苏）科技股份有限公司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机器视觉智能化鲜切花分级设备（FS-RSorting-8P）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迈安德集团有限公司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YJCE5000 E型浸出器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泰州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江苏通惠机电设备有限公司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平房仓散料智能出仓系统(TDJL60)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pStyle w:val="26"/>
              <w:numPr>
                <w:ilvl w:val="0"/>
                <w:numId w:val="8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江苏沃得农业机械股份有限公司</w:t>
            </w:r>
          </w:p>
        </w:tc>
        <w:tc>
          <w:tcPr>
            <w:tcW w:w="20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DK2604大马力电驱动无级变速混动拖拉机</w:t>
            </w:r>
          </w:p>
        </w:tc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</w:tbl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outlineLvl w:val="9"/>
        <w:rPr>
          <w:rFonts w:cs="Times New Roman"/>
        </w:rPr>
      </w:pPr>
    </w:p>
    <w:p>
      <w:pPr>
        <w:pStyle w:val="36"/>
        <w:snapToGrid w:val="0"/>
        <w:spacing w:line="240" w:lineRule="auto"/>
        <w:ind w:firstLine="640"/>
        <w:rPr>
          <w:rFonts w:eastAsia="方正仿宋_GBK" w:cs="Times New Roman"/>
        </w:rPr>
      </w:pPr>
      <w:r>
        <w:rPr>
          <w:rFonts w:cs="Times New Roman"/>
        </w:rPr>
        <w:t>六</w:t>
      </w:r>
      <w:r>
        <w:rPr>
          <w:rFonts w:hint="eastAsia" w:ascii="方正仿宋_GBK" w:eastAsia="方正仿宋_GBK" w:cs="Times New Roman"/>
        </w:rPr>
        <w:t>、</w:t>
      </w:r>
      <w:r>
        <w:rPr>
          <w:rFonts w:cs="Times New Roman"/>
        </w:rPr>
        <w:t>教育文旅医疗设备</w:t>
      </w:r>
      <w:r>
        <w:rPr>
          <w:rFonts w:eastAsia="方正仿宋_GBK" w:cs="Times New Roman"/>
        </w:rPr>
        <w:t>（</w:t>
      </w:r>
      <w:r>
        <w:rPr>
          <w:rFonts w:cs="Times New Roman"/>
        </w:rPr>
        <w:t>共26台</w:t>
      </w:r>
      <w:r>
        <w:rPr>
          <w:rFonts w:eastAsia="方正仿宋_GBK" w:cs="Times New Roman"/>
        </w:rPr>
        <w:t>&lt;</w:t>
      </w:r>
      <w:r>
        <w:rPr>
          <w:rFonts w:cs="Times New Roman"/>
        </w:rPr>
        <w:t>套</w:t>
      </w:r>
      <w:r>
        <w:rPr>
          <w:rFonts w:eastAsia="方正仿宋_GBK" w:cs="Times New Roman"/>
        </w:rPr>
        <w:t>&gt;）</w:t>
      </w:r>
    </w:p>
    <w:tbl>
      <w:tblPr>
        <w:tblStyle w:val="19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963"/>
        <w:gridCol w:w="2734"/>
        <w:gridCol w:w="3625"/>
        <w:gridCol w:w="9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tblHeader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overflowPunct/>
              <w:adjustRightInd w:val="0"/>
              <w:snapToGrid w:val="0"/>
              <w:ind w:firstLine="0" w:firstLineChars="0"/>
              <w:jc w:val="center"/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所在地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产品型号名称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认定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bCs/>
                <w:color w:val="000000"/>
                <w:kern w:val="0"/>
                <w:sz w:val="24"/>
              </w:rPr>
              <w:t>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江苏三联生物工程股份有限公司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SLXP-001 全自动微阵列化学发光（生物芯片）检测系统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苏州波影医疗技术有限公司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Zeedas CT 16 全身X射线计算机体层摄影设备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苏州微清医疗器械有限公司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CSLO 眼底彩色摄影仪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苏州吉成智能科技有限公司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GC_PRa-D2908 吉成智能药房机器人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江苏海狮机械股份有限公司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SDX60 智能公纺洗涤流水线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江苏赛诺格兰医疗科技有限公司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PoleStar m660 正电子发射断层及X射线计算机体层摄影成像系统PET/CT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扬州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江苏海明医疗器械有限公司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HM-MD-I放射治疗模拟机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南京诺源医疗器械有限公司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内窥镜荧光影像系统（FLI-20A）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无锡海斯凯尔医学技术有限公司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无创肝纤维化诊断系统Puls-5600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联影（常州）医疗科技有限公司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uCT 550 X射线计算机体层摄影设备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苏州六幺四信息科技有限责任公司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GOCA-67超高分辨率光矢量分析设备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江苏万创灭菌设备科技有限公司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WC-FMD16 绿色智能化瞬时粉末灭菌装置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无锡祥生医疗科技股份有限公司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全数字彩色超声诊断系统（SonoBook9）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无锡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江苏瑞尔医疗科技有限公司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图像引导放疗定位系统（IGPS-O/V）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常州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博睿康科技（常州）股份有限公司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数字脑电图机NSH0128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苏州朗润医疗系统有限公司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1.48T Magneto磁共振成像系统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江苏天楹环保能源成套设备有限公司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TYPG-30医疗废物等离子体气化集中处置成套装备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南通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如皋市中罗印刷机械有限公司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LT1050轮转印刷机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昆山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苏州江南航天机电工业有限公司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（MHS-28）模块化应急方舱医院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南京沃福曼医疗科技有限公司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血管内断层成像系统（F-2）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南京铖联激光科技有限公司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齿科专用SLM装备（NCL-M150）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连云港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江苏力磁医疗设备有限公司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磁共振成像系统(LCM-MRI-3500-01)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镇江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丹阳慧创医疗设备有限公司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近红外脑功能成像装置NirScan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江苏赛腾医疗科技有限公司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体外心肺支持辅助设备(STMO01)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苏州康多机器人有限公司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腹腔内窥镜手术系统（KD-SR-01）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pStyle w:val="26"/>
              <w:numPr>
                <w:ilvl w:val="0"/>
                <w:numId w:val="9"/>
              </w:numPr>
              <w:overflowPunct/>
              <w:adjustRightInd w:val="0"/>
              <w:snapToGrid w:val="0"/>
              <w:ind w:firstLineChars="0"/>
              <w:jc w:val="center"/>
              <w:rPr>
                <w:rFonts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</w:t>
            </w:r>
          </w:p>
        </w:tc>
        <w:tc>
          <w:tcPr>
            <w:tcW w:w="1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苏州纽迈分析仪器股份有限公司</w:t>
            </w:r>
          </w:p>
        </w:tc>
        <w:tc>
          <w:tcPr>
            <w:tcW w:w="1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NMRC-L（1000mm）全直径二维核磁共振测量仪</w:t>
            </w:r>
          </w:p>
        </w:tc>
        <w:tc>
          <w:tcPr>
            <w:tcW w:w="5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</w:t>
            </w:r>
          </w:p>
        </w:tc>
      </w:tr>
    </w:tbl>
    <w:p>
      <w:pPr>
        <w:ind w:firstLine="0" w:firstLineChars="0"/>
        <w:rPr>
          <w:rFonts w:ascii="Times New Roman" w:hAnsi="Times New Roman"/>
        </w:rPr>
      </w:pPr>
    </w:p>
    <w:bookmarkEnd w:id="0"/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hint="eastAsia"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  </w:t>
      </w:r>
      <w:r>
        <w:rPr>
          <w:rFonts w:ascii="Times New Roman" w:hAnsi="Times New Roman" w:eastAsia="方正仿宋_GBK"/>
          <w:sz w:val="28"/>
          <w:szCs w:val="28"/>
          <w:lang w:val="en"/>
        </w:rPr>
        <w:t>2024</w:t>
      </w:r>
      <w:r>
        <w:rPr>
          <w:rFonts w:hint="eastAsia" w:ascii="Times New Roman" w:hAnsi="Times New Roman" w:eastAsia="方正仿宋_GBK"/>
          <w:sz w:val="28"/>
          <w:szCs w:val="28"/>
          <w:lang w:val="en"/>
        </w:rPr>
        <w:t>年</w:t>
      </w:r>
      <w:r>
        <w:rPr>
          <w:rFonts w:ascii="Times New Roman" w:hAnsi="Times New Roman" w:eastAsia="方正仿宋_GBK"/>
          <w:sz w:val="28"/>
          <w:szCs w:val="28"/>
          <w:lang w:val="en"/>
        </w:rPr>
        <w:t xml:space="preserve"> 7</w:t>
      </w:r>
      <w:r>
        <w:rPr>
          <w:rFonts w:hint="eastAsia" w:ascii="Times New Roman" w:hAnsi="Times New Roman" w:eastAsia="方正仿宋_GBK"/>
          <w:sz w:val="28"/>
          <w:szCs w:val="28"/>
          <w:lang w:val="en"/>
        </w:rPr>
        <w:t>月</w:t>
      </w:r>
      <w:r>
        <w:rPr>
          <w:rFonts w:hint="eastAsia" w:ascii="Times New Roman" w:hAnsi="Times New Roman" w:eastAsia="方正仿宋_GBK"/>
          <w:sz w:val="28"/>
          <w:szCs w:val="28"/>
        </w:rPr>
        <w:t>26日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ourier New">
    <w:altName w:val="DejaVu Sans"/>
    <w:panose1 w:val="02070309020205020404"/>
    <w:charset w:val="00"/>
    <w:family w:val="modern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Arial Unicode MS">
    <w:altName w:val="Times New Roman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none" w:color="auto" w:sz="0" w:space="0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8D5F69"/>
    <w:multiLevelType w:val="multilevel"/>
    <w:tmpl w:val="1D8D5F69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3E002D7"/>
    <w:multiLevelType w:val="multilevel"/>
    <w:tmpl w:val="23E002D7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9025F6C"/>
    <w:multiLevelType w:val="multilevel"/>
    <w:tmpl w:val="29025F6C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211124F"/>
    <w:multiLevelType w:val="multilevel"/>
    <w:tmpl w:val="5211124F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23D2FD2"/>
    <w:multiLevelType w:val="multilevel"/>
    <w:tmpl w:val="523D2FD2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5935096A"/>
    <w:multiLevelType w:val="multilevel"/>
    <w:tmpl w:val="5935096A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B9A6CEC"/>
    <w:multiLevelType w:val="multilevel"/>
    <w:tmpl w:val="5B9A6CEC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67184A8F"/>
    <w:multiLevelType w:val="multilevel"/>
    <w:tmpl w:val="67184A8F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7B5071E7"/>
    <w:multiLevelType w:val="multilevel"/>
    <w:tmpl w:val="7B5071E7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7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EDA770B"/>
    <w:rsid w:val="001125F5"/>
    <w:rsid w:val="0021295D"/>
    <w:rsid w:val="002E3F83"/>
    <w:rsid w:val="00BC3466"/>
    <w:rsid w:val="00CB431A"/>
    <w:rsid w:val="00D80728"/>
    <w:rsid w:val="00DA3E28"/>
    <w:rsid w:val="00F92557"/>
    <w:rsid w:val="397FC26D"/>
    <w:rsid w:val="3B5B4952"/>
    <w:rsid w:val="5BDE1071"/>
    <w:rsid w:val="5DEF9F1B"/>
    <w:rsid w:val="5DF7442D"/>
    <w:rsid w:val="5FAE6765"/>
    <w:rsid w:val="676F0B23"/>
    <w:rsid w:val="67A8C122"/>
    <w:rsid w:val="6DC7C7C3"/>
    <w:rsid w:val="6DDF4948"/>
    <w:rsid w:val="72BF7A14"/>
    <w:rsid w:val="73CE9428"/>
    <w:rsid w:val="7EDA770B"/>
    <w:rsid w:val="7EFEF736"/>
    <w:rsid w:val="BF361A94"/>
    <w:rsid w:val="BFE13BB9"/>
    <w:rsid w:val="C6F23BAB"/>
    <w:rsid w:val="CCF776A4"/>
    <w:rsid w:val="DDF7741C"/>
    <w:rsid w:val="F35C7D9F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uiPriority="9" w:name="heading 2"/>
    <w:lsdException w:qFormat="1" w:unhideWhenUsed="0" w:uiPriority="0" w:semiHidden="0" w:name="heading 3"/>
    <w:lsdException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2"/>
    <w:qFormat/>
    <w:uiPriority w:val="9"/>
    <w:pPr>
      <w:keepNext/>
      <w:keepLines/>
      <w:overflowPunct w:val="0"/>
      <w:spacing w:before="340" w:after="330" w:line="578" w:lineRule="atLeast"/>
      <w:outlineLvl w:val="0"/>
    </w:pPr>
    <w:rPr>
      <w:rFonts w:ascii="Times New Roman" w:hAnsi="Times New Roman" w:eastAsia="方正仿宋_GBK" w:cstheme="minorBidi"/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54"/>
    <w:qFormat/>
    <w:uiPriority w:val="0"/>
    <w:pPr>
      <w:overflowPunct w:val="0"/>
      <w:spacing w:before="100" w:beforeAutospacing="1" w:after="100" w:afterAutospacing="1" w:line="240" w:lineRule="auto"/>
      <w:ind w:firstLine="0" w:firstLineChars="0"/>
      <w:jc w:val="left"/>
      <w:outlineLvl w:val="2"/>
    </w:pPr>
    <w:rPr>
      <w:rFonts w:hint="eastAsia" w:ascii="宋体" w:hAnsi="宋体"/>
      <w:b/>
      <w:bCs/>
      <w:kern w:val="0"/>
      <w:sz w:val="27"/>
      <w:szCs w:val="27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57"/>
    <w:qFormat/>
    <w:uiPriority w:val="0"/>
    <w:pPr>
      <w:overflowPunct w:val="0"/>
      <w:spacing w:after="120" w:line="240" w:lineRule="auto"/>
      <w:ind w:firstLine="0" w:firstLineChars="0"/>
    </w:pPr>
    <w:rPr>
      <w:rFonts w:ascii="Times New Roman" w:hAnsi="Times New Roman"/>
    </w:rPr>
  </w:style>
  <w:style w:type="paragraph" w:styleId="5">
    <w:name w:val="Body Text Indent"/>
    <w:basedOn w:val="1"/>
    <w:link w:val="55"/>
    <w:unhideWhenUsed/>
    <w:qFormat/>
    <w:uiPriority w:val="0"/>
    <w:pPr>
      <w:overflowPunct w:val="0"/>
      <w:spacing w:after="120" w:line="240" w:lineRule="auto"/>
      <w:ind w:left="420" w:leftChars="200"/>
    </w:pPr>
    <w:rPr>
      <w:rFonts w:ascii="Times New Roman" w:hAnsi="Times New Roman" w:eastAsia="方正仿宋_GBK" w:cstheme="minorBidi"/>
      <w:sz w:val="32"/>
      <w:szCs w:val="21"/>
    </w:rPr>
  </w:style>
  <w:style w:type="paragraph" w:styleId="6">
    <w:name w:val="toc 3"/>
    <w:basedOn w:val="1"/>
    <w:next w:val="1"/>
    <w:unhideWhenUsed/>
    <w:qFormat/>
    <w:uiPriority w:val="39"/>
    <w:pPr>
      <w:overflowPunct w:val="0"/>
      <w:spacing w:line="240" w:lineRule="auto"/>
      <w:ind w:left="840" w:leftChars="400"/>
    </w:pPr>
    <w:rPr>
      <w:rFonts w:ascii="Times New Roman" w:hAnsi="Times New Roman" w:eastAsia="方正仿宋_GBK" w:cstheme="minorBidi"/>
      <w:sz w:val="32"/>
      <w:szCs w:val="21"/>
    </w:rPr>
  </w:style>
  <w:style w:type="paragraph" w:styleId="7">
    <w:name w:val="Plain Text"/>
    <w:basedOn w:val="1"/>
    <w:link w:val="63"/>
    <w:qFormat/>
    <w:uiPriority w:val="0"/>
    <w:pPr>
      <w:overflowPunct w:val="0"/>
      <w:spacing w:line="240" w:lineRule="auto"/>
      <w:ind w:firstLine="0" w:firstLineChars="0"/>
    </w:pPr>
    <w:rPr>
      <w:rFonts w:ascii="宋体" w:hAnsi="Courier New"/>
      <w:szCs w:val="20"/>
    </w:rPr>
  </w:style>
  <w:style w:type="paragraph" w:styleId="8">
    <w:name w:val="Date"/>
    <w:basedOn w:val="1"/>
    <w:next w:val="1"/>
    <w:link w:val="41"/>
    <w:semiHidden/>
    <w:unhideWhenUsed/>
    <w:qFormat/>
    <w:uiPriority w:val="99"/>
    <w:pPr>
      <w:overflowPunct w:val="0"/>
      <w:spacing w:line="240" w:lineRule="auto"/>
      <w:ind w:left="100" w:leftChars="2500"/>
    </w:pPr>
    <w:rPr>
      <w:rFonts w:ascii="Times New Roman" w:hAnsi="Times New Roman" w:eastAsia="方正仿宋_GBK" w:cstheme="minorBidi"/>
      <w:sz w:val="32"/>
      <w:szCs w:val="21"/>
    </w:rPr>
  </w:style>
  <w:style w:type="paragraph" w:styleId="9">
    <w:name w:val="Balloon Text"/>
    <w:basedOn w:val="1"/>
    <w:link w:val="39"/>
    <w:semiHidden/>
    <w:unhideWhenUsed/>
    <w:qFormat/>
    <w:uiPriority w:val="99"/>
    <w:pPr>
      <w:overflowPunct w:val="0"/>
      <w:spacing w:line="240" w:lineRule="auto"/>
    </w:pPr>
    <w:rPr>
      <w:rFonts w:ascii="Times New Roman" w:hAnsi="Times New Roman" w:eastAsia="方正仿宋_GBK" w:cstheme="minorBidi"/>
      <w:sz w:val="18"/>
      <w:szCs w:val="18"/>
    </w:rPr>
  </w:style>
  <w:style w:type="paragraph" w:styleId="10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11">
    <w:name w:val="header"/>
    <w:basedOn w:val="1"/>
    <w:link w:val="2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12">
    <w:name w:val="toc 1"/>
    <w:basedOn w:val="1"/>
    <w:next w:val="1"/>
    <w:unhideWhenUsed/>
    <w:qFormat/>
    <w:uiPriority w:val="39"/>
    <w:pPr>
      <w:overflowPunct w:val="0"/>
      <w:spacing w:line="240" w:lineRule="auto"/>
    </w:pPr>
    <w:rPr>
      <w:rFonts w:ascii="Times New Roman" w:hAnsi="Times New Roman" w:eastAsia="方正仿宋_GBK" w:cstheme="minorBidi"/>
      <w:sz w:val="32"/>
      <w:szCs w:val="21"/>
    </w:rPr>
  </w:style>
  <w:style w:type="paragraph" w:styleId="13">
    <w:name w:val="Subtitle"/>
    <w:basedOn w:val="1"/>
    <w:next w:val="1"/>
    <w:link w:val="30"/>
    <w:qFormat/>
    <w:uiPriority w:val="11"/>
    <w:pPr>
      <w:overflowPunct w:val="0"/>
      <w:spacing w:line="240" w:lineRule="auto"/>
      <w:ind w:firstLine="0" w:firstLineChars="0"/>
      <w:jc w:val="left"/>
      <w:outlineLvl w:val="0"/>
    </w:pPr>
    <w:rPr>
      <w:rFonts w:ascii="Times New Roman" w:hAnsi="Times New Roman" w:eastAsia="方正黑体_GBK" w:cstheme="minorBidi"/>
      <w:b/>
      <w:bCs/>
      <w:kern w:val="28"/>
      <w:sz w:val="32"/>
      <w:szCs w:val="32"/>
    </w:rPr>
  </w:style>
  <w:style w:type="paragraph" w:styleId="14">
    <w:name w:val="toc 2"/>
    <w:basedOn w:val="1"/>
    <w:next w:val="1"/>
    <w:unhideWhenUsed/>
    <w:qFormat/>
    <w:uiPriority w:val="39"/>
    <w:pPr>
      <w:overflowPunct w:val="0"/>
      <w:spacing w:line="240" w:lineRule="auto"/>
      <w:ind w:left="420" w:leftChars="200"/>
    </w:pPr>
    <w:rPr>
      <w:rFonts w:ascii="Times New Roman" w:hAnsi="Times New Roman" w:eastAsia="方正仿宋_GBK" w:cstheme="minorBidi"/>
      <w:sz w:val="32"/>
      <w:szCs w:val="21"/>
    </w:rPr>
  </w:style>
  <w:style w:type="paragraph" w:styleId="15">
    <w:name w:val="Normal (Web)"/>
    <w:basedOn w:val="1"/>
    <w:unhideWhenUsed/>
    <w:qFormat/>
    <w:uiPriority w:val="0"/>
    <w:pPr>
      <w:widowControl/>
      <w:overflowPunct w:val="0"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styleId="16">
    <w:name w:val="Title"/>
    <w:basedOn w:val="1"/>
    <w:next w:val="1"/>
    <w:link w:val="29"/>
    <w:qFormat/>
    <w:uiPriority w:val="10"/>
    <w:pPr>
      <w:overflowPunct w:val="0"/>
      <w:spacing w:line="600" w:lineRule="exact"/>
      <w:ind w:firstLine="0" w:firstLineChars="0"/>
      <w:jc w:val="center"/>
    </w:pPr>
    <w:rPr>
      <w:rFonts w:ascii="Times New Roman" w:hAnsi="Times New Roman" w:eastAsia="方正小标宋_GBK" w:cstheme="majorBidi"/>
      <w:bCs/>
      <w:sz w:val="44"/>
      <w:szCs w:val="32"/>
    </w:rPr>
  </w:style>
  <w:style w:type="paragraph" w:styleId="17">
    <w:name w:val="Body Text First Indent"/>
    <w:basedOn w:val="4"/>
    <w:link w:val="58"/>
    <w:qFormat/>
    <w:uiPriority w:val="0"/>
    <w:pPr>
      <w:spacing w:line="560" w:lineRule="exact"/>
      <w:ind w:firstLine="720" w:firstLineChars="200"/>
    </w:pPr>
  </w:style>
  <w:style w:type="paragraph" w:styleId="18">
    <w:name w:val="Body Text First Indent 2"/>
    <w:basedOn w:val="5"/>
    <w:link w:val="56"/>
    <w:qFormat/>
    <w:uiPriority w:val="0"/>
    <w:pPr>
      <w:autoSpaceDE w:val="0"/>
      <w:spacing w:after="0"/>
      <w:ind w:left="0" w:leftChars="0" w:firstLine="420" w:firstLineChars="0"/>
    </w:pPr>
    <w:rPr>
      <w:rFonts w:ascii="仿宋_GB2312" w:hAnsi="Calibri" w:eastAsia="宋体" w:cs="Times New Roman"/>
      <w:spacing w:val="-6"/>
      <w:sz w:val="21"/>
      <w:szCs w:val="24"/>
    </w:rPr>
  </w:style>
  <w:style w:type="table" w:styleId="20">
    <w:name w:val="Table Grid"/>
    <w:basedOn w:val="1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basedOn w:val="21"/>
    <w:qFormat/>
    <w:uiPriority w:val="22"/>
    <w:rPr>
      <w:rFonts w:ascii="Times New Roman" w:hAnsi="Times New Roman" w:eastAsia="宋体" w:cs="Times New Roman"/>
      <w:b/>
      <w:bCs/>
    </w:rPr>
  </w:style>
  <w:style w:type="character" w:styleId="23">
    <w:name w:val="page number"/>
    <w:basedOn w:val="21"/>
    <w:qFormat/>
    <w:uiPriority w:val="0"/>
    <w:rPr>
      <w:rFonts w:ascii="Times New Roman" w:hAnsi="Times New Roman" w:eastAsia="宋体" w:cs="Times New Roman"/>
    </w:rPr>
  </w:style>
  <w:style w:type="character" w:styleId="24">
    <w:name w:val="FollowedHyperlink"/>
    <w:basedOn w:val="21"/>
    <w:semiHidden/>
    <w:unhideWhenUsed/>
    <w:qFormat/>
    <w:uiPriority w:val="99"/>
    <w:rPr>
      <w:rFonts w:ascii="Times New Roman" w:hAnsi="Times New Roman" w:eastAsia="宋体" w:cs="Times New Roman"/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25">
    <w:name w:val="Hyperlink"/>
    <w:basedOn w:val="21"/>
    <w:unhideWhenUsed/>
    <w:qFormat/>
    <w:uiPriority w:val="99"/>
    <w:rPr>
      <w:rFonts w:ascii="Times New Roman" w:hAnsi="Times New Roman" w:eastAsia="宋体" w:cs="Times New Roman"/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26">
    <w:name w:val="List Paragraph"/>
    <w:basedOn w:val="1"/>
    <w:qFormat/>
    <w:uiPriority w:val="99"/>
    <w:pPr>
      <w:overflowPunct w:val="0"/>
      <w:spacing w:line="240" w:lineRule="auto"/>
      <w:ind w:firstLine="420"/>
    </w:pPr>
    <w:rPr>
      <w:rFonts w:ascii="Times New Roman" w:hAnsi="Times New Roman" w:eastAsia="方正仿宋_GBK" w:cstheme="minorBidi"/>
      <w:sz w:val="32"/>
      <w:szCs w:val="21"/>
    </w:rPr>
  </w:style>
  <w:style w:type="character" w:customStyle="1" w:styleId="27">
    <w:name w:val="页眉 Char"/>
    <w:basedOn w:val="21"/>
    <w:link w:val="11"/>
    <w:qFormat/>
    <w:uiPriority w:val="99"/>
    <w:rPr>
      <w:rFonts w:ascii="Times New Roman" w:hAnsi="Times New Roman" w:eastAsia="宋体" w:cstheme="minorBidi"/>
      <w:sz w:val="18"/>
      <w:szCs w:val="18"/>
    </w:rPr>
  </w:style>
  <w:style w:type="character" w:customStyle="1" w:styleId="28">
    <w:name w:val="页脚 Char1"/>
    <w:basedOn w:val="21"/>
    <w:link w:val="10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29">
    <w:name w:val="标题 Char"/>
    <w:basedOn w:val="21"/>
    <w:link w:val="16"/>
    <w:qFormat/>
    <w:uiPriority w:val="10"/>
    <w:rPr>
      <w:rFonts w:ascii="Times New Roman" w:hAnsi="Times New Roman" w:eastAsia="方正小标宋_GBK" w:cstheme="majorBidi"/>
      <w:bCs/>
      <w:sz w:val="44"/>
      <w:szCs w:val="32"/>
    </w:rPr>
  </w:style>
  <w:style w:type="character" w:customStyle="1" w:styleId="30">
    <w:name w:val="副标题 Char"/>
    <w:basedOn w:val="21"/>
    <w:link w:val="13"/>
    <w:qFormat/>
    <w:uiPriority w:val="11"/>
    <w:rPr>
      <w:rFonts w:ascii="Times New Roman" w:hAnsi="Times New Roman" w:eastAsia="方正黑体_GBK" w:cs="Times New Roman"/>
      <w:b/>
      <w:bCs/>
      <w:kern w:val="28"/>
      <w:szCs w:val="32"/>
    </w:rPr>
  </w:style>
  <w:style w:type="paragraph" w:customStyle="1" w:styleId="31">
    <w:name w:val="第二层"/>
    <w:basedOn w:val="1"/>
    <w:next w:val="1"/>
    <w:link w:val="33"/>
    <w:qFormat/>
    <w:uiPriority w:val="1"/>
    <w:pPr>
      <w:overflowPunct w:val="0"/>
      <w:spacing w:line="240" w:lineRule="auto"/>
      <w:jc w:val="left"/>
      <w:outlineLvl w:val="1"/>
    </w:pPr>
    <w:rPr>
      <w:rFonts w:ascii="Times New Roman" w:hAnsi="Times New Roman" w:eastAsia="方正楷体_GBK" w:cs="方正黑体_GBK"/>
      <w:bCs/>
      <w:sz w:val="32"/>
      <w:szCs w:val="44"/>
    </w:rPr>
  </w:style>
  <w:style w:type="paragraph" w:customStyle="1" w:styleId="32">
    <w:name w:val="第三层"/>
    <w:basedOn w:val="16"/>
    <w:next w:val="1"/>
    <w:link w:val="35"/>
    <w:qFormat/>
    <w:uiPriority w:val="1"/>
    <w:pPr>
      <w:ind w:firstLine="200" w:firstLineChars="200"/>
      <w:jc w:val="left"/>
      <w:outlineLvl w:val="2"/>
    </w:pPr>
    <w:rPr>
      <w:rFonts w:eastAsia="方正仿宋_GBK"/>
      <w:b/>
      <w:sz w:val="32"/>
    </w:rPr>
  </w:style>
  <w:style w:type="character" w:customStyle="1" w:styleId="33">
    <w:name w:val="第二层 Char"/>
    <w:basedOn w:val="21"/>
    <w:link w:val="31"/>
    <w:qFormat/>
    <w:uiPriority w:val="1"/>
    <w:rPr>
      <w:rFonts w:ascii="Times New Roman" w:hAnsi="Times New Roman" w:eastAsia="方正楷体_GBK" w:cs="方正黑体_GBK"/>
      <w:bCs/>
      <w:szCs w:val="44"/>
    </w:rPr>
  </w:style>
  <w:style w:type="paragraph" w:customStyle="1" w:styleId="34">
    <w:name w:val="第四层"/>
    <w:basedOn w:val="13"/>
    <w:next w:val="1"/>
    <w:link w:val="37"/>
    <w:qFormat/>
    <w:uiPriority w:val="1"/>
    <w:pPr>
      <w:ind w:firstLine="200" w:firstLineChars="200"/>
      <w:outlineLvl w:val="3"/>
    </w:pPr>
    <w:rPr>
      <w:rFonts w:eastAsia="方正仿宋_GBK"/>
    </w:rPr>
  </w:style>
  <w:style w:type="character" w:customStyle="1" w:styleId="35">
    <w:name w:val="第三层 字符"/>
    <w:basedOn w:val="29"/>
    <w:link w:val="32"/>
    <w:qFormat/>
    <w:uiPriority w:val="1"/>
    <w:rPr>
      <w:rFonts w:ascii="Times New Roman" w:hAnsi="Times New Roman" w:eastAsia="方正仿宋_GBK" w:cstheme="majorBidi"/>
      <w:b/>
      <w:sz w:val="32"/>
      <w:szCs w:val="32"/>
    </w:rPr>
  </w:style>
  <w:style w:type="paragraph" w:customStyle="1" w:styleId="36">
    <w:name w:val="第一层层"/>
    <w:basedOn w:val="16"/>
    <w:next w:val="1"/>
    <w:link w:val="38"/>
    <w:qFormat/>
    <w:uiPriority w:val="0"/>
    <w:pPr>
      <w:ind w:firstLine="200" w:firstLineChars="200"/>
      <w:jc w:val="left"/>
      <w:outlineLvl w:val="0"/>
    </w:pPr>
    <w:rPr>
      <w:rFonts w:eastAsia="方正黑体_GBK"/>
      <w:sz w:val="32"/>
    </w:rPr>
  </w:style>
  <w:style w:type="character" w:customStyle="1" w:styleId="37">
    <w:name w:val="第四层 字符"/>
    <w:basedOn w:val="30"/>
    <w:link w:val="34"/>
    <w:qFormat/>
    <w:uiPriority w:val="1"/>
    <w:rPr>
      <w:rFonts w:ascii="Times New Roman" w:hAnsi="Times New Roman" w:eastAsia="方正仿宋_GBK" w:cs="Times New Roman"/>
      <w:kern w:val="28"/>
      <w:szCs w:val="32"/>
    </w:rPr>
  </w:style>
  <w:style w:type="character" w:customStyle="1" w:styleId="38">
    <w:name w:val="第一层层 Char"/>
    <w:basedOn w:val="29"/>
    <w:link w:val="36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39">
    <w:name w:val="批注框文本 Char"/>
    <w:basedOn w:val="21"/>
    <w:link w:val="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40">
    <w:name w:val="未处理的提及1"/>
    <w:basedOn w:val="21"/>
    <w:semiHidden/>
    <w:unhideWhenUsed/>
    <w:qFormat/>
    <w:uiPriority w:val="99"/>
    <w:rPr>
      <w:rFonts w:ascii="Times New Roman" w:hAnsi="Times New Roman" w:eastAsia="宋体" w:cs="Times New Roman"/>
      <w:color w:val="605E5C"/>
      <w:shd w:val="clear" w:color="auto" w:fill="E1DFDD"/>
    </w:rPr>
  </w:style>
  <w:style w:type="character" w:customStyle="1" w:styleId="41">
    <w:name w:val="日期 Char"/>
    <w:basedOn w:val="21"/>
    <w:link w:val="8"/>
    <w:semiHidden/>
    <w:qFormat/>
    <w:uiPriority w:val="99"/>
    <w:rPr>
      <w:rFonts w:ascii="Times New Roman" w:hAnsi="Times New Roman" w:eastAsia="宋体" w:cs="Times New Roman"/>
    </w:rPr>
  </w:style>
  <w:style w:type="paragraph" w:customStyle="1" w:styleId="42">
    <w:name w:val="图片"/>
    <w:basedOn w:val="1"/>
    <w:link w:val="43"/>
    <w:qFormat/>
    <w:uiPriority w:val="0"/>
    <w:pPr>
      <w:overflowPunct w:val="0"/>
      <w:spacing w:line="240" w:lineRule="auto"/>
      <w:ind w:firstLine="0" w:firstLineChars="0"/>
      <w:jc w:val="center"/>
    </w:pPr>
    <w:rPr>
      <w:rFonts w:ascii="Times New Roman" w:hAnsi="Times New Roman" w:eastAsia="方正楷体_GBK" w:cstheme="minorBidi"/>
      <w:sz w:val="32"/>
      <w:szCs w:val="21"/>
    </w:rPr>
  </w:style>
  <w:style w:type="character" w:customStyle="1" w:styleId="43">
    <w:name w:val="图片 字符"/>
    <w:basedOn w:val="21"/>
    <w:link w:val="42"/>
    <w:qFormat/>
    <w:uiPriority w:val="0"/>
    <w:rPr>
      <w:rFonts w:ascii="Times New Roman" w:hAnsi="Times New Roman" w:eastAsia="方正楷体_GBK" w:cs="Times New Roman"/>
    </w:rPr>
  </w:style>
  <w:style w:type="table" w:customStyle="1" w:styleId="44">
    <w:name w:val="Table Normal"/>
    <w:qFormat/>
    <w:uiPriority w:val="0"/>
    <w:rPr>
      <w:rFonts w:ascii="Times New Roman" w:hAnsi="Times New Roman" w:eastAsia="Arial Unicode MS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5">
    <w:name w:val="网格型1"/>
    <w:basedOn w:val="19"/>
    <w:unhideWhenUsed/>
    <w:qFormat/>
    <w:uiPriority w:val="59"/>
    <w:rPr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46">
    <w:name w:val="Char Char"/>
    <w:basedOn w:val="1"/>
    <w:qFormat/>
    <w:uiPriority w:val="0"/>
    <w:pPr>
      <w:widowControl/>
      <w:overflowPunct w:val="0"/>
      <w:spacing w:after="160" w:line="240" w:lineRule="exact"/>
      <w:ind w:firstLine="0" w:firstLineChars="0"/>
      <w:jc w:val="left"/>
    </w:pPr>
    <w:rPr>
      <w:rFonts w:ascii="Verdana" w:hAnsi="Verdana" w:eastAsia="仿宋_GB2312"/>
      <w:kern w:val="0"/>
      <w:sz w:val="20"/>
      <w:szCs w:val="20"/>
      <w:lang w:eastAsia="en-US"/>
    </w:rPr>
  </w:style>
  <w:style w:type="character" w:customStyle="1" w:styleId="47">
    <w:name w:val="页脚 Char"/>
    <w:qFormat/>
    <w:uiPriority w:val="99"/>
    <w:rPr>
      <w:rFonts w:ascii="仿宋_GB2312" w:hAnsi="Times New Roman" w:eastAsia="仿宋_GB2312" w:cs="Times New Roman"/>
      <w:kern w:val="2"/>
      <w:sz w:val="18"/>
      <w:szCs w:val="18"/>
    </w:rPr>
  </w:style>
  <w:style w:type="paragraph" w:customStyle="1" w:styleId="48">
    <w:name w:val="ztext-empty-paragraph"/>
    <w:basedOn w:val="1"/>
    <w:qFormat/>
    <w:uiPriority w:val="0"/>
    <w:pPr>
      <w:widowControl/>
      <w:overflowPunct w:val="0"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customStyle="1" w:styleId="49">
    <w:name w:val="pgc-img-caption"/>
    <w:basedOn w:val="1"/>
    <w:qFormat/>
    <w:uiPriority w:val="0"/>
    <w:pPr>
      <w:widowControl/>
      <w:overflowPunct w:val="0"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customStyle="1" w:styleId="50">
    <w:name w:val="parentloadingclass"/>
    <w:basedOn w:val="1"/>
    <w:qFormat/>
    <w:uiPriority w:val="0"/>
    <w:pPr>
      <w:widowControl/>
      <w:overflowPunct w:val="0"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table" w:customStyle="1" w:styleId="51">
    <w:name w:val="网格型2"/>
    <w:basedOn w:val="19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2">
    <w:name w:val="标题 1 Char"/>
    <w:basedOn w:val="21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paragraph" w:customStyle="1" w:styleId="53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ind w:firstLine="0" w:firstLineChars="0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54">
    <w:name w:val="标题 3 Char"/>
    <w:basedOn w:val="21"/>
    <w:link w:val="3"/>
    <w:qFormat/>
    <w:uiPriority w:val="0"/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customStyle="1" w:styleId="55">
    <w:name w:val="正文文本缩进 Char"/>
    <w:basedOn w:val="21"/>
    <w:link w:val="5"/>
    <w:semiHidden/>
    <w:qFormat/>
    <w:uiPriority w:val="99"/>
    <w:rPr>
      <w:rFonts w:ascii="Times New Roman" w:hAnsi="Times New Roman" w:eastAsia="宋体" w:cs="Times New Roman"/>
    </w:rPr>
  </w:style>
  <w:style w:type="character" w:customStyle="1" w:styleId="56">
    <w:name w:val="正文首行缩进 2 Char"/>
    <w:basedOn w:val="55"/>
    <w:link w:val="18"/>
    <w:qFormat/>
    <w:uiPriority w:val="0"/>
    <w:rPr>
      <w:rFonts w:ascii="仿宋_GB2312" w:hAnsi="Calibri" w:eastAsia="宋体" w:cs="Times New Roman"/>
      <w:spacing w:val="-6"/>
      <w:sz w:val="21"/>
      <w:szCs w:val="24"/>
    </w:rPr>
  </w:style>
  <w:style w:type="character" w:customStyle="1" w:styleId="57">
    <w:name w:val="正文文本 Char"/>
    <w:basedOn w:val="21"/>
    <w:link w:val="4"/>
    <w:qFormat/>
    <w:uiPriority w:val="0"/>
    <w:rPr>
      <w:rFonts w:ascii="Times New Roman" w:hAnsi="Times New Roman" w:eastAsia="宋体" w:cs="Times New Roman"/>
      <w:sz w:val="21"/>
      <w:szCs w:val="24"/>
    </w:rPr>
  </w:style>
  <w:style w:type="character" w:customStyle="1" w:styleId="58">
    <w:name w:val="正文首行缩进 Char"/>
    <w:basedOn w:val="57"/>
    <w:link w:val="17"/>
    <w:qFormat/>
    <w:uiPriority w:val="0"/>
    <w:rPr>
      <w:rFonts w:ascii="Times New Roman" w:hAnsi="Times New Roman" w:eastAsia="宋体" w:cs="Times New Roman"/>
      <w:sz w:val="21"/>
      <w:szCs w:val="24"/>
    </w:rPr>
  </w:style>
  <w:style w:type="table" w:customStyle="1" w:styleId="59">
    <w:name w:val="网格型3"/>
    <w:basedOn w:val="19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0">
    <w:name w:val="BodyText1I"/>
    <w:basedOn w:val="61"/>
    <w:qFormat/>
    <w:uiPriority w:val="0"/>
    <w:pPr>
      <w:ind w:firstLine="420" w:firstLineChars="100"/>
    </w:pPr>
    <w:rPr>
      <w:rFonts w:ascii="Times New Roman" w:hAnsi="Times New Roman"/>
    </w:rPr>
  </w:style>
  <w:style w:type="paragraph" w:customStyle="1" w:styleId="61">
    <w:name w:val="BodyText"/>
    <w:basedOn w:val="1"/>
    <w:qFormat/>
    <w:uiPriority w:val="0"/>
    <w:pPr>
      <w:overflowPunct w:val="0"/>
      <w:spacing w:after="120" w:line="240" w:lineRule="auto"/>
      <w:ind w:firstLine="0" w:firstLineChars="0"/>
    </w:pPr>
    <w:rPr>
      <w:rFonts w:ascii="Calibri" w:hAnsi="Calibri"/>
    </w:rPr>
  </w:style>
  <w:style w:type="table" w:customStyle="1" w:styleId="62">
    <w:name w:val="网格型4"/>
    <w:basedOn w:val="19"/>
    <w:qFormat/>
    <w:uiPriority w:val="99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3">
    <w:name w:val="纯文本 Char"/>
    <w:basedOn w:val="21"/>
    <w:link w:val="7"/>
    <w:qFormat/>
    <w:uiPriority w:val="0"/>
    <w:rPr>
      <w:rFonts w:ascii="宋体" w:hAnsi="Courier New" w:eastAsia="宋体" w:cs="Times New Roman"/>
      <w:sz w:val="21"/>
      <w:szCs w:val="20"/>
    </w:rPr>
  </w:style>
  <w:style w:type="paragraph" w:customStyle="1" w:styleId="64">
    <w:name w:val="_Style 63"/>
    <w:basedOn w:val="1"/>
    <w:next w:val="26"/>
    <w:qFormat/>
    <w:uiPriority w:val="0"/>
    <w:pPr>
      <w:spacing w:line="240" w:lineRule="auto"/>
      <w:ind w:firstLine="420"/>
    </w:pPr>
    <w:rPr>
      <w:rFonts w:ascii="Times New Roman" w:hAnsi="Times New Roman"/>
      <w:szCs w:val="20"/>
    </w:rPr>
  </w:style>
  <w:style w:type="paragraph" w:customStyle="1" w:styleId="65">
    <w:name w:val="首行缩进"/>
    <w:basedOn w:val="1"/>
    <w:qFormat/>
    <w:uiPriority w:val="0"/>
    <w:rPr>
      <w:rFonts w:ascii="Calibri" w:hAnsi="Calibri" w:cs="Arial"/>
      <w:sz w:val="24"/>
    </w:rPr>
  </w:style>
  <w:style w:type="table" w:customStyle="1" w:styleId="66">
    <w:name w:val="网格型5"/>
    <w:basedOn w:val="1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7">
    <w:name w:val="未处理的提及2"/>
    <w:basedOn w:val="21"/>
    <w:semiHidden/>
    <w:unhideWhenUsed/>
    <w:qFormat/>
    <w:uiPriority w:val="99"/>
    <w:rPr>
      <w:rFonts w:ascii="Times New Roman" w:hAnsi="Times New Roman" w:eastAsia="宋体" w:cs="Times New Roman"/>
      <w:color w:val="605E5C"/>
      <w:shd w:val="clear" w:color="auto" w:fill="E1DFDD"/>
    </w:rPr>
  </w:style>
  <w:style w:type="paragraph" w:customStyle="1" w:styleId="68">
    <w:name w:val="标题1"/>
    <w:basedOn w:val="1"/>
    <w:next w:val="1"/>
    <w:qFormat/>
    <w:uiPriority w:val="0"/>
    <w:pPr>
      <w:tabs>
        <w:tab w:val="left" w:pos="9193"/>
        <w:tab w:val="left" w:pos="9827"/>
      </w:tabs>
      <w:overflowPunct w:val="0"/>
      <w:autoSpaceDE w:val="0"/>
      <w:autoSpaceDN w:val="0"/>
      <w:snapToGrid w:val="0"/>
      <w:spacing w:line="760" w:lineRule="atLeast"/>
      <w:ind w:firstLine="0" w:firstLineChars="0"/>
      <w:jc w:val="center"/>
    </w:pPr>
    <w:rPr>
      <w:rFonts w:ascii="方正小标宋_GBK" w:hAnsi="Times" w:eastAsia="方正小标宋_GBK"/>
      <w:sz w:val="44"/>
      <w:szCs w:val="20"/>
    </w:rPr>
  </w:style>
  <w:style w:type="paragraph" w:customStyle="1" w:styleId="69">
    <w:name w:val="msonormal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customStyle="1" w:styleId="70">
    <w:name w:val="pclass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customStyle="1" w:styleId="71">
    <w:name w:val="hidden-pclass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72">
    <w:name w:val="3级省标题 Char"/>
    <w:link w:val="73"/>
    <w:qFormat/>
    <w:uiPriority w:val="0"/>
    <w:rPr>
      <w:rFonts w:eastAsia="仿宋_GB2312" w:cs="Times New Roman" w:asciiTheme="minorHAnsi" w:hAnsiTheme="minorHAnsi"/>
      <w:b/>
      <w:bCs/>
      <w:szCs w:val="32"/>
    </w:rPr>
  </w:style>
  <w:style w:type="paragraph" w:customStyle="1" w:styleId="73">
    <w:name w:val="3级省标题"/>
    <w:basedOn w:val="1"/>
    <w:link w:val="72"/>
    <w:qFormat/>
    <w:uiPriority w:val="0"/>
    <w:pPr>
      <w:spacing w:line="600" w:lineRule="exact"/>
      <w:ind w:firstLine="640"/>
    </w:pPr>
    <w:rPr>
      <w:rFonts w:eastAsia="仿宋_GB2312" w:asciiTheme="minorHAnsi" w:hAnsiTheme="minorHAnsi" w:cstheme="minorBidi"/>
      <w:b/>
      <w:bCs/>
      <w:sz w:val="32"/>
      <w:szCs w:val="32"/>
    </w:rPr>
  </w:style>
  <w:style w:type="character" w:customStyle="1" w:styleId="74">
    <w:name w:val="省正文 Char"/>
    <w:link w:val="75"/>
    <w:qFormat/>
    <w:uiPriority w:val="0"/>
    <w:rPr>
      <w:rFonts w:eastAsia="仿宋_GB2312" w:cs="Times New Roman" w:asciiTheme="minorHAnsi" w:hAnsiTheme="minorHAnsi"/>
      <w:szCs w:val="32"/>
    </w:rPr>
  </w:style>
  <w:style w:type="paragraph" w:customStyle="1" w:styleId="75">
    <w:name w:val="省正文"/>
    <w:basedOn w:val="1"/>
    <w:link w:val="74"/>
    <w:qFormat/>
    <w:uiPriority w:val="0"/>
    <w:pPr>
      <w:spacing w:line="600" w:lineRule="exact"/>
      <w:ind w:firstLine="640"/>
    </w:pPr>
    <w:rPr>
      <w:rFonts w:eastAsia="仿宋_GB2312" w:asciiTheme="minorHAnsi" w:hAnsiTheme="minorHAnsi" w:cstheme="minorBidi"/>
      <w:sz w:val="32"/>
      <w:szCs w:val="32"/>
    </w:rPr>
  </w:style>
  <w:style w:type="paragraph" w:customStyle="1" w:styleId="76">
    <w:name w:val="省大标题"/>
    <w:basedOn w:val="1"/>
    <w:next w:val="1"/>
    <w:qFormat/>
    <w:uiPriority w:val="0"/>
    <w:pPr>
      <w:keepNext/>
      <w:keepLines/>
      <w:spacing w:line="60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theme="minorBidi"/>
      <w:b/>
      <w:kern w:val="44"/>
      <w:sz w:val="36"/>
      <w:szCs w:val="36"/>
    </w:rPr>
  </w:style>
  <w:style w:type="paragraph" w:customStyle="1" w:styleId="77">
    <w:name w:val="font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78">
    <w:name w:val="font1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79">
    <w:name w:val="font2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80">
    <w:name w:val="font3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81">
    <w:name w:val="font4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82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83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84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85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86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87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88">
    <w:name w:val="font11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89">
    <w:name w:val="font12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90">
    <w:name w:val="font13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91">
    <w:name w:val="font14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92">
    <w:name w:val="et5"/>
    <w:basedOn w:val="1"/>
    <w:qFormat/>
    <w:uiPriority w:val="0"/>
    <w:pPr>
      <w:widowControl/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93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94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95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96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97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98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99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100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101">
    <w:name w:val="et1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102">
    <w:name w:val="et1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103">
    <w:name w:val="et1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104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105">
    <w:name w:val="et1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paragraph" w:customStyle="1" w:styleId="106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paragraph" w:customStyle="1" w:styleId="107">
    <w:name w:val="et2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auto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108">
    <w:name w:val="et2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character" w:customStyle="1" w:styleId="109">
    <w:name w:val="font41"/>
    <w:basedOn w:val="21"/>
    <w:qFormat/>
    <w:uiPriority w:val="0"/>
    <w:rPr>
      <w:rFonts w:hint="eastAsia" w:ascii="宋体" w:hAnsi="宋体" w:eastAsia="宋体" w:cs="Times New Roman"/>
      <w:color w:val="000000"/>
      <w:sz w:val="24"/>
      <w:szCs w:val="24"/>
      <w:u w:val="none"/>
    </w:rPr>
  </w:style>
  <w:style w:type="character" w:customStyle="1" w:styleId="110">
    <w:name w:val="font131"/>
    <w:basedOn w:val="21"/>
    <w:qFormat/>
    <w:uiPriority w:val="0"/>
    <w:rPr>
      <w:rFonts w:hint="eastAsia" w:ascii="宋体" w:hAnsi="宋体" w:eastAsia="宋体" w:cs="Times New Roman"/>
      <w:color w:val="000000"/>
      <w:sz w:val="24"/>
      <w:szCs w:val="24"/>
      <w:u w:val="none"/>
    </w:rPr>
  </w:style>
  <w:style w:type="character" w:customStyle="1" w:styleId="111">
    <w:name w:val="font31"/>
    <w:basedOn w:val="21"/>
    <w:qFormat/>
    <w:uiPriority w:val="0"/>
    <w:rPr>
      <w:rFonts w:hint="eastAsia" w:ascii="宋体" w:hAnsi="宋体" w:eastAsia="宋体" w:cs="Times New Roman"/>
      <w:color w:val="000000"/>
      <w:sz w:val="24"/>
      <w:szCs w:val="24"/>
      <w:u w:val="none"/>
    </w:rPr>
  </w:style>
  <w:style w:type="character" w:customStyle="1" w:styleId="112">
    <w:name w:val="font15"/>
    <w:basedOn w:val="21"/>
    <w:qFormat/>
    <w:uiPriority w:val="0"/>
    <w:rPr>
      <w:rFonts w:hint="eastAsia" w:ascii="宋体" w:hAnsi="宋体" w:eastAsia="宋体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38</Pages>
  <Words>3820</Words>
  <Characters>21778</Characters>
  <Lines>181</Lines>
  <Paragraphs>51</Paragraphs>
  <TotalTime>3</TotalTime>
  <ScaleCrop>false</ScaleCrop>
  <LinksUpToDate>false</LinksUpToDate>
  <CharactersWithSpaces>25547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2024-07-26T16:11:00Z</dcterms:created>
  <dc:creator>Administrator</dc:creator>
  <cp:lastModifiedBy>uos</cp:lastModifiedBy>
  <cp:lastPrinted>2024-07-26T16:10:00Z</cp:lastPrinted>
  <dcterms:modified xsi:type="dcterms:W3CDTF">2024-07-29T14:23:54Z</dcterms:modified>
  <dc:title>苏工信〔2022〕号              签发人：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3A765A4CA02A457AA8CDA887F123FF7D_12</vt:lpwstr>
  </property>
</Properties>
</file>