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t>1</w:t>
      </w:r>
    </w:p>
    <w:p>
      <w:pPr>
        <w:snapToGrid w:val="0"/>
        <w:jc w:val="center"/>
        <w:rPr>
          <w:rFonts w:ascii="方正小标宋_GBK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  <w:t>2022年工业信息安全防护星级企业名单</w:t>
      </w:r>
    </w:p>
    <w:p>
      <w:pPr>
        <w:spacing w:before="100" w:beforeAutospacing="1" w:after="100" w:afterAutospacing="1"/>
        <w:rPr>
          <w:rFonts w:ascii="黑体" w:hAnsi="黑体" w:eastAsia="黑体"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Times New Roman"/>
          <w:color w:val="000000" w:themeColor="text1"/>
          <w14:textFill>
            <w14:solidFill>
              <w14:schemeClr w14:val="tx1"/>
            </w14:solidFill>
          </w14:textFill>
        </w:rPr>
        <w:t>一</w:t>
      </w:r>
      <w:r>
        <w:rPr>
          <w:rFonts w:ascii="黑体" w:hAnsi="黑体" w:eastAsia="黑体" w:cs="Times New Roman"/>
          <w:color w:val="000000" w:themeColor="text1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 w:cs="Times New Roman"/>
          <w:kern w:val="0"/>
          <w:szCs w:val="32"/>
        </w:rPr>
        <w:t>工业控制</w:t>
      </w:r>
      <w:r>
        <w:rPr>
          <w:rFonts w:ascii="黑体" w:hAnsi="黑体" w:eastAsia="黑体" w:cs="Times New Roman"/>
          <w:kern w:val="0"/>
          <w:szCs w:val="32"/>
        </w:rPr>
        <w:t>系统</w:t>
      </w:r>
      <w:r>
        <w:rPr>
          <w:rFonts w:hint="eastAsia" w:ascii="黑体" w:hAnsi="黑体" w:eastAsia="黑体" w:cs="Times New Roman"/>
          <w:kern w:val="0"/>
          <w:szCs w:val="32"/>
        </w:rPr>
        <w:t>安全防护星级企业名单（</w:t>
      </w:r>
      <w:r>
        <w:rPr>
          <w:rFonts w:ascii="黑体" w:hAnsi="黑体" w:eastAsia="黑体" w:cs="Times New Roman"/>
          <w:kern w:val="0"/>
          <w:szCs w:val="32"/>
        </w:rPr>
        <w:t>200</w:t>
      </w:r>
      <w:r>
        <w:rPr>
          <w:rFonts w:hint="eastAsia" w:ascii="黑体" w:hAnsi="黑体" w:eastAsia="黑体" w:cs="Times New Roman"/>
          <w:kern w:val="0"/>
          <w:szCs w:val="32"/>
        </w:rPr>
        <w:t>家）</w:t>
      </w:r>
    </w:p>
    <w:tbl>
      <w:tblPr>
        <w:tblStyle w:val="10"/>
        <w:tblW w:w="84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4"/>
        <w:gridCol w:w="4923"/>
        <w:gridCol w:w="1343"/>
        <w:gridCol w:w="13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tblHeader/>
          <w:jc w:val="center"/>
        </w:trPr>
        <w:tc>
          <w:tcPr>
            <w:tcW w:w="864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4923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工业企业名称</w:t>
            </w:r>
          </w:p>
        </w:tc>
        <w:tc>
          <w:tcPr>
            <w:tcW w:w="1343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星 级</w:t>
            </w:r>
          </w:p>
        </w:tc>
        <w:tc>
          <w:tcPr>
            <w:tcW w:w="1344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b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地 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中车南京浦镇车辆有限公司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44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南京冠盛汽配有限公司</w:t>
            </w:r>
          </w:p>
        </w:tc>
        <w:tc>
          <w:tcPr>
            <w:tcW w:w="134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江苏狼博管道制造有限公司</w:t>
            </w:r>
          </w:p>
        </w:tc>
        <w:tc>
          <w:tcPr>
            <w:tcW w:w="134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南京创源动力科技有限公司</w:t>
            </w:r>
          </w:p>
        </w:tc>
        <w:tc>
          <w:tcPr>
            <w:tcW w:w="134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江苏迈达新材料股份有限公司</w:t>
            </w:r>
          </w:p>
        </w:tc>
        <w:tc>
          <w:tcPr>
            <w:tcW w:w="134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中通服节能技术服务有限公司</w:t>
            </w:r>
          </w:p>
        </w:tc>
        <w:tc>
          <w:tcPr>
            <w:tcW w:w="134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江阴邦特科技有限公司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中辰电缆股份有限公司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无锡市宇寿医疗器械有限公司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无锡江南电缆有限公司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远程电缆股份有限公司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无锡雪浪环境科技股份有限公司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无锡福雷精密机械有限公司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远东控股集团有限公司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格林美（无锡）能源材料有限公司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江苏亨鑫科技有限公司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江苏江润铜业有限公司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无锡市明珠电缆有限公司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鹏鹞环保股份有限公司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江阴市万和自动设备有限公司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远景动力技术（江苏）有限公司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无锡高晟成型科技有限公司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江苏科麦特科技发展有限公司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高峰医疗器械（无锡）有限公司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江苏江顺精密科技集团股份有限公司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无锡爱德旺斯科技有限公司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无锡德斯凯动力科技有限公司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无锡禹田真空设备有限公司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无锡京运通科技有限公司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宝玛医疗科技（无锡）有限公司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强茂电子（无锡）有限公司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盛合晶微半导体（江阴）有限公司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无锡新宏泰电器科技股份有限公司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无锡普洛菲斯电子有限公司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无锡三立轴承股份有限公司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宜兴泉溪环保设备有限公司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无锡航亚科技股份有限公司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宝艺新材料股份有限公司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宝银特种钢管有限公司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无锡市同步电子科技有限公司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江苏速捷模架科技有限公司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烯晶碳能电子科技无锡有限公司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德新钢管（中国）有限公司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徐工集团工程机械股份有限公司科技分公司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徐州徐工环境技术有限公司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徐州徐工基础工程机械有限公司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徐州徐工矿业机械有限公司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徐州华发纺织股份有限公司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徐州华润电力有限公司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中天钢铁集团有限公司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中创新航科技股份有限公司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天合光能股份有限公司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常州星宇车灯股份有限公司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常州市贝美家居科技有限公司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江苏盛德电子仪表有限公司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常州伟泰科技股份有限公司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江苏华鹏智能仪表科技股份有限公司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江苏常发农业装备股份有限公司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江苏南方通信科技有限公司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常州博瑞电力自动化设备有限公司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常州华达科捷光电仪器有限公司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永臻科技股份有限公司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中车常州车辆有限公司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常州中车铁马科技实业有限公司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江苏国光信息产业股份有限公司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常州强力先端电子材料有限公司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当升科技（常州）新材料有限公司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中车戚墅堰机车有限公司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江苏精研科技股份有限公司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江苏卓高新材料科技有限公司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江苏钢锐精密机械有限公司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常州光洋轴承股份有限公司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江苏超凡标牌股份有限公司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思贝尔电气有限公司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常州市武进长虹结晶器有限公司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常州孟腾智能装备有限公司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常州斯威克光伏新材料有限公司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格力博（江苏）股份有限公司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天目湖先进储能技术研究院有限公司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常州环能涡轮动力股份有限公司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常州市万康电子有限公司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江苏远方动力科技有限公司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中盐金坛盐化有限责任公司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常州市艾迈斯电子有限公司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常州柯特瓦电子有限公司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江苏瓯堡纺织染整有限公司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今创集团股份有限公司</w:t>
            </w:r>
          </w:p>
        </w:tc>
        <w:tc>
          <w:tcPr>
            <w:tcW w:w="134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江苏凯达重工股份有限公司</w:t>
            </w:r>
          </w:p>
        </w:tc>
        <w:tc>
          <w:tcPr>
            <w:tcW w:w="134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溧阳市四方不锈钢制品有限公司</w:t>
            </w:r>
          </w:p>
        </w:tc>
        <w:tc>
          <w:tcPr>
            <w:tcW w:w="134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常州亚玛顿股份有限公司</w:t>
            </w:r>
          </w:p>
        </w:tc>
        <w:tc>
          <w:tcPr>
            <w:tcW w:w="1343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常州市亨托电子衡器有限公司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江苏亨通光纤科技有限公司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苏州彤帆智能科技有限公司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江苏亨通电力特种导线有限公司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金亭汽车线束（苏州）有限公司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江苏亨通电力智网科技有限公司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苏州德佑新材料科技股份有限公司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顺达电子科技（苏州）有限公司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苏州泰鼎智能科技有限公司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苏州杰锐思智能科技股份有限公司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江苏亨通精工金属材料有限公司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江苏亨通电力电缆有限公司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苏州黑盾环境股份有限公司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苏州海顺包装材料有限公司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基迈克材料科技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(苏州)有限公司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金宏气体股份有限公司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凯博易控车辆科技（苏州）股份有限公司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江苏诺贝尔塑业有限公司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苏州宇量电池有限公司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苏州江天包装科技股份有限公司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通用电梯股份有限公司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苏州新吴光电股份有限公司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苏州恒美电子科技股份有限公司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苏州亨利通信材料有限公司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苏州科宁多元醇有限公司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江苏亨通线缆科技有限公司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苏州金记食品有限公司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常熟雷允上制药有限公司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苏州艾沃意特汽车设备有限公司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苏州瑞玛精密工业股份有限公司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苏州捷力新能源材料有限公司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明阳科技（苏州）股份有限公司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江苏创源电子有限公司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苏州三维精密金属制品有限公司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江苏创通电子股份有限公司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苏州能讯高能半导体有限公司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南通泰禾化工股份有限公司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日达智造科技（如皋）有限公司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南通醋酸纤维有限公司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上汽联创智能网联科技（江苏）有限公司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江苏和和新材料股份有限公司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南通市怡天时纺织有限公司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南通海泰科特精密材料有限公司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南通超达装备股份有限公司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南通科顺建筑新材料有限公司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江苏力星通用钢球股份有限公司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南通江海储能技术有限公司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江苏神通阀门股份有限公司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江苏田园新材料股份有限公司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日出东方控股股份有限公司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金桥丰益氯碱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(连云港)有限公司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江苏康缘药业股份有限公司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江苏汤沟两相和酒业有限公司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连云港腾越电子科技有限公司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江苏德邦多菱健康科技有限公司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中复神鹰碳纤维股份有限公司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盱眙华成工业用布有限公司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江苏三正新能源有限公司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江苏国耳生物科技有限公司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实联化工（江苏）有限公司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江苏百斯特鲜食有限公司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江苏今世缘酒业股份有限公司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江苏美恒纺织实业有限公司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江苏汉阔生物有限公司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东台市浩瑞生物科技有限公司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联合创利五金科技江苏有限公司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江苏欧斯曼纺织科技有限公司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宝胜科技创新股份有限公司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中国石油化工股份有限公司江苏油田分公司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扬力集团股份有限公司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永丰余造纸（扬州）有限公司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扬州晨化新材料股份有限公司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江苏顺仕净化设备有限公司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江苏罗曼特斯房车有限公司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江苏罗思韦尔电气有限公司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中广核新奇特（扬州）电气有限公司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扬州宝珠电器有限公司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扬州神龙绳业有限公司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江苏亚宝绝缘材料股份有限公司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正驰动力扬州有限公司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扬州亚星客车股份有限公司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孚能科技（镇江）有限公司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航天海鹰（镇江）特种材料有限公司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江苏天工工具新材料股份有限公司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江苏超跃化学有限公司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优利德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(江苏)化工有限公司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大航有能电气有限公司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镇江市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江苏海龙电器有限公司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江苏康泰环保装备有限公司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江苏鸿泽不锈钢丝绳有限公司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扬子江药业集团江苏龙凤堂中药有限公司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新程汽车工业有限公司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江苏汇福蛋白科技有限公司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环球传动泰州有限公司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江苏锦竹工业用布有限公司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江苏申源集团有限公司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江苏新宏大集团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江苏晶道新能源科技有限公司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泰州康乾机械制造有限公司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江苏豹翔智能科技有限公司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伽力森主食企业（江苏）有限公司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格林美（江苏）钴业股份有限公司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江苏南极机械有限责任公司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新浦化学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(泰兴)有限公公司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润泰化学泰兴有限公司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江苏万盛大伟化学有限公司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长虹三杰新能源有限公司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江苏德福来汽车部件有限公司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海天醋业集团有限公司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864" w:type="dxa"/>
            <w:vAlign w:val="center"/>
          </w:tcPr>
          <w:p>
            <w:pPr>
              <w:pStyle w:val="14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2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格力大松（宿迁）生活电器有限公司</w:t>
            </w:r>
          </w:p>
        </w:tc>
        <w:tc>
          <w:tcPr>
            <w:tcW w:w="1343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1星级</w:t>
            </w:r>
          </w:p>
        </w:tc>
        <w:tc>
          <w:tcPr>
            <w:tcW w:w="1344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宿迁市</w:t>
            </w:r>
          </w:p>
        </w:tc>
      </w:tr>
    </w:tbl>
    <w:p>
      <w:pPr>
        <w:spacing w:before="100" w:beforeAutospacing="1" w:after="100" w:afterAutospacing="1"/>
        <w:rPr>
          <w:rFonts w:ascii="黑体" w:hAnsi="黑体" w:eastAsia="黑体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二、工业互联网平台安全防护星级企业名单（</w:t>
      </w:r>
      <w:r>
        <w:rPr>
          <w:rFonts w:ascii="黑体" w:hAnsi="黑体" w:eastAsia="黑体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黑体" w:hAnsi="黑体" w:eastAsia="黑体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家）</w:t>
      </w:r>
    </w:p>
    <w:tbl>
      <w:tblPr>
        <w:tblStyle w:val="10"/>
        <w:tblW w:w="85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"/>
        <w:gridCol w:w="4951"/>
        <w:gridCol w:w="1351"/>
        <w:gridCol w:w="13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tblHeader/>
          <w:jc w:val="center"/>
        </w:trPr>
        <w:tc>
          <w:tcPr>
            <w:tcW w:w="869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4951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工业互联网平台企业名称</w:t>
            </w:r>
          </w:p>
        </w:tc>
        <w:tc>
          <w:tcPr>
            <w:tcW w:w="1351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星 级</w:t>
            </w:r>
          </w:p>
        </w:tc>
        <w:tc>
          <w:tcPr>
            <w:tcW w:w="1352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b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地 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869" w:type="dxa"/>
            <w:vAlign w:val="center"/>
          </w:tcPr>
          <w:p>
            <w:pPr>
              <w:pStyle w:val="14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南京鑫智链科技信息有限公司</w:t>
            </w:r>
          </w:p>
        </w:tc>
        <w:tc>
          <w:tcPr>
            <w:tcW w:w="13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基本级</w:t>
            </w:r>
          </w:p>
        </w:tc>
        <w:tc>
          <w:tcPr>
            <w:tcW w:w="135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869" w:type="dxa"/>
            <w:vAlign w:val="center"/>
          </w:tcPr>
          <w:p>
            <w:pPr>
              <w:pStyle w:val="14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江苏晟能科技有限公司</w:t>
            </w:r>
          </w:p>
        </w:tc>
        <w:tc>
          <w:tcPr>
            <w:tcW w:w="13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基本级</w:t>
            </w:r>
          </w:p>
        </w:tc>
        <w:tc>
          <w:tcPr>
            <w:tcW w:w="135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869" w:type="dxa"/>
            <w:vAlign w:val="center"/>
          </w:tcPr>
          <w:p>
            <w:pPr>
              <w:pStyle w:val="14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江苏极熵物联科技有限公司</w:t>
            </w:r>
          </w:p>
        </w:tc>
        <w:tc>
          <w:tcPr>
            <w:tcW w:w="13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基本级</w:t>
            </w:r>
          </w:p>
        </w:tc>
        <w:tc>
          <w:tcPr>
            <w:tcW w:w="135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869" w:type="dxa"/>
            <w:vAlign w:val="center"/>
          </w:tcPr>
          <w:p>
            <w:pPr>
              <w:pStyle w:val="14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无锡英臻科技有限公司</w:t>
            </w:r>
          </w:p>
        </w:tc>
        <w:tc>
          <w:tcPr>
            <w:tcW w:w="13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基本级</w:t>
            </w:r>
          </w:p>
        </w:tc>
        <w:tc>
          <w:tcPr>
            <w:tcW w:w="135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869" w:type="dxa"/>
            <w:vAlign w:val="center"/>
          </w:tcPr>
          <w:p>
            <w:pPr>
              <w:pStyle w:val="14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爱波瑞（江苏）科技发展有限公司</w:t>
            </w:r>
          </w:p>
        </w:tc>
        <w:tc>
          <w:tcPr>
            <w:tcW w:w="13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基本级</w:t>
            </w:r>
          </w:p>
        </w:tc>
        <w:tc>
          <w:tcPr>
            <w:tcW w:w="135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869" w:type="dxa"/>
            <w:vAlign w:val="center"/>
          </w:tcPr>
          <w:p>
            <w:pPr>
              <w:pStyle w:val="14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观为监测技术无锡股份有限公司</w:t>
            </w:r>
          </w:p>
        </w:tc>
        <w:tc>
          <w:tcPr>
            <w:tcW w:w="13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基本级</w:t>
            </w:r>
          </w:p>
        </w:tc>
        <w:tc>
          <w:tcPr>
            <w:tcW w:w="135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869" w:type="dxa"/>
            <w:vAlign w:val="center"/>
          </w:tcPr>
          <w:p>
            <w:pPr>
              <w:pStyle w:val="14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江苏江顺精密科技集团股份有限公司</w:t>
            </w:r>
          </w:p>
        </w:tc>
        <w:tc>
          <w:tcPr>
            <w:tcW w:w="13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基本级</w:t>
            </w:r>
          </w:p>
        </w:tc>
        <w:tc>
          <w:tcPr>
            <w:tcW w:w="135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869" w:type="dxa"/>
            <w:vAlign w:val="center"/>
          </w:tcPr>
          <w:p>
            <w:pPr>
              <w:pStyle w:val="14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江苏奥立信数字科技有限公司</w:t>
            </w:r>
          </w:p>
        </w:tc>
        <w:tc>
          <w:tcPr>
            <w:tcW w:w="13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基本级</w:t>
            </w:r>
          </w:p>
        </w:tc>
        <w:tc>
          <w:tcPr>
            <w:tcW w:w="135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869" w:type="dxa"/>
            <w:vAlign w:val="center"/>
          </w:tcPr>
          <w:p>
            <w:pPr>
              <w:pStyle w:val="14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常州奥比利智能科技有限公司</w:t>
            </w:r>
          </w:p>
        </w:tc>
        <w:tc>
          <w:tcPr>
            <w:tcW w:w="13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基本级</w:t>
            </w:r>
          </w:p>
        </w:tc>
        <w:tc>
          <w:tcPr>
            <w:tcW w:w="135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869" w:type="dxa"/>
            <w:vAlign w:val="center"/>
          </w:tcPr>
          <w:p>
            <w:pPr>
              <w:pStyle w:val="14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友达智汇智能制造（苏州）有限公司</w:t>
            </w:r>
          </w:p>
        </w:tc>
        <w:tc>
          <w:tcPr>
            <w:tcW w:w="13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基本级</w:t>
            </w:r>
          </w:p>
        </w:tc>
        <w:tc>
          <w:tcPr>
            <w:tcW w:w="135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869" w:type="dxa"/>
            <w:vAlign w:val="center"/>
          </w:tcPr>
          <w:p>
            <w:pPr>
              <w:pStyle w:val="14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江苏小梦科技有限公司</w:t>
            </w:r>
          </w:p>
        </w:tc>
        <w:tc>
          <w:tcPr>
            <w:tcW w:w="1351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基本级</w:t>
            </w:r>
          </w:p>
        </w:tc>
        <w:tc>
          <w:tcPr>
            <w:tcW w:w="1352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盐城市</w:t>
            </w:r>
          </w:p>
        </w:tc>
      </w:tr>
    </w:tbl>
    <w:p>
      <w:pPr>
        <w:rPr>
          <w:rFonts w:ascii="Times New Roman" w:hAnsi="Times New Roman" w:eastAsia="黑体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widowControl/>
        <w:jc w:val="left"/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105730578"/>
      <w:docPartObj>
        <w:docPartGallery w:val="AutoText"/>
      </w:docPartObj>
    </w:sdtPr>
    <w:sdtEndPr>
      <w:rPr>
        <w:rFonts w:ascii="Times New Roman" w:hAnsi="Times New Roman" w:cs="Times New Roman"/>
        <w:sz w:val="32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32"/>
          </w:rPr>
        </w:pPr>
        <w:r>
          <w:rPr>
            <w:rFonts w:ascii="Times New Roman" w:hAnsi="Times New Roman" w:cs="Times New Roman"/>
            <w:sz w:val="32"/>
          </w:rPr>
          <w:t>-</w:t>
        </w:r>
        <w:r>
          <w:rPr>
            <w:rFonts w:ascii="Times New Roman" w:hAnsi="Times New Roman" w:cs="Times New Roman"/>
            <w:sz w:val="32"/>
          </w:rPr>
          <w:fldChar w:fldCharType="begin"/>
        </w:r>
        <w:r>
          <w:rPr>
            <w:rFonts w:ascii="Times New Roman" w:hAnsi="Times New Roman" w:cs="Times New Roman"/>
            <w:sz w:val="32"/>
          </w:rPr>
          <w:instrText xml:space="preserve">PAGE   \* MERGEFORMAT</w:instrText>
        </w:r>
        <w:r>
          <w:rPr>
            <w:rFonts w:ascii="Times New Roman" w:hAnsi="Times New Roman" w:cs="Times New Roman"/>
            <w:sz w:val="32"/>
          </w:rPr>
          <w:fldChar w:fldCharType="separate"/>
        </w:r>
        <w:r>
          <w:rPr>
            <w:rFonts w:ascii="Times New Roman" w:hAnsi="Times New Roman" w:cs="Times New Roman"/>
            <w:sz w:val="32"/>
            <w:lang w:val="zh-CN"/>
          </w:rPr>
          <w:t>7</w:t>
        </w:r>
        <w:r>
          <w:rPr>
            <w:rFonts w:ascii="Times New Roman" w:hAnsi="Times New Roman" w:cs="Times New Roman"/>
            <w:sz w:val="32"/>
          </w:rPr>
          <w:fldChar w:fldCharType="end"/>
        </w:r>
        <w:r>
          <w:rPr>
            <w:rFonts w:ascii="Times New Roman" w:hAnsi="Times New Roman" w:cs="Times New Roman"/>
            <w:sz w:val="32"/>
          </w:rPr>
          <w:t>-</w:t>
        </w:r>
      </w:p>
    </w:sdtContent>
  </w:sdt>
  <w:p>
    <w:pPr>
      <w:pStyle w:val="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7155DD"/>
    <w:multiLevelType w:val="multilevel"/>
    <w:tmpl w:val="027155DD"/>
    <w:lvl w:ilvl="0" w:tentative="0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27D3FFE"/>
    <w:multiLevelType w:val="multilevel"/>
    <w:tmpl w:val="527D3FFE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0DC"/>
    <w:rsid w:val="00325955"/>
    <w:rsid w:val="00431F8D"/>
    <w:rsid w:val="00453106"/>
    <w:rsid w:val="00483CF5"/>
    <w:rsid w:val="004C60DC"/>
    <w:rsid w:val="005B68E9"/>
    <w:rsid w:val="00602E69"/>
    <w:rsid w:val="006A4996"/>
    <w:rsid w:val="007A0566"/>
    <w:rsid w:val="007C5357"/>
    <w:rsid w:val="009353F7"/>
    <w:rsid w:val="00944B2B"/>
    <w:rsid w:val="00946576"/>
    <w:rsid w:val="009E1FDF"/>
    <w:rsid w:val="00A30F01"/>
    <w:rsid w:val="00AB78AB"/>
    <w:rsid w:val="00AD1B62"/>
    <w:rsid w:val="00B95679"/>
    <w:rsid w:val="00C3648C"/>
    <w:rsid w:val="00C5448E"/>
    <w:rsid w:val="00DA7F30"/>
    <w:rsid w:val="00E02123"/>
    <w:rsid w:val="00E14A97"/>
    <w:rsid w:val="00E42AE6"/>
    <w:rsid w:val="00EE791C"/>
    <w:rsid w:val="00FF47E6"/>
    <w:rsid w:val="37ED7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方正仿宋_GBK" w:asciiTheme="minorHAnsi" w:hAnsiTheme="minorHAnsi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snapToGrid w:val="0"/>
      <w:spacing w:before="156" w:beforeLines="50" w:after="156" w:afterLines="50"/>
      <w:ind w:firstLine="641"/>
      <w:outlineLvl w:val="0"/>
    </w:pPr>
    <w:rPr>
      <w:rFonts w:ascii="Times New Roman" w:hAnsi="Times New Roman" w:eastAsia="黑体" w:cs="Times New Roman"/>
      <w:color w:val="000000" w:themeColor="text1"/>
      <w14:textFill>
        <w14:solidFill>
          <w14:schemeClr w14:val="tx1"/>
        </w14:solidFill>
      </w14:textFill>
    </w:rPr>
  </w:style>
  <w:style w:type="paragraph" w:styleId="3">
    <w:name w:val="heading 2"/>
    <w:basedOn w:val="1"/>
    <w:next w:val="1"/>
    <w:link w:val="13"/>
    <w:unhideWhenUsed/>
    <w:qFormat/>
    <w:uiPriority w:val="9"/>
    <w:pPr>
      <w:snapToGrid w:val="0"/>
      <w:spacing w:before="156" w:beforeLines="50" w:after="156" w:afterLines="50"/>
      <w:ind w:firstLine="640" w:firstLineChars="200"/>
      <w:outlineLvl w:val="1"/>
    </w:pPr>
    <w:rPr>
      <w:rFonts w:ascii="Times New Roman" w:hAnsi="Times New Roman" w:eastAsia="方正楷体_GBK" w:cs="Times New Roman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5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annotation subject"/>
    <w:basedOn w:val="4"/>
    <w:next w:val="4"/>
    <w:link w:val="19"/>
    <w:semiHidden/>
    <w:unhideWhenUsed/>
    <w:qFormat/>
    <w:uiPriority w:val="99"/>
    <w:rPr>
      <w:b/>
      <w:bCs/>
    </w:rPr>
  </w:style>
  <w:style w:type="table" w:styleId="10">
    <w:name w:val="Table Grid"/>
    <w:basedOn w:val="9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2">
    <w:name w:val="标题 1 Char"/>
    <w:basedOn w:val="11"/>
    <w:link w:val="2"/>
    <w:qFormat/>
    <w:uiPriority w:val="9"/>
    <w:rPr>
      <w:rFonts w:ascii="Times New Roman" w:hAnsi="Times New Roman" w:eastAsia="黑体" w:cs="Times New Roman"/>
      <w:color w:val="000000" w:themeColor="text1"/>
      <w:sz w:val="32"/>
      <w14:textFill>
        <w14:solidFill>
          <w14:schemeClr w14:val="tx1"/>
        </w14:solidFill>
      </w14:textFill>
    </w:rPr>
  </w:style>
  <w:style w:type="character" w:customStyle="1" w:styleId="13">
    <w:name w:val="标题 2 Char"/>
    <w:basedOn w:val="11"/>
    <w:link w:val="3"/>
    <w:qFormat/>
    <w:uiPriority w:val="9"/>
    <w:rPr>
      <w:rFonts w:ascii="Times New Roman" w:hAnsi="Times New Roman" w:eastAsia="方正楷体_GBK" w:cs="Times New Roman"/>
      <w:sz w:val="32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页眉 Char"/>
    <w:basedOn w:val="11"/>
    <w:link w:val="7"/>
    <w:qFormat/>
    <w:uiPriority w:val="99"/>
    <w:rPr>
      <w:rFonts w:eastAsia="方正仿宋_GBK"/>
      <w:sz w:val="18"/>
      <w:szCs w:val="18"/>
    </w:rPr>
  </w:style>
  <w:style w:type="character" w:customStyle="1" w:styleId="16">
    <w:name w:val="页脚 Char"/>
    <w:basedOn w:val="11"/>
    <w:link w:val="6"/>
    <w:qFormat/>
    <w:uiPriority w:val="99"/>
    <w:rPr>
      <w:rFonts w:eastAsia="方正仿宋_GBK"/>
      <w:sz w:val="18"/>
      <w:szCs w:val="18"/>
    </w:rPr>
  </w:style>
  <w:style w:type="character" w:customStyle="1" w:styleId="17">
    <w:name w:val="批注框文本 Char"/>
    <w:basedOn w:val="11"/>
    <w:link w:val="5"/>
    <w:semiHidden/>
    <w:qFormat/>
    <w:uiPriority w:val="99"/>
    <w:rPr>
      <w:rFonts w:eastAsia="方正仿宋_GBK"/>
      <w:sz w:val="18"/>
      <w:szCs w:val="18"/>
    </w:rPr>
  </w:style>
  <w:style w:type="character" w:customStyle="1" w:styleId="18">
    <w:name w:val="批注文字 Char"/>
    <w:basedOn w:val="11"/>
    <w:link w:val="4"/>
    <w:semiHidden/>
    <w:qFormat/>
    <w:uiPriority w:val="99"/>
    <w:rPr>
      <w:rFonts w:eastAsia="方正仿宋_GBK"/>
      <w:sz w:val="32"/>
    </w:rPr>
  </w:style>
  <w:style w:type="character" w:customStyle="1" w:styleId="19">
    <w:name w:val="批注主题 Char"/>
    <w:basedOn w:val="18"/>
    <w:link w:val="8"/>
    <w:semiHidden/>
    <w:qFormat/>
    <w:uiPriority w:val="99"/>
    <w:rPr>
      <w:rFonts w:eastAsia="方正仿宋_GBK"/>
      <w:b/>
      <w:bCs/>
      <w:sz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836</Words>
  <Characters>4771</Characters>
  <Lines>39</Lines>
  <Paragraphs>11</Paragraphs>
  <TotalTime>59</TotalTime>
  <ScaleCrop>false</ScaleCrop>
  <LinksUpToDate>false</LinksUpToDate>
  <CharactersWithSpaces>5596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2023-01-29T16:41:00Z</dcterms:created>
  <dc:creator>ABCwork</dc:creator>
  <cp:lastModifiedBy>uos</cp:lastModifiedBy>
  <dcterms:modified xsi:type="dcterms:W3CDTF">2023-01-31T14:35:21Z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