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ind w:left="420" w:firstLineChars="0" w:firstLine="0"/>
      </w:pPr>
    </w:p>
    <w:p>
      <w:pPr>
        <w:ind w:firstLineChars="0" w:firstLine="0"/>
        <w:jc w:val="distribute"/>
        <w:rPr>
          <w:b/>
          <w:color w:val="FF0000"/>
          <w:w w:val="80"/>
          <w:sz w:val="90"/>
          <w:szCs w:val="90"/>
        </w:rPr>
      </w:pPr>
      <w:r>
        <w:rPr>
          <w:rFonts w:hint="eastAsia"/>
          <w:b/>
          <w:color w:val="FF0000"/>
          <w:w w:val="80"/>
          <w:sz w:val="90"/>
          <w:szCs w:val="90"/>
        </w:rPr>
        <w:t>江苏</w:t>
      </w:r>
      <w:r>
        <w:rPr>
          <w:b/>
          <w:color w:val="FF0000"/>
          <w:w w:val="80"/>
          <w:sz w:val="90"/>
          <w:szCs w:val="90"/>
        </w:rPr>
        <w:t>省工业和信息化厅文件</w:t>
      </w:r>
    </w:p>
    <w:p>
      <w:pPr>
        <w:tabs>
          <w:tab w:val="left" w:pos="1185"/>
        </w:tabs>
        <w:ind w:left="420" w:firstLineChars="0" w:firstLine="0"/>
      </w:pPr>
      <w:r>
        <w:tab/>
      </w:r>
    </w:p>
    <w:p>
      <w:pPr>
        <w:ind w:left="420" w:firstLineChars="0" w:firstLine="0"/>
      </w:pPr>
    </w:p>
    <w:p>
      <w:pPr>
        <w:spacing w:line="600" w:lineRule="exact"/>
        <w:ind w:firstLineChars="0" w:firstLine="0"/>
        <w:jc w:val="center"/>
        <w:rPr>
          <w:rFonts w:ascii="Times New Roman" w:eastAsia="方正仿宋_GBK" w:hAnsi="Times New Roman"/>
          <w:sz w:val="32"/>
          <w:szCs w:val="32"/>
        </w:rPr>
      </w:pPr>
      <w:r>
        <w:rPr>
          <w:rFonts w:ascii="Times New Roman" w:eastAsia="方正仿宋_GBK" w:hAnsi="Times New Roman"/>
          <w:sz w:val="32"/>
          <w:szCs w:val="32"/>
        </w:rPr>
        <w:t>苏工信</w:t>
      </w:r>
      <w:r>
        <w:rPr>
          <w:rFonts w:ascii="Times New Roman" w:eastAsia="方正仿宋_GBK" w:hAnsi="Times New Roman" w:hint="eastAsia"/>
          <w:sz w:val="32"/>
          <w:szCs w:val="32"/>
        </w:rPr>
        <w:t>服务</w:t>
      </w:r>
      <w:r>
        <w:rPr>
          <w:rFonts w:ascii="Times New Roman" w:eastAsia="方正仿宋_GBK" w:hAnsi="Times New Roman"/>
          <w:sz w:val="32"/>
          <w:szCs w:val="32"/>
        </w:rPr>
        <w:t>〔2021〕</w:t>
      </w:r>
      <w:r>
        <w:rPr>
          <w:rFonts w:ascii="Times New Roman" w:eastAsia="方正仿宋_GBK" w:hAnsi="Times New Roman" w:hint="eastAsia"/>
          <w:sz w:val="32"/>
          <w:szCs w:val="32"/>
        </w:rPr>
        <w:t>148</w:t>
      </w:r>
      <w:r>
        <w:rPr>
          <w:rFonts w:ascii="Times New Roman" w:eastAsia="方正仿宋_GBK" w:hAnsi="Times New Roman"/>
          <w:sz w:val="32"/>
          <w:szCs w:val="32"/>
        </w:rPr>
        <w:t>号</w:t>
      </w:r>
    </w:p>
    <w:p>
      <w:pPr>
        <w:spacing w:line="600" w:lineRule="exact"/>
        <w:ind w:firstLineChars="0" w:firstLine="0"/>
        <w:jc w:val="center"/>
        <w:rPr>
          <w:rFonts w:ascii="Times New Roman" w:eastAsia="方正仿宋_GBK" w:hAnsi="Times New Roman"/>
          <w:sz w:val="32"/>
          <w:szCs w:val="32"/>
        </w:rPr>
      </w:pPr>
      <w:r>
        <mc:AlternateContent>
          <mc:Choice Requires="wps">
            <w:drawing>
              <wp:anchor distT="0" distB="0" distL="114300" distR="114300" simplePos="0" relativeHeight="18" behindDoc="0" locked="0" layoutInCell="1" hidden="0" allowOverlap="1">
                <wp:simplePos x="0" y="0"/>
                <wp:positionH relativeFrom="column">
                  <wp:posOffset>-247650</wp:posOffset>
                </wp:positionH>
                <wp:positionV relativeFrom="paragraph">
                  <wp:posOffset>205105</wp:posOffset>
                </wp:positionV>
                <wp:extent cx="6172200" cy="0"/>
                <wp:effectExtent l="0" t="0" r="0" b="0"/>
                <wp:wrapNone/>
                <wp:docPr id="1" name="直接连接符 3"/>
                <wp:cNvGraphicFramePr>
                  <a:graphicFrameLocks noChangeAspect="0"/>
                </wp:cNvGraphicFramePr>
                <a:graphic>
                  <a:graphicData uri="http://schemas.microsoft.com/office/word/2010/wordprocessingShape">
                    <wps:wsp>
                      <wps:cNvSpPr/>
                      <wps:spPr>
                        <a:xfrm flipV="1" rot="21600000">
                          <a:off x="0" y="0"/>
                          <a:ext cx="6172200" cy="0"/>
                        </a:xfrm>
                        <a:prstGeom prst="line"/>
                        <a:noFill/>
                        <a:ln w="19050" cmpd="sng" cap="flat">
                          <a:solidFill>
                            <a:srgbClr val="FF0000"/>
                          </a:solidFill>
                          <a:prstDash val="solid"/>
                          <a:round/>
                        </a:ln>
                      </wps:spPr>
                      <wps:bodyPr vert="horz" wrap="square" lIns="91440" tIns="45720" rIns="91440" bIns="45720" anchor="t" anchorCtr="0" upright="1">
                        <a:noAutofit/>
                      </wps:bodyPr>
                    </wps:wsp>
                  </a:graphicData>
                </a:graphic>
              </wp:anchor>
            </w:drawing>
          </mc:Choice>
          <mc:Fallback>
            <w:pict>
              <v:line type="#_x0000_t20" id="直接连接符 3 2" o:spid="_x0000_s2" from="-19.5pt,16.15pt" to="466.5pt,16.15pt" filled="f" stroked="t" strokeweight="1.5pt" style="position:absolute;flip:y;z-index:18;mso-position-horizontal:absolute;mso-position-vertical:absolute;mso-wrap-distance-top:-8.503937E-5pt;mso-wrap-distance-bottom:-8.503937E-5pt;visibility:visible;">
                <v:stroke color="#FF0000"/>
              </v:line>
            </w:pict>
          </mc:Fallback>
        </mc:AlternateContent>
      </w:r>
    </w:p>
    <w:p>
      <w:pPr>
        <w:spacing w:line="590" w:lineRule="exact"/>
      </w:pPr>
      <w:bookmarkStart w:id="0" w:name="Content"/>
      <w:bookmarkEnd w:id="0"/>
    </w:p>
    <w:p>
      <w:pPr>
        <w:spacing w:line="700" w:lineRule="exact"/>
        <w:jc w:val="center"/>
        <w:rPr>
          <w:rFonts w:ascii="Times New Roman" w:eastAsia="方正小标宋_GBK" w:cs="Times New Roman" w:hAnsi="Times New Roman"/>
          <w:sz w:val="40"/>
          <w:szCs w:val="40"/>
        </w:rPr>
      </w:pPr>
      <w:r>
        <w:rPr>
          <w:rFonts w:ascii="方正小标宋_GBK" w:eastAsia="方正小标宋_GBK" w:hint="eastAsia"/>
          <w:sz w:val="44"/>
          <w:szCs w:val="44"/>
        </w:rPr>
        <w:t>关于</w:t>
      </w:r>
      <w:r>
        <w:rPr>
          <w:rFonts w:ascii="Times New Roman" w:eastAsia="方正小标宋_GBK" w:cs="Times New Roman" w:hAnsi="Times New Roman" w:hint="eastAsia"/>
          <w:sz w:val="40"/>
          <w:szCs w:val="40"/>
        </w:rPr>
        <w:t>组织</w:t>
      </w:r>
      <w:r>
        <w:rPr>
          <w:rFonts w:ascii="Times New Roman" w:eastAsia="方正小标宋_GBK" w:cs="Times New Roman" w:hAnsi="Times New Roman"/>
          <w:sz w:val="40"/>
          <w:szCs w:val="40"/>
        </w:rPr>
        <w:t>开展第三批国家级服务型制造</w:t>
      </w:r>
    </w:p>
    <w:p>
      <w:pPr>
        <w:spacing w:line="700" w:lineRule="exact"/>
        <w:jc w:val="center"/>
        <w:rPr>
          <w:rFonts w:ascii="Times New Roman" w:eastAsia="方正小标宋_GBK" w:cs="Times New Roman" w:hAnsi="Times New Roman"/>
          <w:sz w:val="40"/>
          <w:szCs w:val="40"/>
        </w:rPr>
      </w:pPr>
      <w:r>
        <w:rPr>
          <w:rFonts w:ascii="Times New Roman" w:eastAsia="方正小标宋_GBK" w:cs="Times New Roman" w:hAnsi="Times New Roman"/>
          <w:sz w:val="40"/>
          <w:szCs w:val="40"/>
        </w:rPr>
        <w:t>示范遴选工作的通知</w:t>
      </w:r>
    </w:p>
    <w:p>
      <w:pPr>
        <w:spacing w:line="590" w:lineRule="exact"/>
        <w:ind w:firstLineChars="0" w:firstLine="0"/>
        <w:rPr>
          <w:rFonts w:ascii="方正小标宋_GBK" w:eastAsia="方正小标宋_GBK"/>
          <w:sz w:val="44"/>
          <w:szCs w:val="44"/>
        </w:rPr>
      </w:pPr>
    </w:p>
    <w:p>
      <w:pPr>
        <w:spacing w:line="360" w:lineRule="auto"/>
        <w:ind w:left="0" w:firstLineChars="0" w:firstLine="0"/>
        <w:rPr>
          <w:rStyle w:val="88"/>
          <w:rFonts w:ascii="Times New Roman" w:eastAsia="方正仿宋_GBK" w:cs="Times New Roman" w:hAnsi="Times New Roman"/>
          <w:b w:val="0"/>
          <w:color w:val="000000"/>
          <w:sz w:val="32"/>
          <w:szCs w:val="32"/>
          <w:shd w:val="clear" w:color="auto" w:fill="FFFFFF"/>
        </w:rPr>
      </w:pPr>
      <w:r>
        <w:rPr>
          <w:rStyle w:val="88"/>
          <w:rFonts w:ascii="Times New Roman" w:eastAsia="方正仿宋_GBK" w:cs="Times New Roman" w:hAnsi="Times New Roman" w:hint="eastAsia"/>
          <w:b w:val="0"/>
          <w:color w:val="000000"/>
          <w:sz w:val="32"/>
          <w:szCs w:val="32"/>
          <w:shd w:val="clear" w:color="auto" w:fill="FFFFFF"/>
        </w:rPr>
        <w:t>各设区市工信</w:t>
      </w:r>
      <w:r>
        <w:rPr>
          <w:rStyle w:val="88"/>
          <w:rFonts w:ascii="Times New Roman" w:eastAsia="方正仿宋_GBK" w:cs="Times New Roman" w:hAnsi="Times New Roman"/>
          <w:b w:val="0"/>
          <w:color w:val="000000"/>
          <w:sz w:val="32"/>
          <w:szCs w:val="32"/>
          <w:shd w:val="clear" w:color="auto" w:fill="FFFFFF"/>
        </w:rPr>
        <w:t>局</w:t>
      </w:r>
      <w:r>
        <w:rPr>
          <w:rStyle w:val="88"/>
          <w:rFonts w:ascii="Times New Roman" w:eastAsia="方正仿宋_GBK" w:cs="Times New Roman" w:hAnsi="Times New Roman" w:hint="eastAsia"/>
          <w:b w:val="0"/>
          <w:color w:val="000000"/>
          <w:sz w:val="32"/>
          <w:szCs w:val="32"/>
          <w:shd w:val="clear" w:color="auto" w:fill="FFFFFF"/>
        </w:rPr>
        <w:t>，昆山市、泰兴市、沭阳县工信局：</w:t>
      </w:r>
    </w:p>
    <w:p>
      <w:pPr>
        <w:spacing w:line="360" w:lineRule="auto"/>
        <w:ind w:firstLineChars="0" w:firstLine="645"/>
        <w:rPr>
          <w:rStyle w:val="88"/>
          <w:rFonts w:ascii="Times New Roman" w:eastAsia="方正仿宋_GBK" w:cs="Times New Roman" w:hAnsi="Times New Roman"/>
          <w:b w:val="0"/>
          <w:color w:val="000000"/>
          <w:sz w:val="32"/>
          <w:szCs w:val="32"/>
          <w:shd w:val="clear" w:color="auto" w:fill="FFFFFF"/>
        </w:rPr>
      </w:pPr>
      <w:r>
        <w:rPr>
          <w:rStyle w:val="88"/>
          <w:rFonts w:ascii="Times New Roman" w:eastAsia="方正仿宋_GBK" w:cs="Times New Roman" w:hAnsi="Times New Roman" w:hint="eastAsia"/>
          <w:b w:val="0"/>
          <w:color w:val="000000"/>
          <w:sz w:val="32"/>
          <w:szCs w:val="32"/>
          <w:shd w:val="clear" w:color="auto" w:fill="FFFFFF"/>
        </w:rPr>
        <w:t>为贯彻</w:t>
      </w:r>
      <w:r>
        <w:rPr>
          <w:rStyle w:val="88"/>
          <w:rFonts w:ascii="Times New Roman" w:eastAsia="方正仿宋_GBK" w:cs="Times New Roman" w:hAnsi="Times New Roman"/>
          <w:b w:val="0"/>
          <w:color w:val="000000"/>
          <w:sz w:val="32"/>
          <w:szCs w:val="32"/>
          <w:shd w:val="clear" w:color="auto" w:fill="FFFFFF"/>
        </w:rPr>
        <w:t>落实党的十九届五中全会精神，落实国务院关于发展服务型制造的</w:t>
      </w:r>
      <w:r>
        <w:rPr>
          <w:rStyle w:val="88"/>
          <w:rFonts w:ascii="Times New Roman" w:eastAsia="方正仿宋_GBK" w:cs="Times New Roman" w:hAnsi="Times New Roman" w:hint="eastAsia"/>
          <w:b w:val="0"/>
          <w:color w:val="000000"/>
          <w:sz w:val="32"/>
          <w:szCs w:val="32"/>
          <w:shd w:val="clear" w:color="auto" w:fill="FFFFFF"/>
        </w:rPr>
        <w:t>决策</w:t>
      </w:r>
      <w:r>
        <w:rPr>
          <w:rStyle w:val="88"/>
          <w:rFonts w:ascii="Times New Roman" w:eastAsia="方正仿宋_GBK" w:cs="Times New Roman" w:hAnsi="Times New Roman"/>
          <w:b w:val="0"/>
          <w:color w:val="000000"/>
          <w:sz w:val="32"/>
          <w:szCs w:val="32"/>
          <w:shd w:val="clear" w:color="auto" w:fill="FFFFFF"/>
        </w:rPr>
        <w:t>部署，</w:t>
      </w:r>
      <w:r>
        <w:rPr>
          <w:rStyle w:val="88"/>
          <w:rFonts w:ascii="Times New Roman" w:eastAsia="方正仿宋_GBK" w:cs="Times New Roman" w:hAnsi="Times New Roman" w:hint="eastAsia"/>
          <w:b w:val="0"/>
          <w:color w:val="000000"/>
          <w:sz w:val="32"/>
          <w:szCs w:val="32"/>
          <w:shd w:val="clear" w:color="auto" w:fill="FFFFFF"/>
        </w:rPr>
        <w:t>根据</w:t>
      </w:r>
      <w:r>
        <w:rPr>
          <w:rStyle w:val="88"/>
          <w:rFonts w:ascii="Times New Roman" w:eastAsia="方正仿宋_GBK" w:cs="Times New Roman" w:hAnsi="Times New Roman"/>
          <w:b w:val="0"/>
          <w:color w:val="000000"/>
          <w:sz w:val="32"/>
          <w:szCs w:val="32"/>
          <w:shd w:val="clear" w:color="auto" w:fill="FFFFFF"/>
        </w:rPr>
        <w:t>《</w:t>
      </w:r>
      <w:r>
        <w:rPr>
          <w:rStyle w:val="88"/>
          <w:rFonts w:ascii="Times New Roman" w:eastAsia="方正仿宋_GBK" w:cs="Times New Roman" w:hAnsi="Times New Roman" w:hint="eastAsia"/>
          <w:b w:val="0"/>
          <w:color w:val="000000"/>
          <w:sz w:val="32"/>
          <w:szCs w:val="32"/>
          <w:shd w:val="clear" w:color="auto" w:fill="FFFFFF"/>
        </w:rPr>
        <w:t>关于</w:t>
      </w:r>
      <w:r>
        <w:rPr>
          <w:rStyle w:val="88"/>
          <w:rFonts w:ascii="Times New Roman" w:eastAsia="方正仿宋_GBK" w:cs="Times New Roman" w:hAnsi="Times New Roman"/>
          <w:b w:val="0"/>
          <w:color w:val="000000"/>
          <w:sz w:val="32"/>
          <w:szCs w:val="32"/>
          <w:shd w:val="clear" w:color="auto" w:fill="FFFFFF"/>
        </w:rPr>
        <w:t>进一步促进服务型制造发展的指导意见》</w:t>
      </w:r>
      <w:r>
        <w:rPr>
          <w:rStyle w:val="88"/>
          <w:rFonts w:ascii="Times New Roman" w:eastAsia="方正仿宋_GBK" w:cs="Times New Roman" w:hAnsi="Times New Roman" w:hint="eastAsia"/>
          <w:b w:val="0"/>
          <w:color w:val="000000"/>
          <w:sz w:val="32"/>
          <w:szCs w:val="32"/>
          <w:shd w:val="clear" w:color="auto" w:fill="FFFFFF"/>
        </w:rPr>
        <w:t>（工</w:t>
      </w:r>
      <w:r>
        <w:rPr>
          <w:rStyle w:val="88"/>
          <w:rFonts w:ascii="Times New Roman" w:eastAsia="方正仿宋_GBK" w:cs="Times New Roman" w:hAnsi="Times New Roman"/>
          <w:b w:val="0"/>
          <w:color w:val="000000"/>
          <w:sz w:val="32"/>
          <w:szCs w:val="32"/>
          <w:shd w:val="clear" w:color="auto" w:fill="FFFFFF"/>
        </w:rPr>
        <w:t>信</w:t>
      </w:r>
      <w:r>
        <w:rPr>
          <w:rStyle w:val="88"/>
          <w:rFonts w:ascii="Times New Roman" w:eastAsia="方正仿宋_GBK" w:cs="Times New Roman" w:hAnsi="Times New Roman" w:hint="eastAsia"/>
          <w:b w:val="0"/>
          <w:color w:val="000000"/>
          <w:sz w:val="32"/>
          <w:szCs w:val="32"/>
          <w:shd w:val="clear" w:color="auto" w:fill="FFFFFF"/>
        </w:rPr>
        <w:t>部</w:t>
      </w:r>
      <w:r>
        <w:rPr>
          <w:rStyle w:val="88"/>
          <w:rFonts w:ascii="Times New Roman" w:eastAsia="方正仿宋_GBK" w:cs="Times New Roman" w:hAnsi="Times New Roman"/>
          <w:b w:val="0"/>
          <w:color w:val="000000"/>
          <w:sz w:val="32"/>
          <w:szCs w:val="32"/>
          <w:shd w:val="clear" w:color="auto" w:fill="FFFFFF"/>
        </w:rPr>
        <w:t>联政法</w:t>
      </w:r>
      <w:r>
        <w:rPr>
          <w:rStyle w:val="88"/>
          <w:rFonts w:ascii="Times New Roman" w:eastAsia="方正仿宋_GBK" w:cs="Times New Roman" w:hAnsi="Times New Roman" w:hint="eastAsia"/>
          <w:b w:val="0"/>
          <w:color w:val="000000"/>
          <w:sz w:val="32"/>
          <w:szCs w:val="32"/>
          <w:shd w:val="clear" w:color="auto" w:fill="FFFFFF"/>
        </w:rPr>
        <w:t>〔20</w:t>
      </w:r>
      <w:r>
        <w:rPr>
          <w:rStyle w:val="88"/>
          <w:rFonts w:ascii="Times New Roman" w:eastAsia="方正仿宋_GBK" w:cs="Times New Roman" w:hAnsi="Times New Roman"/>
          <w:b w:val="0"/>
          <w:color w:val="000000"/>
          <w:sz w:val="32"/>
          <w:szCs w:val="32"/>
          <w:shd w:val="clear" w:color="auto" w:fill="FFFFFF"/>
        </w:rPr>
        <w:t>20</w:t>
      </w:r>
      <w:r>
        <w:rPr>
          <w:rStyle w:val="88"/>
          <w:rFonts w:ascii="Times New Roman" w:eastAsia="方正仿宋_GBK" w:cs="Times New Roman" w:hAnsi="Times New Roman" w:hint="eastAsia"/>
          <w:b w:val="0"/>
          <w:color w:val="000000"/>
          <w:sz w:val="32"/>
          <w:szCs w:val="32"/>
          <w:shd w:val="clear" w:color="auto" w:fill="FFFFFF"/>
        </w:rPr>
        <w:t>〕</w:t>
      </w:r>
      <w:r>
        <w:rPr>
          <w:rStyle w:val="88"/>
          <w:rFonts w:ascii="Times New Roman" w:eastAsia="方正仿宋_GBK" w:cs="Times New Roman" w:hAnsi="Times New Roman"/>
          <w:b w:val="0"/>
          <w:color w:val="000000"/>
          <w:sz w:val="32"/>
          <w:szCs w:val="32"/>
          <w:shd w:val="clear" w:color="auto" w:fill="FFFFFF"/>
        </w:rPr>
        <w:t>10</w:t>
      </w:r>
      <w:r>
        <w:rPr>
          <w:rStyle w:val="88"/>
          <w:rFonts w:ascii="Times New Roman" w:eastAsia="方正仿宋_GBK" w:cs="Times New Roman" w:hAnsi="Times New Roman" w:hint="eastAsia"/>
          <w:b w:val="0"/>
          <w:color w:val="000000"/>
          <w:sz w:val="32"/>
          <w:szCs w:val="32"/>
          <w:shd w:val="clear" w:color="auto" w:fill="FFFFFF"/>
        </w:rPr>
        <w:t>1号）、《制造业设计能力提升专项行动计划（2019-2022年）》（工信部联产业〔2019〕218号）、《关于加快培育共享制造新模式新业态 促进制造业高质量发展的指导意见》（工信部产业〔2019〕226号）有关要求，工业</w:t>
      </w:r>
      <w:r>
        <w:rPr>
          <w:rStyle w:val="88"/>
          <w:rFonts w:ascii="Times New Roman" w:eastAsia="方正仿宋_GBK" w:cs="Times New Roman" w:hAnsi="Times New Roman"/>
          <w:b w:val="0"/>
          <w:color w:val="000000"/>
          <w:sz w:val="32"/>
          <w:szCs w:val="32"/>
          <w:shd w:val="clear" w:color="auto" w:fill="FFFFFF"/>
        </w:rPr>
        <w:t>和信息化部近期</w:t>
      </w:r>
      <w:r>
        <w:rPr>
          <w:rStyle w:val="88"/>
          <w:rFonts w:ascii="Times New Roman" w:eastAsia="方正仿宋_GBK" w:cs="Times New Roman" w:hAnsi="Times New Roman" w:hint="eastAsia"/>
          <w:b w:val="0"/>
          <w:color w:val="000000"/>
          <w:sz w:val="32"/>
          <w:szCs w:val="32"/>
          <w:shd w:val="clear" w:color="auto" w:fill="FFFFFF"/>
        </w:rPr>
        <w:t>组织</w:t>
      </w:r>
      <w:r>
        <w:rPr>
          <w:rStyle w:val="88"/>
          <w:rFonts w:ascii="Times New Roman" w:eastAsia="方正仿宋_GBK" w:cs="Times New Roman" w:hAnsi="Times New Roman"/>
          <w:b w:val="0"/>
          <w:color w:val="000000"/>
          <w:sz w:val="32"/>
          <w:szCs w:val="32"/>
          <w:shd w:val="clear" w:color="auto" w:fill="FFFFFF"/>
        </w:rPr>
        <w:t>开展</w:t>
      </w:r>
      <w:r>
        <w:rPr>
          <w:rStyle w:val="88"/>
          <w:rFonts w:ascii="Times New Roman" w:eastAsia="方正仿宋_GBK" w:cs="Times New Roman" w:hAnsi="Times New Roman" w:hint="eastAsia"/>
          <w:b w:val="0"/>
          <w:color w:val="000000"/>
          <w:sz w:val="32"/>
          <w:szCs w:val="32"/>
          <w:shd w:val="clear" w:color="auto" w:fill="FFFFFF"/>
        </w:rPr>
        <w:t>第三批国家</w:t>
      </w:r>
      <w:r>
        <w:rPr>
          <w:rStyle w:val="88"/>
          <w:rFonts w:ascii="Times New Roman" w:eastAsia="方正仿宋_GBK" w:cs="Times New Roman" w:hAnsi="Times New Roman"/>
          <w:b w:val="0"/>
          <w:color w:val="000000"/>
          <w:sz w:val="32"/>
          <w:szCs w:val="32"/>
          <w:shd w:val="clear" w:color="auto" w:fill="FFFFFF"/>
        </w:rPr>
        <w:t>级服务型制造示范遴选工作</w:t>
      </w:r>
      <w:r>
        <w:rPr>
          <w:rStyle w:val="88"/>
          <w:rFonts w:ascii="Times New Roman" w:eastAsia="方正仿宋_GBK" w:cs="Times New Roman" w:hAnsi="Times New Roman" w:hint="eastAsia"/>
          <w:b w:val="0"/>
          <w:color w:val="000000"/>
          <w:sz w:val="32"/>
          <w:szCs w:val="32"/>
          <w:shd w:val="clear" w:color="auto" w:fill="FFFFFF"/>
        </w:rPr>
        <w:t>。现将《工业和信息化部办公厅关于开展第三批服务型制造示范遴选工作的通知》（工信厅政法函〔2021〕43号）转发给</w:t>
      </w:r>
      <w:r>
        <w:rPr>
          <w:rStyle w:val="88"/>
          <w:rFonts w:ascii="Times New Roman" w:eastAsia="方正仿宋_GBK" w:cs="Times New Roman" w:hAnsi="Times New Roman"/>
          <w:b w:val="0"/>
          <w:color w:val="000000"/>
          <w:sz w:val="32"/>
          <w:szCs w:val="32"/>
          <w:shd w:val="clear" w:color="auto" w:fill="FFFFFF"/>
        </w:rPr>
        <w:t>你们，具体要求通知如下</w:t>
      </w:r>
      <w:r>
        <w:rPr>
          <w:rStyle w:val="88"/>
          <w:rFonts w:ascii="Times New Roman" w:eastAsia="方正仿宋_GBK" w:cs="Times New Roman" w:hAnsi="Times New Roman" w:hint="eastAsia"/>
          <w:b w:val="0"/>
          <w:color w:val="000000"/>
          <w:sz w:val="32"/>
          <w:szCs w:val="32"/>
          <w:shd w:val="clear" w:color="auto" w:fill="FFFFFF"/>
        </w:rPr>
        <w:t>：</w:t>
      </w:r>
    </w:p>
    <w:p>
      <w:pPr>
        <w:pStyle w:val="108"/>
        <w:numPr>
          <w:ilvl w:val="0"/>
          <w:numId w:val="1"/>
        </w:numPr>
        <w:spacing w:line="360" w:lineRule="auto"/>
        <w:ind w:firstLineChars="0"/>
        <w:rPr>
          <w:rFonts w:ascii="方正黑体_GBK" w:eastAsia="方正黑体_GBK" w:cs="Times New Roman"/>
          <w:bCs/>
          <w:color w:val="000000"/>
          <w:sz w:val="32"/>
          <w:szCs w:val="32"/>
          <w:shd w:val="clear" w:color="auto" w:fill="FFFFFF"/>
        </w:rPr>
      </w:pPr>
      <w:r>
        <w:rPr>
          <w:rStyle w:val="88"/>
          <w:rFonts w:ascii="方正黑体_GBK" w:eastAsia="方正黑体_GBK" w:cs="Times New Roman" w:hint="eastAsia"/>
          <w:b w:val="0"/>
          <w:color w:val="000000"/>
          <w:sz w:val="32"/>
          <w:szCs w:val="32"/>
          <w:shd w:val="clear" w:color="auto" w:fill="FFFFFF"/>
        </w:rPr>
        <w:t>高度重视</w:t>
      </w:r>
    </w:p>
    <w:p>
      <w:pPr>
        <w:spacing w:line="360" w:lineRule="auto"/>
        <w:ind w:firstLineChars="200" w:firstLine="640"/>
        <w:rPr>
          <w:rFonts w:ascii="Times New Roman" w:eastAsia="方正仿宋_GBK" w:cs="Times New Roman" w:hAnsi="Times New Roman"/>
          <w:bCs/>
          <w:color w:val="000000"/>
          <w:sz w:val="32"/>
          <w:szCs w:val="32"/>
          <w:shd w:val="clear" w:color="auto" w:fill="FFFFFF"/>
        </w:rPr>
      </w:pPr>
      <w:r>
        <w:rPr>
          <w:rFonts w:ascii="Times New Roman" w:eastAsia="方正仿宋_GBK" w:cs="Times New Roman" w:hAnsi="Times New Roman" w:hint="eastAsia"/>
          <w:bCs/>
          <w:color w:val="000000"/>
          <w:sz w:val="32"/>
          <w:szCs w:val="32"/>
          <w:shd w:val="clear" w:color="auto" w:fill="FFFFFF"/>
        </w:rPr>
        <w:t>服务型制造是制造与服务融合发展的新型制造模式和产业形态，是先进制造业和现代服务业深度融合的主要方向，也是制造业转型升级、增强核心竞争力、实现高质量发展的重要途径。各地</w:t>
      </w:r>
      <w:r>
        <w:rPr>
          <w:rFonts w:ascii="Times New Roman" w:eastAsia="方正仿宋_GBK" w:cs="Times New Roman" w:hAnsi="Times New Roman"/>
          <w:bCs/>
          <w:color w:val="000000"/>
          <w:sz w:val="32"/>
          <w:szCs w:val="32"/>
          <w:shd w:val="clear" w:color="auto" w:fill="FFFFFF"/>
        </w:rPr>
        <w:t>要高度重视，组织</w:t>
      </w:r>
      <w:r>
        <w:rPr>
          <w:rFonts w:ascii="Times New Roman" w:eastAsia="方正仿宋_GBK" w:cs="Times New Roman" w:hAnsi="Times New Roman" w:hint="eastAsia"/>
          <w:bCs/>
          <w:color w:val="000000"/>
          <w:sz w:val="32"/>
          <w:szCs w:val="32"/>
          <w:shd w:val="clear" w:color="auto" w:fill="FFFFFF"/>
        </w:rPr>
        <w:t>符合</w:t>
      </w:r>
      <w:r>
        <w:rPr>
          <w:rFonts w:ascii="Times New Roman" w:eastAsia="方正仿宋_GBK" w:cs="Times New Roman" w:hAnsi="Times New Roman"/>
          <w:bCs/>
          <w:color w:val="000000"/>
          <w:sz w:val="32"/>
          <w:szCs w:val="32"/>
          <w:shd w:val="clear" w:color="auto" w:fill="FFFFFF"/>
        </w:rPr>
        <w:t>条件的</w:t>
      </w:r>
      <w:r>
        <w:rPr>
          <w:rFonts w:ascii="Times New Roman" w:eastAsia="方正仿宋_GBK" w:cs="Times New Roman" w:hAnsi="Times New Roman" w:hint="eastAsia"/>
          <w:bCs/>
          <w:color w:val="000000"/>
          <w:sz w:val="32"/>
          <w:szCs w:val="32"/>
          <w:shd w:val="clear" w:color="auto" w:fill="FFFFFF"/>
        </w:rPr>
        <w:t>企业</w:t>
      </w:r>
      <w:r>
        <w:rPr>
          <w:rFonts w:ascii="Times New Roman" w:eastAsia="方正仿宋_GBK" w:cs="Times New Roman" w:hAnsi="Times New Roman"/>
          <w:bCs/>
          <w:color w:val="000000"/>
          <w:sz w:val="32"/>
          <w:szCs w:val="32"/>
          <w:shd w:val="clear" w:color="auto" w:fill="FFFFFF"/>
        </w:rPr>
        <w:t>、项目</w:t>
      </w:r>
      <w:r>
        <w:rPr>
          <w:rFonts w:ascii="Times New Roman" w:eastAsia="方正仿宋_GBK" w:cs="Times New Roman" w:hAnsi="Times New Roman" w:hint="eastAsia"/>
          <w:bCs/>
          <w:color w:val="000000"/>
          <w:sz w:val="32"/>
          <w:szCs w:val="32"/>
          <w:shd w:val="clear" w:color="auto" w:fill="FFFFFF"/>
        </w:rPr>
        <w:t>和</w:t>
      </w:r>
      <w:r>
        <w:rPr>
          <w:rFonts w:ascii="Times New Roman" w:eastAsia="方正仿宋_GBK" w:cs="Times New Roman" w:hAnsi="Times New Roman"/>
          <w:bCs/>
          <w:color w:val="000000"/>
          <w:sz w:val="32"/>
          <w:szCs w:val="32"/>
          <w:shd w:val="clear" w:color="auto" w:fill="FFFFFF"/>
        </w:rPr>
        <w:t>平台</w:t>
      </w:r>
      <w:r>
        <w:rPr>
          <w:rFonts w:ascii="Times New Roman" w:eastAsia="方正仿宋_GBK" w:cs="Times New Roman" w:hAnsi="Times New Roman" w:hint="eastAsia"/>
          <w:bCs/>
          <w:color w:val="000000"/>
          <w:sz w:val="32"/>
          <w:szCs w:val="32"/>
          <w:shd w:val="clear" w:color="auto" w:fill="FFFFFF"/>
        </w:rPr>
        <w:t>积极</w:t>
      </w:r>
      <w:r>
        <w:rPr>
          <w:rFonts w:ascii="Times New Roman" w:eastAsia="方正仿宋_GBK" w:cs="Times New Roman" w:hAnsi="Times New Roman"/>
          <w:bCs/>
          <w:color w:val="000000"/>
          <w:sz w:val="32"/>
          <w:szCs w:val="32"/>
          <w:shd w:val="clear" w:color="auto" w:fill="FFFFFF"/>
        </w:rPr>
        <w:t>申报，</w:t>
      </w:r>
      <w:r>
        <w:rPr>
          <w:rFonts w:ascii="Times New Roman" w:eastAsia="方正仿宋_GBK" w:cs="Times New Roman" w:hAnsi="Times New Roman" w:hint="eastAsia"/>
          <w:bCs/>
          <w:color w:val="000000"/>
          <w:sz w:val="32"/>
          <w:szCs w:val="32"/>
          <w:shd w:val="clear" w:color="auto" w:fill="FFFFFF"/>
        </w:rPr>
        <w:t>有</w:t>
      </w:r>
      <w:r>
        <w:rPr>
          <w:rFonts w:ascii="Times New Roman" w:eastAsia="方正仿宋_GBK" w:cs="Times New Roman" w:hAnsi="Times New Roman"/>
          <w:bCs/>
          <w:color w:val="000000"/>
          <w:sz w:val="32"/>
          <w:szCs w:val="32"/>
          <w:shd w:val="clear" w:color="auto" w:fill="FFFFFF"/>
        </w:rPr>
        <w:t>一定工作基础和意愿的</w:t>
      </w:r>
      <w:r>
        <w:rPr>
          <w:rFonts w:ascii="Times New Roman" w:eastAsia="方正仿宋_GBK" w:cs="Times New Roman" w:hAnsi="Times New Roman" w:hint="eastAsia"/>
          <w:bCs/>
          <w:color w:val="000000"/>
          <w:sz w:val="32"/>
          <w:szCs w:val="32"/>
          <w:shd w:val="clear" w:color="auto" w:fill="FFFFFF"/>
        </w:rPr>
        <w:t>地区</w:t>
      </w:r>
      <w:r>
        <w:rPr>
          <w:rFonts w:ascii="Times New Roman" w:eastAsia="方正仿宋_GBK" w:cs="Times New Roman" w:hAnsi="Times New Roman"/>
          <w:bCs/>
          <w:color w:val="000000"/>
          <w:sz w:val="32"/>
          <w:szCs w:val="32"/>
          <w:shd w:val="clear" w:color="auto" w:fill="FFFFFF"/>
        </w:rPr>
        <w:t>可申报示范城市。</w:t>
      </w:r>
    </w:p>
    <w:p>
      <w:pPr>
        <w:pStyle w:val="108"/>
        <w:numPr>
          <w:ilvl w:val="0"/>
          <w:numId w:val="1"/>
        </w:numPr>
        <w:spacing w:line="360" w:lineRule="auto"/>
        <w:ind w:firstLineChars="0"/>
        <w:rPr>
          <w:rStyle w:val="88"/>
          <w:rFonts w:ascii="方正黑体_GBK" w:eastAsia="方正黑体_GBK" w:cs="Times New Roman"/>
          <w:b w:val="0"/>
          <w:color w:val="000000"/>
          <w:sz w:val="32"/>
          <w:szCs w:val="32"/>
          <w:shd w:val="clear" w:color="auto" w:fill="FFFFFF"/>
        </w:rPr>
      </w:pPr>
      <w:r>
        <w:rPr>
          <w:rStyle w:val="88"/>
          <w:rFonts w:ascii="方正黑体_GBK" w:eastAsia="方正黑体_GBK" w:hint="eastAsia"/>
          <w:b w:val="0"/>
          <w:bCs w:val="0"/>
          <w:sz w:val="32"/>
          <w:szCs w:val="32"/>
        </w:rPr>
        <w:t>精心组织</w:t>
      </w:r>
    </w:p>
    <w:p>
      <w:pPr>
        <w:spacing w:line="360" w:lineRule="auto"/>
        <w:ind w:firstLineChars="0" w:firstLine="645"/>
        <w:rPr>
          <w:rStyle w:val="88"/>
          <w:rFonts w:ascii="Times New Roman" w:eastAsia="方正仿宋_GBK" w:cs="Times New Roman" w:hAnsi="Times New Roman"/>
          <w:b w:val="0"/>
          <w:color w:val="000000"/>
          <w:sz w:val="32"/>
          <w:szCs w:val="32"/>
          <w:shd w:val="clear" w:color="auto" w:fill="FFFFFF"/>
        </w:rPr>
      </w:pPr>
      <w:r>
        <w:rPr>
          <w:rStyle w:val="88"/>
          <w:rFonts w:ascii="Times New Roman" w:eastAsia="方正仿宋_GBK" w:cs="Times New Roman" w:hAnsi="Times New Roman" w:hint="eastAsia"/>
          <w:b w:val="0"/>
          <w:color w:val="000000"/>
          <w:sz w:val="32"/>
          <w:szCs w:val="32"/>
          <w:shd w:val="clear" w:color="auto" w:fill="FFFFFF"/>
        </w:rPr>
        <w:t>各地</w:t>
      </w:r>
      <w:r>
        <w:rPr>
          <w:rStyle w:val="88"/>
          <w:rFonts w:ascii="Times New Roman" w:eastAsia="方正仿宋_GBK" w:cs="Times New Roman" w:hAnsi="Times New Roman"/>
          <w:b w:val="0"/>
          <w:color w:val="000000"/>
          <w:sz w:val="32"/>
          <w:szCs w:val="32"/>
          <w:shd w:val="clear" w:color="auto" w:fill="FFFFFF"/>
        </w:rPr>
        <w:t>要按照申报条件和相关要求</w:t>
      </w:r>
      <w:r>
        <w:rPr>
          <w:rStyle w:val="88"/>
          <w:rFonts w:ascii="Times New Roman" w:eastAsia="方正仿宋_GBK" w:cs="Times New Roman" w:hAnsi="Times New Roman" w:hint="eastAsia"/>
          <w:b w:val="0"/>
          <w:color w:val="000000"/>
          <w:sz w:val="32"/>
          <w:szCs w:val="32"/>
          <w:shd w:val="clear" w:color="auto" w:fill="FFFFFF"/>
        </w:rPr>
        <w:t>（详见附件）</w:t>
      </w:r>
      <w:r>
        <w:rPr>
          <w:rStyle w:val="88"/>
          <w:rFonts w:ascii="Times New Roman" w:eastAsia="方正仿宋_GBK" w:cs="Times New Roman" w:hAnsi="Times New Roman"/>
          <w:b w:val="0"/>
          <w:color w:val="000000"/>
          <w:sz w:val="32"/>
          <w:szCs w:val="32"/>
          <w:shd w:val="clear" w:color="auto" w:fill="FFFFFF"/>
        </w:rPr>
        <w:t>，</w:t>
      </w:r>
      <w:r>
        <w:rPr>
          <w:rStyle w:val="88"/>
          <w:rFonts w:ascii="Times New Roman" w:eastAsia="方正仿宋_GBK" w:cs="Times New Roman" w:hAnsi="Times New Roman" w:hint="eastAsia"/>
          <w:b w:val="0"/>
          <w:color w:val="000000"/>
          <w:sz w:val="32"/>
          <w:szCs w:val="32"/>
          <w:shd w:val="clear" w:color="auto" w:fill="FFFFFF"/>
        </w:rPr>
        <w:t>进一步</w:t>
      </w:r>
      <w:r>
        <w:rPr>
          <w:rStyle w:val="88"/>
          <w:rFonts w:ascii="Times New Roman" w:eastAsia="方正仿宋_GBK" w:cs="Times New Roman" w:hAnsi="Times New Roman"/>
          <w:b w:val="0"/>
          <w:color w:val="000000"/>
          <w:sz w:val="32"/>
          <w:szCs w:val="32"/>
          <w:shd w:val="clear" w:color="auto" w:fill="FFFFFF"/>
        </w:rPr>
        <w:t>加强对拟申报企业的</w:t>
      </w:r>
      <w:r>
        <w:rPr>
          <w:rStyle w:val="88"/>
          <w:rFonts w:ascii="Times New Roman" w:eastAsia="方正仿宋_GBK" w:cs="Times New Roman" w:hAnsi="Times New Roman" w:hint="eastAsia"/>
          <w:b w:val="0"/>
          <w:color w:val="000000"/>
          <w:sz w:val="32"/>
          <w:szCs w:val="32"/>
          <w:shd w:val="clear" w:color="auto" w:fill="FFFFFF"/>
        </w:rPr>
        <w:t>指导</w:t>
      </w:r>
      <w:r>
        <w:rPr>
          <w:rStyle w:val="88"/>
          <w:rFonts w:ascii="Times New Roman" w:eastAsia="方正仿宋_GBK" w:cs="Times New Roman" w:hAnsi="Times New Roman"/>
          <w:b w:val="0"/>
          <w:color w:val="000000"/>
          <w:sz w:val="32"/>
          <w:szCs w:val="32"/>
          <w:shd w:val="clear" w:color="auto" w:fill="FFFFFF"/>
        </w:rPr>
        <w:t>，</w:t>
      </w:r>
      <w:r>
        <w:rPr>
          <w:rStyle w:val="88"/>
          <w:rFonts w:ascii="Times New Roman" w:eastAsia="方正仿宋_GBK" w:cs="Times New Roman" w:hAnsi="Times New Roman" w:hint="eastAsia"/>
          <w:b w:val="0"/>
          <w:color w:val="000000"/>
          <w:sz w:val="32"/>
          <w:szCs w:val="32"/>
          <w:shd w:val="clear" w:color="auto" w:fill="FFFFFF"/>
        </w:rPr>
        <w:t>认真</w:t>
      </w:r>
      <w:r>
        <w:rPr>
          <w:rStyle w:val="88"/>
          <w:rFonts w:ascii="Times New Roman" w:eastAsia="方正仿宋_GBK" w:cs="Times New Roman" w:hAnsi="Times New Roman"/>
          <w:b w:val="0"/>
          <w:color w:val="000000"/>
          <w:sz w:val="32"/>
          <w:szCs w:val="32"/>
          <w:shd w:val="clear" w:color="auto" w:fill="FFFFFF"/>
        </w:rPr>
        <w:t>准备</w:t>
      </w:r>
      <w:r>
        <w:rPr>
          <w:rStyle w:val="88"/>
          <w:rFonts w:ascii="Times New Roman" w:eastAsia="方正仿宋_GBK" w:cs="Times New Roman" w:hAnsi="Times New Roman" w:hint="eastAsia"/>
          <w:b w:val="0"/>
          <w:color w:val="000000"/>
          <w:sz w:val="32"/>
          <w:szCs w:val="32"/>
          <w:shd w:val="clear" w:color="auto" w:fill="FFFFFF"/>
        </w:rPr>
        <w:t>相关</w:t>
      </w:r>
      <w:r>
        <w:rPr>
          <w:rStyle w:val="88"/>
          <w:rFonts w:ascii="Times New Roman" w:eastAsia="方正仿宋_GBK" w:cs="Times New Roman" w:hAnsi="Times New Roman"/>
          <w:b w:val="0"/>
          <w:color w:val="000000"/>
          <w:sz w:val="32"/>
          <w:szCs w:val="32"/>
          <w:shd w:val="clear" w:color="auto" w:fill="FFFFFF"/>
        </w:rPr>
        <w:t>申报材料，</w:t>
      </w:r>
      <w:r>
        <w:rPr>
          <w:rStyle w:val="88"/>
          <w:rFonts w:ascii="Times New Roman" w:eastAsia="方正仿宋_GBK" w:cs="Times New Roman" w:hAnsi="Times New Roman" w:hint="eastAsia"/>
          <w:b w:val="0"/>
          <w:color w:val="000000"/>
          <w:sz w:val="32"/>
          <w:szCs w:val="32"/>
          <w:shd w:val="clear" w:color="auto" w:fill="FFFFFF"/>
        </w:rPr>
        <w:t>择优</w:t>
      </w:r>
      <w:r>
        <w:rPr>
          <w:rStyle w:val="88"/>
          <w:rFonts w:ascii="Times New Roman" w:eastAsia="方正仿宋_GBK" w:cs="Times New Roman" w:hAnsi="Times New Roman"/>
          <w:b w:val="0"/>
          <w:color w:val="000000"/>
          <w:sz w:val="32"/>
          <w:szCs w:val="32"/>
          <w:shd w:val="clear" w:color="auto" w:fill="FFFFFF"/>
        </w:rPr>
        <w:t>组织推荐</w:t>
      </w:r>
      <w:r>
        <w:rPr>
          <w:rStyle w:val="88"/>
          <w:rFonts w:ascii="Times New Roman" w:eastAsia="方正仿宋_GBK" w:cs="Times New Roman" w:hAnsi="Times New Roman" w:hint="eastAsia"/>
          <w:b w:val="0"/>
          <w:color w:val="000000"/>
          <w:sz w:val="32"/>
          <w:szCs w:val="32"/>
          <w:shd w:val="clear" w:color="auto" w:fill="FFFFFF"/>
        </w:rPr>
        <w:t>一批本地区</w:t>
      </w:r>
      <w:r>
        <w:rPr>
          <w:rStyle w:val="88"/>
          <w:rFonts w:ascii="Times New Roman" w:eastAsia="方正仿宋_GBK" w:cs="Times New Roman" w:hAnsi="Times New Roman"/>
          <w:b w:val="0"/>
          <w:color w:val="000000"/>
          <w:sz w:val="32"/>
          <w:szCs w:val="32"/>
          <w:shd w:val="clear" w:color="auto" w:fill="FFFFFF"/>
        </w:rPr>
        <w:t>服务型制造</w:t>
      </w:r>
      <w:r>
        <w:rPr>
          <w:rStyle w:val="88"/>
          <w:rFonts w:ascii="Times New Roman" w:eastAsia="方正仿宋_GBK" w:cs="Times New Roman" w:hAnsi="Times New Roman" w:hint="eastAsia"/>
          <w:b w:val="0"/>
          <w:color w:val="000000"/>
          <w:sz w:val="32"/>
          <w:szCs w:val="32"/>
          <w:shd w:val="clear" w:color="auto" w:fill="FFFFFF"/>
        </w:rPr>
        <w:t>发展</w:t>
      </w:r>
      <w:r>
        <w:rPr>
          <w:rStyle w:val="88"/>
          <w:rFonts w:ascii="Times New Roman" w:eastAsia="方正仿宋_GBK" w:cs="Times New Roman" w:hAnsi="Times New Roman"/>
          <w:b w:val="0"/>
          <w:color w:val="000000"/>
          <w:sz w:val="32"/>
          <w:szCs w:val="32"/>
          <w:shd w:val="clear" w:color="auto" w:fill="FFFFFF"/>
        </w:rPr>
        <w:t>领先的优势企业、项目和平台，</w:t>
      </w:r>
      <w:r>
        <w:rPr>
          <w:rStyle w:val="88"/>
          <w:rFonts w:ascii="Times New Roman" w:eastAsia="方正仿宋_GBK" w:cs="Times New Roman" w:hAnsi="Times New Roman" w:hint="eastAsia"/>
          <w:b w:val="0"/>
          <w:color w:val="000000"/>
          <w:sz w:val="32"/>
          <w:szCs w:val="32"/>
          <w:shd w:val="clear" w:color="auto" w:fill="FFFFFF"/>
        </w:rPr>
        <w:t>各设区市申报企业</w:t>
      </w:r>
      <w:r>
        <w:rPr>
          <w:rStyle w:val="88"/>
          <w:rFonts w:ascii="Times New Roman" w:eastAsia="方正仿宋_GBK" w:cs="Times New Roman" w:hAnsi="Times New Roman"/>
          <w:b w:val="0"/>
          <w:color w:val="000000"/>
          <w:sz w:val="32"/>
          <w:szCs w:val="32"/>
          <w:shd w:val="clear" w:color="auto" w:fill="FFFFFF"/>
        </w:rPr>
        <w:t>、项目、平台</w:t>
      </w:r>
      <w:r>
        <w:rPr>
          <w:rStyle w:val="88"/>
          <w:rFonts w:ascii="Times New Roman" w:eastAsia="方正仿宋_GBK" w:cs="Times New Roman" w:hAnsi="Times New Roman" w:hint="eastAsia"/>
          <w:b w:val="0"/>
          <w:color w:val="000000"/>
          <w:sz w:val="32"/>
          <w:szCs w:val="32"/>
          <w:shd w:val="clear" w:color="auto" w:fill="FFFFFF"/>
        </w:rPr>
        <w:t>总数</w:t>
      </w:r>
      <w:r>
        <w:rPr>
          <w:rStyle w:val="88"/>
          <w:rFonts w:ascii="Times New Roman" w:eastAsia="方正仿宋_GBK" w:cs="Times New Roman" w:hAnsi="Times New Roman"/>
          <w:b w:val="0"/>
          <w:color w:val="000000"/>
          <w:sz w:val="32"/>
          <w:szCs w:val="32"/>
          <w:shd w:val="clear" w:color="auto" w:fill="FFFFFF"/>
        </w:rPr>
        <w:t>原则上不超过</w:t>
      </w:r>
      <w:r>
        <w:rPr>
          <w:rStyle w:val="88"/>
          <w:rFonts w:ascii="Times New Roman" w:eastAsia="方正仿宋_GBK" w:cs="Times New Roman" w:hAnsi="Times New Roman" w:hint="eastAsia"/>
          <w:b w:val="0"/>
          <w:color w:val="000000"/>
          <w:sz w:val="32"/>
          <w:szCs w:val="32"/>
          <w:shd w:val="clear" w:color="auto" w:fill="FFFFFF"/>
        </w:rPr>
        <w:t>10个</w:t>
      </w:r>
      <w:r>
        <w:rPr>
          <w:rStyle w:val="88"/>
          <w:rFonts w:ascii="Times New Roman" w:eastAsia="方正仿宋_GBK" w:cs="Times New Roman" w:hAnsi="Times New Roman"/>
          <w:b w:val="0"/>
          <w:color w:val="000000"/>
          <w:sz w:val="32"/>
          <w:szCs w:val="32"/>
          <w:shd w:val="clear" w:color="auto" w:fill="FFFFFF"/>
        </w:rPr>
        <w:t>。</w:t>
      </w:r>
    </w:p>
    <w:p>
      <w:pPr>
        <w:spacing w:line="360" w:lineRule="auto"/>
        <w:ind w:firstLineChars="0" w:firstLine="645"/>
        <w:rPr>
          <w:rStyle w:val="88"/>
          <w:rFonts w:ascii="方正黑体_GBK" w:eastAsia="方正黑体_GBK" w:cs="Times New Roman"/>
          <w:b w:val="0"/>
          <w:color w:val="000000"/>
          <w:sz w:val="32"/>
          <w:szCs w:val="32"/>
          <w:shd w:val="clear" w:color="auto" w:fill="FFFFFF"/>
        </w:rPr>
      </w:pPr>
      <w:r>
        <w:rPr>
          <w:rStyle w:val="88"/>
          <w:rFonts w:ascii="方正黑体_GBK" w:eastAsia="方正黑体_GBK" w:cs="Times New Roman" w:hint="eastAsia"/>
          <w:b w:val="0"/>
          <w:color w:val="000000"/>
          <w:sz w:val="32"/>
          <w:szCs w:val="32"/>
          <w:shd w:val="clear" w:color="auto" w:fill="FFFFFF"/>
        </w:rPr>
        <w:t>三、规范程序</w:t>
      </w:r>
    </w:p>
    <w:p>
      <w:pPr>
        <w:spacing w:line="360" w:lineRule="auto"/>
        <w:ind w:firstLineChars="0" w:firstLine="645"/>
        <w:rPr>
          <w:rStyle w:val="88"/>
          <w:rFonts w:ascii="Times New Roman" w:eastAsia="方正仿宋_GBK" w:cs="Times New Roman" w:hAnsi="Times New Roman"/>
          <w:b w:val="0"/>
          <w:color w:val="000000"/>
          <w:sz w:val="32"/>
          <w:szCs w:val="32"/>
          <w:shd w:val="clear" w:color="auto" w:fill="FFFFFF"/>
        </w:rPr>
      </w:pPr>
      <w:r>
        <w:rPr>
          <w:rStyle w:val="88"/>
          <w:rFonts w:ascii="Times New Roman" w:eastAsia="方正仿宋_GBK" w:cs="Times New Roman" w:hAnsi="Times New Roman" w:hint="eastAsia"/>
          <w:b w:val="0"/>
          <w:color w:val="000000"/>
          <w:sz w:val="32"/>
          <w:szCs w:val="32"/>
          <w:shd w:val="clear" w:color="auto" w:fill="FFFFFF"/>
        </w:rPr>
        <w:t>请各地对申报材料的真实性、准确性严格把关，统一汇总各类</w:t>
      </w:r>
      <w:r>
        <w:rPr>
          <w:rStyle w:val="88"/>
          <w:rFonts w:ascii="Times New Roman" w:eastAsia="方正仿宋_GBK" w:cs="Times New Roman" w:hAnsi="Times New Roman"/>
          <w:b w:val="0"/>
          <w:color w:val="000000"/>
          <w:sz w:val="32"/>
          <w:szCs w:val="32"/>
          <w:shd w:val="clear" w:color="auto" w:fill="FFFFFF"/>
        </w:rPr>
        <w:t>申报书</w:t>
      </w:r>
      <w:r>
        <w:rPr>
          <w:rStyle w:val="88"/>
          <w:rFonts w:ascii="Times New Roman" w:eastAsia="方正仿宋_GBK" w:cs="Times New Roman" w:hAnsi="Times New Roman" w:hint="eastAsia"/>
          <w:b w:val="0"/>
          <w:color w:val="000000"/>
          <w:sz w:val="32"/>
          <w:szCs w:val="32"/>
          <w:shd w:val="clear" w:color="auto" w:fill="FFFFFF"/>
        </w:rPr>
        <w:t>和</w:t>
      </w:r>
      <w:r>
        <w:rPr>
          <w:rStyle w:val="88"/>
          <w:rFonts w:ascii="Times New Roman" w:eastAsia="方正仿宋_GBK" w:cs="Times New Roman" w:hAnsi="Times New Roman"/>
          <w:b w:val="0"/>
          <w:color w:val="000000"/>
          <w:sz w:val="32"/>
          <w:szCs w:val="32"/>
          <w:shd w:val="clear" w:color="auto" w:fill="FFFFFF"/>
        </w:rPr>
        <w:t>随附材料</w:t>
      </w:r>
      <w:r>
        <w:rPr>
          <w:rStyle w:val="88"/>
          <w:rFonts w:ascii="Times New Roman" w:eastAsia="方正仿宋_GBK" w:cs="Times New Roman" w:hAnsi="Times New Roman" w:hint="eastAsia"/>
          <w:b w:val="0"/>
          <w:color w:val="000000"/>
          <w:sz w:val="32"/>
          <w:szCs w:val="32"/>
          <w:shd w:val="clear" w:color="auto" w:fill="FFFFFF"/>
        </w:rPr>
        <w:t>（纸质件一式3份及电子版刻盘），</w:t>
      </w:r>
      <w:r>
        <w:rPr>
          <w:rStyle w:val="88"/>
          <w:rFonts w:ascii="Times New Roman" w:eastAsia="方正仿宋_GBK" w:cs="Times New Roman" w:hAnsi="Times New Roman"/>
          <w:b w:val="0"/>
          <w:color w:val="000000"/>
          <w:sz w:val="32"/>
          <w:szCs w:val="32"/>
          <w:shd w:val="clear" w:color="auto" w:fill="FFFFFF"/>
        </w:rPr>
        <w:t>填写申报汇总表</w:t>
      </w:r>
      <w:r>
        <w:rPr>
          <w:rStyle w:val="88"/>
          <w:rFonts w:ascii="Times New Roman" w:eastAsia="方正仿宋_GBK" w:cs="Times New Roman" w:hAnsi="Times New Roman" w:hint="eastAsia"/>
          <w:b w:val="0"/>
          <w:color w:val="000000"/>
          <w:sz w:val="32"/>
          <w:szCs w:val="32"/>
          <w:shd w:val="clear" w:color="auto" w:fill="FFFFFF"/>
        </w:rPr>
        <w:t>并</w:t>
      </w:r>
      <w:r>
        <w:rPr>
          <w:rStyle w:val="88"/>
          <w:rFonts w:ascii="Times New Roman" w:eastAsia="方正仿宋_GBK" w:cs="Times New Roman" w:hAnsi="Times New Roman"/>
          <w:b w:val="0"/>
          <w:color w:val="000000"/>
          <w:sz w:val="32"/>
          <w:szCs w:val="32"/>
          <w:shd w:val="clear" w:color="auto" w:fill="FFFFFF"/>
        </w:rPr>
        <w:t>行文</w:t>
      </w:r>
      <w:r>
        <w:rPr>
          <w:rStyle w:val="88"/>
          <w:rFonts w:ascii="Times New Roman" w:eastAsia="方正仿宋_GBK" w:cs="Times New Roman" w:hAnsi="Times New Roman" w:hint="eastAsia"/>
          <w:b w:val="0"/>
          <w:color w:val="000000"/>
          <w:sz w:val="32"/>
          <w:szCs w:val="32"/>
          <w:shd w:val="clear" w:color="auto" w:fill="FFFFFF"/>
        </w:rPr>
        <w:t>，于20</w:t>
      </w:r>
      <w:r>
        <w:rPr>
          <w:rStyle w:val="88"/>
          <w:rFonts w:ascii="Times New Roman" w:eastAsia="方正仿宋_GBK" w:cs="Times New Roman" w:hAnsi="Times New Roman"/>
          <w:b w:val="0"/>
          <w:color w:val="000000"/>
          <w:sz w:val="32"/>
          <w:szCs w:val="32"/>
          <w:shd w:val="clear" w:color="auto" w:fill="FFFFFF"/>
        </w:rPr>
        <w:t>21</w:t>
      </w:r>
      <w:r>
        <w:rPr>
          <w:rStyle w:val="88"/>
          <w:rFonts w:ascii="Times New Roman" w:eastAsia="方正仿宋_GBK" w:cs="Times New Roman" w:hAnsi="Times New Roman" w:hint="eastAsia"/>
          <w:b w:val="0"/>
          <w:color w:val="000000"/>
          <w:sz w:val="32"/>
          <w:szCs w:val="32"/>
          <w:shd w:val="clear" w:color="auto" w:fill="FFFFFF"/>
        </w:rPr>
        <w:t>年5月7日前报送至省工</w:t>
      </w:r>
      <w:r>
        <w:rPr>
          <w:rStyle w:val="88"/>
          <w:rFonts w:ascii="Times New Roman" w:eastAsia="方正仿宋_GBK" w:cs="Times New Roman" w:hAnsi="Times New Roman"/>
          <w:b w:val="0"/>
          <w:color w:val="000000"/>
          <w:sz w:val="32"/>
          <w:szCs w:val="32"/>
          <w:shd w:val="clear" w:color="auto" w:fill="FFFFFF"/>
        </w:rPr>
        <w:t>信厅生产服务业处</w:t>
      </w:r>
      <w:r>
        <w:rPr>
          <w:rStyle w:val="88"/>
          <w:rFonts w:ascii="Times New Roman" w:eastAsia="方正仿宋_GBK" w:cs="Times New Roman" w:hAnsi="Times New Roman" w:hint="eastAsia"/>
          <w:b w:val="0"/>
          <w:color w:val="000000"/>
          <w:sz w:val="32"/>
          <w:szCs w:val="32"/>
          <w:shd w:val="clear" w:color="auto" w:fill="FFFFFF"/>
        </w:rPr>
        <w:t>。我</w:t>
      </w:r>
      <w:r>
        <w:rPr>
          <w:rStyle w:val="88"/>
          <w:rFonts w:ascii="Times New Roman" w:eastAsia="方正仿宋_GBK" w:cs="Times New Roman" w:hAnsi="Times New Roman"/>
          <w:b w:val="0"/>
          <w:color w:val="000000"/>
          <w:sz w:val="32"/>
          <w:szCs w:val="32"/>
          <w:shd w:val="clear" w:color="auto" w:fill="FFFFFF"/>
        </w:rPr>
        <w:t>厅将</w:t>
      </w:r>
      <w:r>
        <w:rPr>
          <w:rStyle w:val="88"/>
          <w:rFonts w:ascii="Times New Roman" w:eastAsia="方正仿宋_GBK" w:cs="Times New Roman" w:hAnsi="Times New Roman" w:hint="eastAsia"/>
          <w:b w:val="0"/>
          <w:color w:val="000000"/>
          <w:sz w:val="32"/>
          <w:szCs w:val="32"/>
          <w:shd w:val="clear" w:color="auto" w:fill="FFFFFF"/>
        </w:rPr>
        <w:t>组织</w:t>
      </w:r>
      <w:r>
        <w:rPr>
          <w:rStyle w:val="88"/>
          <w:rFonts w:ascii="Times New Roman" w:eastAsia="方正仿宋_GBK" w:cs="Times New Roman" w:hAnsi="Times New Roman"/>
          <w:b w:val="0"/>
          <w:color w:val="000000"/>
          <w:sz w:val="32"/>
          <w:szCs w:val="32"/>
          <w:shd w:val="clear" w:color="auto" w:fill="FFFFFF"/>
        </w:rPr>
        <w:t>初步评审，</w:t>
      </w:r>
      <w:r>
        <w:rPr>
          <w:rStyle w:val="88"/>
          <w:rFonts w:ascii="Times New Roman" w:eastAsia="方正仿宋_GBK" w:cs="Times New Roman" w:hAnsi="Times New Roman" w:hint="eastAsia"/>
          <w:b w:val="0"/>
          <w:color w:val="000000"/>
          <w:sz w:val="32"/>
          <w:szCs w:val="32"/>
          <w:shd w:val="clear" w:color="auto" w:fill="FFFFFF"/>
        </w:rPr>
        <w:t>以</w:t>
      </w:r>
      <w:r>
        <w:rPr>
          <w:rStyle w:val="88"/>
          <w:rFonts w:ascii="Times New Roman" w:eastAsia="方正仿宋_GBK" w:cs="Times New Roman" w:hAnsi="Times New Roman"/>
          <w:b w:val="0"/>
          <w:color w:val="000000"/>
          <w:sz w:val="32"/>
          <w:szCs w:val="32"/>
          <w:shd w:val="clear" w:color="auto" w:fill="FFFFFF"/>
        </w:rPr>
        <w:t>省级服务型制造示范企业为重点，择优向</w:t>
      </w:r>
      <w:r>
        <w:rPr>
          <w:rStyle w:val="88"/>
          <w:rFonts w:ascii="Times New Roman" w:eastAsia="方正仿宋_GBK" w:cs="Times New Roman" w:hAnsi="Times New Roman" w:hint="eastAsia"/>
          <w:b w:val="0"/>
          <w:color w:val="000000"/>
          <w:sz w:val="32"/>
          <w:szCs w:val="32"/>
          <w:shd w:val="clear" w:color="auto" w:fill="FFFFFF"/>
        </w:rPr>
        <w:t>工业</w:t>
      </w:r>
      <w:r>
        <w:rPr>
          <w:rStyle w:val="88"/>
          <w:rFonts w:ascii="Times New Roman" w:eastAsia="方正仿宋_GBK" w:cs="Times New Roman" w:hAnsi="Times New Roman"/>
          <w:b w:val="0"/>
          <w:color w:val="000000"/>
          <w:sz w:val="32"/>
          <w:szCs w:val="32"/>
          <w:shd w:val="clear" w:color="auto" w:fill="FFFFFF"/>
        </w:rPr>
        <w:t>和信息化部</w:t>
      </w:r>
      <w:r>
        <w:rPr>
          <w:rStyle w:val="88"/>
          <w:rFonts w:ascii="Times New Roman" w:eastAsia="方正仿宋_GBK" w:cs="Times New Roman" w:hAnsi="Times New Roman" w:hint="eastAsia"/>
          <w:b w:val="0"/>
          <w:color w:val="000000"/>
          <w:sz w:val="32"/>
          <w:szCs w:val="32"/>
          <w:shd w:val="clear" w:color="auto" w:fill="FFFFFF"/>
        </w:rPr>
        <w:t>推荐</w:t>
      </w:r>
      <w:r>
        <w:rPr>
          <w:rStyle w:val="88"/>
          <w:rFonts w:ascii="Times New Roman" w:eastAsia="方正仿宋_GBK" w:cs="Times New Roman" w:hAnsi="Times New Roman"/>
          <w:b w:val="0"/>
          <w:color w:val="000000"/>
          <w:sz w:val="32"/>
          <w:szCs w:val="32"/>
          <w:shd w:val="clear" w:color="auto" w:fill="FFFFFF"/>
        </w:rPr>
        <w:t>申报</w:t>
      </w:r>
      <w:r>
        <w:rPr>
          <w:rStyle w:val="88"/>
          <w:rFonts w:ascii="Times New Roman" w:eastAsia="方正仿宋_GBK" w:cs="Times New Roman" w:hAnsi="Times New Roman" w:hint="eastAsia"/>
          <w:b w:val="0"/>
          <w:color w:val="000000"/>
          <w:sz w:val="32"/>
          <w:szCs w:val="32"/>
          <w:shd w:val="clear" w:color="auto" w:fill="FFFFFF"/>
        </w:rPr>
        <w:t>。</w:t>
      </w:r>
    </w:p>
    <w:p>
      <w:pPr>
        <w:spacing w:line="360" w:lineRule="auto"/>
        <w:ind w:firstLineChars="0" w:firstLine="645"/>
        <w:rPr>
          <w:rStyle w:val="88"/>
          <w:rFonts w:ascii="Times New Roman" w:eastAsia="方正仿宋_GBK" w:cs="Times New Roman" w:hAnsi="Times New Roman"/>
          <w:b w:val="0"/>
          <w:color w:val="000000"/>
          <w:sz w:val="32"/>
          <w:szCs w:val="32"/>
          <w:shd w:val="clear" w:color="auto" w:fill="FFFFFF"/>
        </w:rPr>
      </w:pPr>
      <w:r>
        <w:rPr>
          <w:rStyle w:val="88"/>
          <w:rFonts w:ascii="Times New Roman" w:eastAsia="方正仿宋_GBK" w:cs="Times New Roman" w:hAnsi="Times New Roman" w:hint="eastAsia"/>
          <w:b w:val="0"/>
          <w:color w:val="000000"/>
          <w:sz w:val="32"/>
          <w:szCs w:val="32"/>
          <w:shd w:val="clear" w:color="auto" w:fill="FFFFFF"/>
        </w:rPr>
        <w:t>联系方式：生产</w:t>
      </w:r>
      <w:r>
        <w:rPr>
          <w:rStyle w:val="88"/>
          <w:rFonts w:ascii="Times New Roman" w:eastAsia="方正仿宋_GBK" w:cs="Times New Roman" w:hAnsi="Times New Roman"/>
          <w:b w:val="0"/>
          <w:color w:val="000000"/>
          <w:sz w:val="32"/>
          <w:szCs w:val="32"/>
          <w:shd w:val="clear" w:color="auto" w:fill="FFFFFF"/>
        </w:rPr>
        <w:t>服务业处，</w:t>
      </w:r>
      <w:r>
        <w:rPr>
          <w:rStyle w:val="88"/>
          <w:rFonts w:ascii="Times New Roman" w:eastAsia="方正仿宋_GBK" w:cs="Times New Roman" w:hAnsi="Times New Roman" w:hint="eastAsia"/>
          <w:b w:val="0"/>
          <w:color w:val="000000"/>
          <w:sz w:val="32"/>
          <w:szCs w:val="32"/>
          <w:shd w:val="clear" w:color="auto" w:fill="FFFFFF"/>
        </w:rPr>
        <w:t>025—</w:t>
      </w:r>
      <w:r>
        <w:rPr>
          <w:rStyle w:val="88"/>
          <w:rFonts w:ascii="Times New Roman" w:eastAsia="方正仿宋_GBK" w:cs="Times New Roman" w:hAnsi="Times New Roman"/>
          <w:b w:val="0"/>
          <w:color w:val="000000"/>
          <w:sz w:val="32"/>
          <w:szCs w:val="32"/>
          <w:shd w:val="clear" w:color="auto" w:fill="FFFFFF"/>
        </w:rPr>
        <w:t>69652711</w:t>
      </w:r>
      <w:r>
        <w:rPr>
          <w:rStyle w:val="88"/>
          <w:rFonts w:ascii="Times New Roman" w:eastAsia="方正仿宋_GBK" w:cs="Times New Roman" w:hAnsi="Times New Roman" w:hint="eastAsia"/>
          <w:b w:val="0"/>
          <w:color w:val="000000"/>
          <w:sz w:val="32"/>
          <w:szCs w:val="32"/>
          <w:shd w:val="clear" w:color="auto" w:fill="FFFFFF"/>
        </w:rPr>
        <w:t>，地址：南京市鼓楼区北京西路16号，邮箱</w:t>
      </w:r>
      <w:r>
        <w:rPr>
          <w:rStyle w:val="88"/>
          <w:rFonts w:ascii="Times New Roman" w:eastAsia="方正仿宋_GBK" w:cs="Times New Roman" w:hAnsi="Times New Roman"/>
          <w:b w:val="0"/>
          <w:color w:val="000000"/>
          <w:sz w:val="32"/>
          <w:szCs w:val="32"/>
          <w:shd w:val="clear" w:color="auto" w:fill="FFFFFF"/>
        </w:rPr>
        <w:t>：</w:t>
      </w:r>
      <w:r>
        <w:rPr>
          <w:rStyle w:val="88"/>
          <w:rFonts w:ascii="Times New Roman" w:eastAsia="方正仿宋_GBK" w:cs="Times New Roman" w:hAnsi="Times New Roman" w:hint="eastAsia"/>
          <w:b w:val="0"/>
          <w:color w:val="000000"/>
          <w:sz w:val="32"/>
          <w:szCs w:val="32"/>
          <w:shd w:val="clear" w:color="auto" w:fill="FFFFFF"/>
        </w:rPr>
        <w:t xml:space="preserve"> </w:t>
      </w:r>
      <w:r>
        <w:rPr>
          <w:rFonts w:ascii="Times New Roman" w:eastAsia="方正仿宋_GBK" w:cs="Times New Roman" w:hAnsi="Times New Roman" w:hint="eastAsia"/>
          <w:sz w:val="32"/>
          <w:szCs w:val="32"/>
          <w:shd w:val="clear" w:color="auto" w:fill="FFFFFF"/>
        </w:rPr>
        <w:t>jsfwxzz123@126.com</w:t>
      </w:r>
      <w:r>
        <w:rPr>
          <w:rFonts w:ascii="Times New Roman" w:eastAsia="方正仿宋_GBK" w:cs="Times New Roman" w:hAnsi="Times New Roman"/>
          <w:sz w:val="32"/>
          <w:szCs w:val="32"/>
          <w:shd w:val="clear" w:color="auto" w:fill="FFFFFF"/>
        </w:rPr>
        <w:t>。</w:t>
      </w:r>
    </w:p>
    <w:p>
      <w:pPr>
        <w:spacing w:line="360" w:lineRule="auto"/>
        <w:rPr>
          <w:rStyle w:val="88"/>
          <w:rFonts w:ascii="Times New Roman" w:eastAsia="方正仿宋_GBK" w:cs="Times New Roman" w:hAnsi="Times New Roman"/>
          <w:b w:val="0"/>
          <w:color w:val="000000"/>
          <w:sz w:val="32"/>
          <w:szCs w:val="32"/>
          <w:shd w:val="clear" w:color="auto" w:fill="FFFFFF"/>
        </w:rPr>
      </w:pPr>
    </w:p>
    <w:p>
      <w:pPr>
        <w:spacing w:line="360" w:lineRule="auto"/>
        <w:rPr>
          <w:rStyle w:val="88"/>
          <w:rFonts w:ascii="Times New Roman" w:eastAsia="方正仿宋_GBK" w:cs="Times New Roman" w:hAnsi="Times New Roman"/>
          <w:b w:val="0"/>
          <w:color w:val="000000"/>
          <w:sz w:val="32"/>
          <w:szCs w:val="32"/>
          <w:shd w:val="clear" w:color="auto" w:fill="FFFFFF"/>
        </w:rPr>
      </w:pPr>
      <w:r>
        <w:rPr>
          <w:rStyle w:val="88"/>
          <w:rFonts w:ascii="Times New Roman" w:eastAsia="方正仿宋_GBK" w:cs="Times New Roman" w:hAnsi="Times New Roman" w:hint="eastAsia"/>
          <w:b w:val="0"/>
          <w:color w:val="000000"/>
          <w:sz w:val="32"/>
          <w:szCs w:val="32"/>
          <w:shd w:val="clear" w:color="auto" w:fill="FFFFFF"/>
        </w:rPr>
        <w:t>附件：工业和信息化部办公厅关于开展第三批服务型制造示范遴选工作的通知（工信厅政法函〔2021〕43号）</w:t>
      </w:r>
    </w:p>
    <w:p>
      <w:pPr>
        <w:spacing w:line="360" w:lineRule="auto"/>
        <w:rPr>
          <w:rStyle w:val="88"/>
          <w:rFonts w:ascii="Times New Roman" w:eastAsia="方正仿宋_GBK" w:cs="Times New Roman" w:hAnsi="Times New Roman"/>
          <w:b w:val="0"/>
          <w:color w:val="000000"/>
          <w:sz w:val="32"/>
          <w:szCs w:val="32"/>
          <w:shd w:val="clear" w:color="auto" w:fill="FFFFFF"/>
        </w:rPr>
      </w:pPr>
    </w:p>
    <w:p>
      <w:pPr>
        <w:spacing w:line="360" w:lineRule="auto"/>
        <w:rPr>
          <w:rStyle w:val="88"/>
          <w:rFonts w:ascii="Times New Roman" w:eastAsia="方正仿宋_GBK" w:cs="Times New Roman" w:hAnsi="Times New Roman"/>
          <w:b w:val="0"/>
          <w:color w:val="000000"/>
          <w:sz w:val="32"/>
          <w:szCs w:val="32"/>
          <w:shd w:val="clear" w:color="auto" w:fill="FFFFFF"/>
        </w:rPr>
      </w:pPr>
    </w:p>
    <w:p>
      <w:pPr>
        <w:spacing w:line="360" w:lineRule="auto"/>
        <w:ind w:firstLineChars="1450" w:firstLine="4640"/>
        <w:rPr>
          <w:rStyle w:val="88"/>
          <w:rFonts w:ascii="Times New Roman" w:eastAsia="方正仿宋_GBK" w:cs="Times New Roman" w:hAnsi="Times New Roman"/>
          <w:b w:val="0"/>
          <w:color w:val="000000"/>
          <w:sz w:val="32"/>
          <w:szCs w:val="32"/>
          <w:shd w:val="clear" w:color="auto" w:fill="FFFFFF"/>
        </w:rPr>
      </w:pPr>
      <w:r>
        <w:rPr>
          <w:rStyle w:val="88"/>
          <w:rFonts w:ascii="Times New Roman" w:eastAsia="方正仿宋_GBK" w:cs="Times New Roman" w:hAnsi="Times New Roman" w:hint="eastAsia"/>
          <w:b w:val="0"/>
          <w:color w:val="000000"/>
          <w:sz w:val="32"/>
          <w:szCs w:val="32"/>
          <w:shd w:val="clear" w:color="auto" w:fill="FFFFFF"/>
        </w:rPr>
        <w:t>江苏省</w:t>
      </w:r>
      <w:r>
        <w:rPr>
          <w:rStyle w:val="88"/>
          <w:rFonts w:ascii="Times New Roman" w:eastAsia="方正仿宋_GBK" w:cs="Times New Roman" w:hAnsi="Times New Roman"/>
          <w:b w:val="0"/>
          <w:color w:val="000000"/>
          <w:sz w:val="32"/>
          <w:szCs w:val="32"/>
          <w:shd w:val="clear" w:color="auto" w:fill="FFFFFF"/>
        </w:rPr>
        <w:t>工业和信息化厅</w:t>
      </w:r>
    </w:p>
    <w:p>
      <w:pPr>
        <w:spacing w:line="360" w:lineRule="auto"/>
        <w:ind w:firstLineChars="0" w:firstLine="645"/>
        <w:rPr>
          <w:rStyle w:val="88"/>
          <w:rFonts w:ascii="Times New Roman" w:eastAsia="方正仿宋_GBK" w:cs="Times New Roman" w:hAnsi="Times New Roman"/>
          <w:b w:val="0"/>
          <w:color w:val="000000"/>
          <w:sz w:val="32"/>
          <w:szCs w:val="32"/>
          <w:shd w:val="clear" w:color="auto" w:fill="FFFFFF"/>
        </w:rPr>
      </w:pPr>
      <w:r>
        <w:rPr>
          <w:rStyle w:val="88"/>
          <w:rFonts w:ascii="Times New Roman" w:eastAsia="方正仿宋_GBK" w:cs="Times New Roman" w:hAnsi="Times New Roman" w:hint="eastAsia"/>
          <w:b w:val="0"/>
          <w:color w:val="000000"/>
          <w:sz w:val="32"/>
          <w:szCs w:val="32"/>
          <w:shd w:val="clear" w:color="auto" w:fill="FFFFFF"/>
        </w:rPr>
        <w:t xml:space="preserve">                           2021年</w:t>
      </w:r>
      <w:r>
        <w:rPr>
          <w:rStyle w:val="88"/>
          <w:rFonts w:ascii="Times New Roman" w:eastAsia="方正仿宋_GBK" w:cs="Times New Roman" w:hAnsi="Times New Roman"/>
          <w:b w:val="0"/>
          <w:color w:val="000000"/>
          <w:sz w:val="32"/>
          <w:szCs w:val="32"/>
          <w:shd w:val="clear" w:color="auto" w:fill="FFFFFF"/>
        </w:rPr>
        <w:t>4</w:t>
      </w:r>
      <w:r>
        <w:rPr>
          <w:rStyle w:val="88"/>
          <w:rFonts w:ascii="Times New Roman" w:eastAsia="方正仿宋_GBK" w:cs="Times New Roman" w:hAnsi="Times New Roman" w:hint="eastAsia"/>
          <w:b w:val="0"/>
          <w:color w:val="000000"/>
          <w:sz w:val="32"/>
          <w:szCs w:val="32"/>
          <w:shd w:val="clear" w:color="auto" w:fill="FFFFFF"/>
        </w:rPr>
        <w:t>月</w:t>
      </w:r>
      <w:r>
        <w:rPr>
          <w:rStyle w:val="88"/>
          <w:rFonts w:ascii="Times New Roman" w:eastAsia="方正仿宋_GBK" w:cs="Times New Roman" w:hAnsi="Times New Roman"/>
          <w:b w:val="0"/>
          <w:color w:val="000000"/>
          <w:sz w:val="32"/>
          <w:szCs w:val="32"/>
          <w:shd w:val="clear" w:color="auto" w:fill="FFFFFF"/>
        </w:rPr>
        <w:t>12</w:t>
      </w:r>
      <w:r>
        <w:rPr>
          <w:rStyle w:val="88"/>
          <w:rFonts w:ascii="Times New Roman" w:eastAsia="方正仿宋_GBK" w:cs="Times New Roman" w:hAnsi="Times New Roman" w:hint="eastAsia"/>
          <w:b w:val="0"/>
          <w:color w:val="000000"/>
          <w:sz w:val="32"/>
          <w:szCs w:val="32"/>
          <w:shd w:val="clear" w:color="auto" w:fill="FFFFFF"/>
        </w:rPr>
        <w:t>日</w:t>
      </w:r>
    </w:p>
    <w:p>
      <w:pPr>
        <w:spacing w:line="360" w:lineRule="auto"/>
        <w:ind w:firstLineChars="0" w:firstLine="645"/>
        <w:rPr>
          <w:rStyle w:val="88"/>
          <w:rFonts w:ascii="Times New Roman" w:eastAsia="方正仿宋_GBK" w:cs="Times New Roman" w:hAnsi="Times New Roman"/>
          <w:b w:val="0"/>
          <w:color w:val="000000"/>
          <w:sz w:val="32"/>
          <w:szCs w:val="32"/>
          <w:shd w:val="clear" w:color="auto" w:fill="FFFFFF"/>
        </w:rPr>
      </w:pPr>
      <w:r>
        <w:rPr>
          <w:rStyle w:val="88"/>
          <w:rFonts w:ascii="Times New Roman" w:eastAsia="方正仿宋_GBK" w:cs="Times New Roman" w:hAnsi="Times New Roman" w:hint="eastAsia"/>
          <w:b w:val="0"/>
          <w:color w:val="000000"/>
          <w:sz w:val="32"/>
          <w:szCs w:val="32"/>
          <w:shd w:val="clear" w:color="auto" w:fill="FFFFFF"/>
        </w:rPr>
        <w:t xml:space="preserve">                        </w:t>
      </w:r>
    </w:p>
    <w:p>
      <w:pPr>
        <w:spacing w:line="600" w:lineRule="exact"/>
        <w:ind w:firstLineChars="0" w:firstLine="0"/>
        <w:rPr>
          <w:rFonts w:ascii="仿宋" w:eastAsia="仿宋"/>
          <w:sz w:val="32"/>
          <w:szCs w:val="32"/>
        </w:rPr>
      </w:pPr>
    </w:p>
    <w:p>
      <w:pPr>
        <w:spacing w:line="600" w:lineRule="exact"/>
        <w:ind w:firstLineChars="0" w:firstLine="0"/>
        <w:rPr>
          <w:rFonts w:ascii="仿宋" w:eastAsia="仿宋"/>
          <w:sz w:val="32"/>
          <w:szCs w:val="32"/>
        </w:rPr>
      </w:pPr>
    </w:p>
    <w:p>
      <w:pPr>
        <w:spacing w:line="600" w:lineRule="exact"/>
        <w:ind w:firstLineChars="0" w:firstLine="0"/>
        <w:rPr>
          <w:rFonts w:ascii="仿宋" w:eastAsia="仿宋"/>
          <w:sz w:val="32"/>
          <w:szCs w:val="32"/>
        </w:rPr>
      </w:pPr>
    </w:p>
    <w:p>
      <w:pPr>
        <w:spacing w:line="600" w:lineRule="exact"/>
        <w:ind w:firstLineChars="0" w:firstLine="0"/>
        <w:rPr>
          <w:rFonts w:ascii="仿宋" w:eastAsia="仿宋"/>
          <w:sz w:val="32"/>
          <w:szCs w:val="32"/>
        </w:rPr>
      </w:pPr>
    </w:p>
    <w:p>
      <w:pPr>
        <w:spacing w:line="600" w:lineRule="exact"/>
        <w:ind w:firstLineChars="0" w:firstLine="0"/>
        <w:rPr>
          <w:rFonts w:ascii="仿宋" w:eastAsia="仿宋"/>
          <w:sz w:val="32"/>
          <w:szCs w:val="32"/>
        </w:rPr>
      </w:pPr>
    </w:p>
    <w:p>
      <w:pPr>
        <w:spacing w:line="600" w:lineRule="exact"/>
        <w:ind w:firstLineChars="0" w:firstLine="0"/>
        <w:rPr>
          <w:rFonts w:ascii="仿宋" w:eastAsia="仿宋"/>
          <w:sz w:val="32"/>
          <w:szCs w:val="32"/>
        </w:rPr>
      </w:pPr>
    </w:p>
    <w:p>
      <w:pPr>
        <w:spacing w:line="600" w:lineRule="exact"/>
        <w:ind w:firstLineChars="0" w:firstLine="0"/>
        <w:rPr>
          <w:rFonts w:ascii="仿宋" w:eastAsia="仿宋"/>
          <w:sz w:val="32"/>
          <w:szCs w:val="32"/>
        </w:rPr>
      </w:pPr>
    </w:p>
    <w:p>
      <w:pPr>
        <w:spacing w:line="600" w:lineRule="exact"/>
        <w:ind w:firstLineChars="0" w:firstLine="0"/>
        <w:rPr>
          <w:rFonts w:ascii="仿宋" w:eastAsia="仿宋"/>
          <w:sz w:val="32"/>
          <w:szCs w:val="32"/>
        </w:rPr>
      </w:pPr>
    </w:p>
    <w:p>
      <w:pPr>
        <w:spacing w:line="600" w:lineRule="exact"/>
        <w:ind w:firstLineChars="0" w:firstLine="0"/>
        <w:rPr>
          <w:rFonts w:ascii="仿宋" w:eastAsia="仿宋"/>
          <w:sz w:val="32"/>
          <w:szCs w:val="32"/>
        </w:rPr>
      </w:pPr>
    </w:p>
    <w:p>
      <w:pPr>
        <w:spacing w:line="600" w:lineRule="exact"/>
        <w:ind w:firstLineChars="0" w:firstLine="0"/>
        <w:rPr>
          <w:rFonts w:ascii="仿宋" w:eastAsia="仿宋"/>
          <w:sz w:val="32"/>
          <w:szCs w:val="32"/>
        </w:rPr>
      </w:pPr>
    </w:p>
    <w:p>
      <w:pPr>
        <w:spacing w:line="600" w:lineRule="exact"/>
        <w:ind w:firstLineChars="0" w:firstLine="0"/>
        <w:rPr>
          <w:rFonts w:ascii="仿宋" w:eastAsia="仿宋"/>
          <w:sz w:val="32"/>
          <w:szCs w:val="32"/>
        </w:rPr>
      </w:pPr>
      <w:bookmarkStart w:id="1" w:name="_GoBack"/>
      <w:bookmarkEnd w:id="1"/>
    </w:p>
    <w:p>
      <w:pPr>
        <w:spacing w:line="580" w:lineRule="exact"/>
        <w:ind w:firstLineChars="85" w:firstLine="179"/>
        <w:rPr>
          <w:rFonts w:ascii="方正仿宋_GBK" w:eastAsia="方正仿宋_GBK"/>
          <w:sz w:val="32"/>
          <w:szCs w:val="32"/>
        </w:rPr>
      </w:pPr>
      <w:r>
        <w:rPr>
          <w:rFonts w:ascii="方正仿宋_GBK" w:eastAsia="方正仿宋_GBK" w:hint="eastAsia"/>
        </w:rPr>
        <mc:AlternateContent>
          <mc:Choice Requires="wps">
            <w:drawing>
              <wp:anchor distT="0" distB="0" distL="114300" distR="114300" simplePos="0" relativeHeight="14" behindDoc="0" locked="0" layoutInCell="1" hidden="0" allowOverlap="1">
                <wp:simplePos x="0" y="0"/>
                <wp:positionH relativeFrom="column">
                  <wp:posOffset>-314325</wp:posOffset>
                </wp:positionH>
                <wp:positionV relativeFrom="paragraph">
                  <wp:posOffset>38735</wp:posOffset>
                </wp:positionV>
                <wp:extent cx="6172200" cy="0"/>
                <wp:effectExtent l="0" t="0" r="0" b="0"/>
                <wp:wrapNone/>
                <wp:docPr id="3" name="直接连接符 2"/>
                <wp:cNvGraphicFramePr>
                  <a:graphicFrameLocks noChangeAspect="0"/>
                </wp:cNvGraphicFramePr>
                <a:graphic>
                  <a:graphicData uri="http://schemas.microsoft.com/office/word/2010/wordprocessingShape">
                    <wps:wsp>
                      <wps:cNvSpPr/>
                      <wps:spPr>
                        <a:xfrm flipV="1" rot="21600000">
                          <a:off x="0" y="0"/>
                          <a:ext cx="6172200" cy="0"/>
                        </a:xfrm>
                        <a:prstGeom prst="line"/>
                        <a:noFill/>
                        <a:ln w="19050" cmpd="sng" cap="flat">
                          <a:solidFill>
                            <a:srgbClr val="000000"/>
                          </a:solidFill>
                          <a:prstDash val="solid"/>
                          <a:round/>
                        </a:ln>
                      </wps:spPr>
                      <wps:bodyPr vert="horz" wrap="square" lIns="91440" tIns="45720" rIns="91440" bIns="45720" anchor="t" anchorCtr="0" upright="1">
                        <a:noAutofit/>
                      </wps:bodyPr>
                    </wps:wsp>
                  </a:graphicData>
                </a:graphic>
              </wp:anchor>
            </w:drawing>
          </mc:Choice>
          <mc:Fallback>
            <w:pict>
              <v:line type="#_x0000_t20" id="直接连接符 2 4" o:spid="_x0000_s4" from="-24.75pt,3.05pt" to="461.24997pt,3.05pt" filled="f" stroked="t" strokeweight="1.5pt" style="position:absolute;flip:y;z-index:14;mso-position-horizontal:absolute;mso-position-vertical:absolute;visibility:visible;">
                <v:stroke color="#000000"/>
              </v:line>
            </w:pict>
          </mc:Fallback>
        </mc:AlternateContent>
      </w:r>
      <w:r>
        <w:rPr>
          <w:rFonts w:ascii="方正仿宋_GBK" w:eastAsia="方正仿宋_GBK" w:hint="eastAsia"/>
          <w:sz w:val="32"/>
          <w:szCs w:val="32"/>
        </w:rPr>
        <w:t xml:space="preserve">江苏省工信厅办公室                </w:t>
      </w:r>
      <w:r>
        <w:rPr>
          <w:rFonts w:ascii="Times New Roman" w:eastAsia="方正仿宋_GBK" w:hAnsi="Times New Roman"/>
          <w:sz w:val="32"/>
          <w:szCs w:val="32"/>
        </w:rPr>
        <w:t>2021年4月12日</w:t>
      </w:r>
      <w:r>
        <w:rPr>
          <w:rFonts w:ascii="方正仿宋_GBK" w:eastAsia="方正仿宋_GBK" w:hint="eastAsia"/>
          <w:sz w:val="32"/>
          <w:szCs w:val="32"/>
        </w:rPr>
        <w:t>印发</w:t>
      </w:r>
    </w:p>
    <w:p>
      <w:pPr>
        <w:spacing w:line="590" w:lineRule="exact"/>
        <w:ind w:firstLineChars="1650" w:firstLine="3465"/>
        <w:rPr>
          <w:rFonts w:ascii="Times New Roman" w:eastAsia="方正仿宋_GBK" w:hAnsi="Times New Roman"/>
          <w:sz w:val="32"/>
          <w:szCs w:val="32"/>
        </w:rPr>
      </w:pPr>
      <w:r>
        <mc:AlternateContent>
          <mc:Choice Requires="wps">
            <w:drawing>
              <wp:anchor distT="0" distB="0" distL="114300" distR="114300" simplePos="0" relativeHeight="16" behindDoc="0" locked="0" layoutInCell="1" hidden="0" allowOverlap="1">
                <wp:simplePos x="0" y="0"/>
                <wp:positionH relativeFrom="column">
                  <wp:posOffset>-314325</wp:posOffset>
                </wp:positionH>
                <wp:positionV relativeFrom="paragraph">
                  <wp:posOffset>57150</wp:posOffset>
                </wp:positionV>
                <wp:extent cx="6172200" cy="0"/>
                <wp:effectExtent l="0" t="0" r="0" b="0"/>
                <wp:wrapNone/>
                <wp:docPr id="5" name="直接连接符 1"/>
                <wp:cNvGraphicFramePr>
                  <a:graphicFrameLocks noChangeAspect="0"/>
                </wp:cNvGraphicFramePr>
                <a:graphic>
                  <a:graphicData uri="http://schemas.microsoft.com/office/word/2010/wordprocessingShape">
                    <wps:wsp>
                      <wps:cNvSpPr/>
                      <wps:spPr>
                        <a:xfrm flipV="1" rot="21600000">
                          <a:off x="0" y="0"/>
                          <a:ext cx="6172200" cy="0"/>
                        </a:xfrm>
                        <a:prstGeom prst="line"/>
                        <a:noFill/>
                        <a:ln w="19050" cmpd="sng" cap="flat">
                          <a:solidFill>
                            <a:srgbClr val="000000"/>
                          </a:solidFill>
                          <a:prstDash val="solid"/>
                          <a:round/>
                        </a:ln>
                      </wps:spPr>
                      <wps:bodyPr vert="horz" wrap="square" lIns="91440" tIns="45720" rIns="91440" bIns="45720" anchor="t" anchorCtr="0" upright="1">
                        <a:noAutofit/>
                      </wps:bodyPr>
                    </wps:wsp>
                  </a:graphicData>
                </a:graphic>
              </wp:anchor>
            </w:drawing>
          </mc:Choice>
          <mc:Fallback>
            <w:pict>
              <v:line type="#_x0000_t20" id="直接连接符 1 6" o:spid="_x0000_s6" from="-24.75pt,4.5pt" to="461.24997pt,4.5pt" filled="f" stroked="t" strokeweight="1.5pt" style="position:absolute;flip:y;z-index:16;mso-position-horizontal:absolute;mso-position-vertical:absolute;visibility:visible;">
                <v:stroke color="#000000"/>
              </v:line>
            </w:pict>
          </mc:Fallback>
        </mc:AlternateContent>
      </w:r>
    </w:p>
    <w:sectPr>
      <w:headerReference w:type="default" r:id="rId2"/>
      <w:footerReference w:type="default" r:id="rId3"/>
      <w:pgSz w:w="11906" w:h="16838"/>
      <w:pgMar w:top="2002" w:right="1474" w:bottom="1985" w:left="1474" w:header="851" w:footer="1134"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小标宋_GBK">
    <w:panose1 w:val="03000509000000000000"/>
    <w:charset w:val="86"/>
    <w:family w:val="script"/>
    <w:pitch w:val="variable"/>
    <w:sig w:usb0="00000001" w:usb1="080E0000" w:usb2="00000010" w:usb3="00000000" w:csb0="00040000" w:csb1="00000000"/>
  </w:font>
  <w:font w:name="方正黑体_GBK">
    <w:panose1 w:val="02000000000000000000"/>
    <w:charset w:val="86"/>
    <w:family w:val="script"/>
    <w:pitch w:val="variable"/>
    <w:sig w:usb0="A00002BF" w:usb1="38CF7CFA" w:usb2="00082016" w:usb3="00000000" w:csb0="00040001" w:csb1="00000000"/>
  </w:font>
  <w:font w:name="仿宋">
    <w:altName w:val="仿宋_GB2312"/>
    <w:panose1 w:val="02010609060101010101"/>
    <w:charset w:val="86"/>
    <w:family w:val="modern"/>
    <w:pitch w:val="variable"/>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altName w:val="DejaVu Sans"/>
    <w:panose1 w:val="020B0604020202020204"/>
    <w:charset w:val="00"/>
    <w:family w:val="swiss"/>
    <w:pitch w:val="variable"/>
    <w:sig w:usb0="E0002AFF" w:usb1="C0007843" w:usb2="00000009" w:usb3="00000000" w:csb0="000001FF" w:csb1="00000000"/>
  </w:font>
  <w:font w:name="Luxi Sans">
    <w:altName w:val="DejaVu Sans"/>
    <w:panose1 w:val="00000000000000000000"/>
    <w:charset w:val="00"/>
    <w:family w:val="auto"/>
    <w:pitch w:val="variable"/>
    <w:sig w:usb0="00000000" w:usb1="00000000" w:usb2="00000000" w:usb3="00000000" w:csb0="00000000" w:csb1="00000000"/>
  </w:font>
  <w:font w:name="黑体">
    <w:panose1 w:val="02010609060101010101"/>
    <w:charset w:val="86"/>
    <w:family w:val="auto"/>
    <w:pitch w:val="variable"/>
    <w:sig w:usb0="800002BF" w:usb1="38CF7CFA" w:usb2="00000016" w:usb3="00000000" w:csb0="00040001" w:csb1="00000000"/>
  </w:font>
  <w:font w:name="仿宋_GB2312">
    <w:altName w:val="仿宋"/>
    <w:panose1 w:val="00000000000000000000"/>
    <w:charset w:val="00"/>
    <w:family w:val="auto"/>
    <w:pitch w:val="variable"/>
  </w:font>
  <w:font w:name="Calibri">
    <w:altName w:val="Times New Roman"/>
    <w:panose1 w:val="020F0502020204030204"/>
    <w:charset w:val="00"/>
    <w:family w:val="swiss"/>
    <w:pitch w:val="variable"/>
    <w:sig w:usb0="E10002FF" w:usb1="4000ACFF" w:usb2="00000009" w:usb3="00000000" w:csb0="0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jc w:val="center"/>
      <w:rPr>
        <w:sz w:val="28"/>
        <w:szCs w:val="28"/>
      </w:rPr>
    </w:pPr>
    <w:r>
      <w:rPr>
        <w:rFonts w:hint="eastAsia"/>
        <w:kern w:val="0"/>
        <w:sz w:val="28"/>
        <w:szCs w:val="28"/>
      </w:rPr>
      <w:t>—</w:t>
    </w:r>
    <w:r>
      <w:rPr>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Pr>
        <w:kern w:val="0"/>
        <w:sz w:val="28"/>
        <w:szCs w:val="28"/>
      </w:rPr>
      <w:t>1</w:t>
    </w:r>
    <w:r>
      <w:rPr>
        <w:kern w:val="0"/>
        <w:sz w:val="28"/>
        <w:szCs w:val="28"/>
      </w:rPr>
      <w:fldChar w:fldCharType="end"/>
    </w:r>
    <w:r>
      <w:rPr>
        <w:kern w:val="0"/>
        <w:sz w:val="28"/>
        <w:szCs w:val="28"/>
      </w:rPr>
      <w:t xml:space="preserve"> </w:t>
    </w:r>
    <w:r>
      <w:rPr>
        <w:rFonts w:hint="eastAsia"/>
        <w:kern w:val="0"/>
        <w:sz w:val="28"/>
        <w:szCs w:val="28"/>
      </w:rPr>
      <w:t>—</w: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CC75528"/>
    <w:multiLevelType w:val="hybridMultilevel"/>
    <w:tmpl w:val="E4A04F28"/>
    <w:lvl w:ilvl="0">
      <w:start w:val="1"/>
      <w:numFmt w:val="japaneseCounting"/>
      <w:lvlRestart w:val="0"/>
      <w:lvlText w:val="%1、"/>
      <w:lvlJc w:val="left"/>
      <w:pPr>
        <w:tabs>
          <w:tab w:val="num" w:pos="0"/>
        </w:tabs>
        <w:ind w:left="1360" w:hanging="720"/>
      </w:pPr>
      <w:rPr>
        <w:rFonts w:hint="default"/>
      </w:rPr>
    </w:lvl>
    <w:lvl w:ilvl="1">
      <w:start w:val="1"/>
      <w:numFmt w:val="lowerLetter"/>
      <w:lvlText w:val="%2)"/>
      <w:lvlJc w:val="left"/>
      <w:pPr>
        <w:tabs>
          <w:tab w:val="num" w:pos="0"/>
        </w:tabs>
        <w:ind w:left="1480" w:hanging="420"/>
      </w:pPr>
    </w:lvl>
    <w:lvl w:ilvl="2">
      <w:start w:val="1"/>
      <w:numFmt w:val="lowerRoman"/>
      <w:lvlText w:val="%3."/>
      <w:lvlJc w:val="right"/>
      <w:pPr>
        <w:tabs>
          <w:tab w:val="num" w:pos="0"/>
        </w:tabs>
        <w:ind w:left="1900" w:hanging="420"/>
      </w:pPr>
    </w:lvl>
    <w:lvl w:ilvl="3">
      <w:start w:val="1"/>
      <w:numFmt w:val="decimal"/>
      <w:lvlText w:val="%4."/>
      <w:lvlJc w:val="left"/>
      <w:pPr>
        <w:tabs>
          <w:tab w:val="num" w:pos="0"/>
        </w:tabs>
        <w:ind w:left="2320" w:hanging="420"/>
      </w:pPr>
    </w:lvl>
    <w:lvl w:ilvl="4">
      <w:start w:val="1"/>
      <w:numFmt w:val="lowerLetter"/>
      <w:lvlText w:val="%5)"/>
      <w:lvlJc w:val="left"/>
      <w:pPr>
        <w:tabs>
          <w:tab w:val="num" w:pos="0"/>
        </w:tabs>
        <w:ind w:left="2740" w:hanging="420"/>
      </w:pPr>
    </w:lvl>
    <w:lvl w:ilvl="5">
      <w:start w:val="1"/>
      <w:numFmt w:val="lowerRoman"/>
      <w:lvlText w:val="%6."/>
      <w:lvlJc w:val="right"/>
      <w:pPr>
        <w:tabs>
          <w:tab w:val="num" w:pos="0"/>
        </w:tabs>
        <w:ind w:left="3160" w:hanging="420"/>
      </w:pPr>
    </w:lvl>
    <w:lvl w:ilvl="6">
      <w:start w:val="1"/>
      <w:numFmt w:val="decimal"/>
      <w:lvlText w:val="%7."/>
      <w:lvlJc w:val="left"/>
      <w:pPr>
        <w:tabs>
          <w:tab w:val="num" w:pos="0"/>
        </w:tabs>
        <w:ind w:left="3580" w:hanging="420"/>
      </w:pPr>
    </w:lvl>
    <w:lvl w:ilvl="7">
      <w:start w:val="1"/>
      <w:numFmt w:val="lowerLetter"/>
      <w:lvlText w:val="%8)"/>
      <w:lvlJc w:val="left"/>
      <w:pPr>
        <w:tabs>
          <w:tab w:val="num" w:pos="0"/>
        </w:tabs>
        <w:ind w:left="4000" w:hanging="420"/>
      </w:pPr>
    </w:lvl>
    <w:lvl w:ilvl="8">
      <w:start w:val="1"/>
      <w:numFmt w:val="lowerRoman"/>
      <w:lvlText w:val="%9."/>
      <w:lvlJc w:val="right"/>
      <w:pPr>
        <w:tabs>
          <w:tab w:val="num" w:pos="0"/>
        </w:tabs>
        <w:ind w:left="4420" w:hanging="42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360" w:lineRule="auto"/>
      <w:ind w:firstLineChars="200" w:firstLine="200"/>
      <w:jc w:val="both"/>
    </w:pPr>
    <w:rPr>
      <w:rFonts w:ascii="Arial" w:eastAsia="宋体" w:cs="Times New Roman" w:hAnsi="Arial"/>
      <w:kern w:val="2"/>
      <w:sz w:val="21"/>
      <w:szCs w:val="24"/>
      <w:lang w:val="en-US" w:eastAsia="zh-CN" w:bidi="ar-SA"/>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Luxi Sans" w:eastAsia="黑体" w:hAnsi="Luxi Sans"/>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spacing w:line="240" w:lineRule="auto"/>
      <w:jc w:val="center"/>
    </w:pPr>
    <w:rPr>
      <w:rFonts w:cs="Arial"/>
      <w:sz w:val="18"/>
      <w:szCs w:val="18"/>
    </w:rPr>
  </w:style>
  <w:style w:type="character" w:customStyle="1" w:styleId="16">
    <w:name w:val="页眉 Char1"/>
    <w:basedOn w:val="10"/>
    <w:rPr>
      <w:rFonts w:ascii="Arial" w:eastAsia="宋体" w:cs="Times New Roman" w:hAnsi="Arial"/>
      <w:sz w:val="18"/>
      <w:szCs w:val="18"/>
    </w:rPr>
  </w:style>
  <w:style w:type="paragraph" w:styleId="17">
    <w:name w:val="footer"/>
    <w:basedOn w:val="0"/>
    <w:pPr>
      <w:tabs>
        <w:tab w:val="center" w:pos="4153"/>
        <w:tab w:val="right" w:pos="8306"/>
      </w:tabs>
      <w:snapToGrid w:val="0"/>
      <w:spacing w:line="240" w:lineRule="auto"/>
      <w:ind w:firstLineChars="0" w:firstLine="0"/>
      <w:jc w:val="left"/>
    </w:pPr>
    <w:rPr>
      <w:rFonts w:ascii="Times New Roman" w:eastAsia="仿宋_GB2312" w:hAnsi="Times New Roman"/>
      <w:sz w:val="18"/>
      <w:szCs w:val="18"/>
    </w:rPr>
  </w:style>
  <w:style w:type="character" w:styleId="86">
    <w:name w:val="Hyperlink"/>
    <w:rPr>
      <w:color w:val="0563C1"/>
      <w:u w:val="single"/>
    </w:rPr>
  </w:style>
  <w:style w:type="character" w:styleId="87">
    <w:name w:val="FollowedHyperlink"/>
    <w:basedOn w:val="10"/>
    <w:rPr>
      <w:color w:val="800080"/>
      <w:u w:val="single"/>
    </w:rPr>
  </w:style>
  <w:style w:type="character" w:styleId="88">
    <w:name w:val="Strong"/>
    <w:rPr>
      <w:b/>
      <w:bCs/>
    </w:rPr>
  </w:style>
  <w:style w:type="paragraph" w:styleId="108">
    <w:name w:val="List Paragraph"/>
    <w:next w:val="18"/>
    <w:pPr>
      <w:widowControl w:val="0"/>
      <w:ind w:firstLineChars="200" w:firstLine="200"/>
      <w:jc w:val="both"/>
    </w:pPr>
    <w:rPr>
      <w:rFonts w:ascii="Calibri" w:eastAsia="宋体" w:cs="Arial"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styles" Target="styles.xml"/><Relationship Id="rId5" Type="http://schemas.openxmlformats.org/officeDocument/2006/relationships/numbering" Target="numbering.xml"/><Relationship Id="rId6" Type="http://schemas.openxmlformats.org/officeDocument/2006/relationships/fontTable" Target="fontTable.xml"/></Relationships>
</file>

<file path=docProps/app.xml><?xml version="1.0" encoding="utf-8"?>
<Properties xmlns="http://schemas.openxmlformats.org/officeDocument/2006/extended-properties">
  <Template>Normal.eit</Template>
  <TotalTime>4</TotalTime>
  <Application>Yozo_Office27021597764231179</Application>
  <Pages>3</Pages>
  <Words>817</Words>
  <Characters>893</Characters>
  <Lines>61</Lines>
  <Paragraphs>17</Paragraphs>
  <CharactersWithSpaces>965</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孙桂林</dc:creator>
  <cp:lastModifiedBy>uos</cp:lastModifiedBy>
  <cp:revision>3</cp:revision>
  <dcterms:created xsi:type="dcterms:W3CDTF">2021-04-15T06:42:00Z</dcterms:created>
  <dcterms:modified xsi:type="dcterms:W3CDTF">2021-04-15T07:21:25Z</dcterms:modified>
</cp:coreProperties>
</file>