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2B4E" w:rsidRDefault="00C92B4E" w:rsidP="00C92B4E">
      <w:pPr>
        <w:spacing w:line="590" w:lineRule="exact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</w:t>
      </w:r>
      <w:r>
        <w:rPr>
          <w:rFonts w:ascii="方正黑体_GBK" w:eastAsia="方正黑体_GBK"/>
          <w:sz w:val="32"/>
          <w:szCs w:val="32"/>
        </w:rPr>
        <w:t>1</w:t>
      </w:r>
      <w:bookmarkStart w:id="0" w:name="_GoBack"/>
      <w:bookmarkEnd w:id="0"/>
    </w:p>
    <w:p w:rsidR="00C92B4E" w:rsidRDefault="00D93CF6" w:rsidP="00C92B4E">
      <w:pPr>
        <w:spacing w:line="590" w:lineRule="exact"/>
        <w:jc w:val="center"/>
        <w:rPr>
          <w:rFonts w:ascii="方正小标宋_GBK" w:eastAsia="方正小标宋_GBK"/>
          <w:sz w:val="32"/>
          <w:szCs w:val="32"/>
        </w:rPr>
      </w:pPr>
      <w:r>
        <w:rPr>
          <w:rFonts w:ascii="方正小标宋_GBK" w:eastAsia="方正小标宋_GBK" w:hint="eastAsia"/>
          <w:sz w:val="32"/>
          <w:szCs w:val="32"/>
        </w:rPr>
        <w:t>江苏省</w:t>
      </w:r>
      <w:r w:rsidR="00C92B4E">
        <w:rPr>
          <w:rFonts w:ascii="方正小标宋_GBK" w:eastAsia="方正小标宋_GBK" w:hint="eastAsia"/>
          <w:sz w:val="32"/>
          <w:szCs w:val="32"/>
        </w:rPr>
        <w:t>企业社会责任建设综合评价</w:t>
      </w:r>
      <w:r>
        <w:rPr>
          <w:rFonts w:ascii="方正小标宋_GBK" w:eastAsia="方正小标宋_GBK" w:hint="eastAsia"/>
          <w:sz w:val="32"/>
          <w:szCs w:val="32"/>
        </w:rPr>
        <w:t>制造业</w:t>
      </w:r>
      <w:r w:rsidR="00C92B4E">
        <w:rPr>
          <w:rFonts w:ascii="方正小标宋_GBK" w:eastAsia="方正小标宋_GBK" w:hint="eastAsia"/>
          <w:sz w:val="32"/>
          <w:szCs w:val="32"/>
        </w:rPr>
        <w:t>典范榜（2022）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271"/>
        <w:gridCol w:w="7563"/>
      </w:tblGrid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方正黑体_GBK" w:eastAsia="方正黑体_GBK" w:hAnsi="Times New Roman" w:cs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sz w:val="24"/>
                <w:szCs w:val="24"/>
              </w:rPr>
              <w:t>序号</w:t>
            </w:r>
          </w:p>
        </w:tc>
        <w:tc>
          <w:tcPr>
            <w:tcW w:w="7563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方正黑体_GBK" w:eastAsia="方正黑体_GBK" w:hAnsi="Times New Roman" w:cs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sz w:val="24"/>
                <w:szCs w:val="24"/>
              </w:rPr>
              <w:t>企业名称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伟创力电子技术（苏州）有限公司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徐工集团工程机械股份有限公司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昆山龙腾光电股份有限公司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通鼎互联信息股份有限公司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南京钢铁股份有限公司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宝钢轧辊科技有限责任公司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远东电缆有限公司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江苏恒瑞医药股份有限公司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南京康尼电子科技有限公司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常州博瑞电力自动化设备有限公司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江苏中天科技股份有限公司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江苏沙钢集团有限公司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苏州瑞高新材料有限公司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靖江特殊钢有限公司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江苏豪森药业集团有限公司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江苏洋河酒厂股份有限公司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江苏珀然股份有限公司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江苏恒立液压股份有限公司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南京麦澜德医疗科技股份有限公司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常州华利达服装集团有限公司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江苏隆基乐叶光伏科技有限公司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江苏威尔曼科技有限公司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双登集团股份有限公司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无锡先导智能装备股份有限公司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江苏德鲁尼智能家居有限公司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仪征亚新科双环活塞环有限公司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康辉医疗科技（苏州）有限公司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方正黑体_GBK" w:eastAsia="方正黑体_GBK" w:hAnsi="Times New Roman" w:cs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7563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方正黑体_GBK" w:eastAsia="方正黑体_GBK" w:hAnsi="Times New Roman" w:cs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sz w:val="24"/>
                <w:szCs w:val="24"/>
              </w:rPr>
              <w:t>企业名称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苏州协同创新智能制造装备有限公司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江苏神王集团钢缆有限公司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泰州中来光电科技有限公司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南通中远海运川崎船舶工程有限公司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江苏华洋新思路能源装备股份有限公司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江苏索力得新材料集团有限公司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南京晨光集团有限责任公司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苏州伟创电气科技股份有限公司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徐州徐工传动科技有限公司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江苏飞亚化学工业集团股份有限公司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常州制药厂有限公司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波司登羽绒服装有限公司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张家港中集圣达因低温装备有限公司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江苏艾兰得营养品有限公司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徐州金虹钢铁集团有限公司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中船动力镇江有限公司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南通江中光电有限公司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江苏华鹏变压器有限公司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江苏凯特汽车部件有限公司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耐世特汽车系统（苏州）有限公司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江苏中旗科技股份有限公司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常州亚玛顿股份有限公司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苏文电能科技股份有限公司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江苏民生重工有限公司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江苏苏中药业集团股份有限公司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科华控股股份有限公司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友达光电（苏州）有限公司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江苏恒高电气制造有限公司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日出东方控股股份有限公司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中车南京浦镇车辆有限公司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方正黑体_GBK" w:eastAsia="方正黑体_GBK" w:hAnsi="Times New Roman" w:cs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7563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方正黑体_GBK" w:eastAsia="方正黑体_GBK" w:hAnsi="Times New Roman" w:cs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sz w:val="24"/>
                <w:szCs w:val="24"/>
              </w:rPr>
              <w:t>企业名称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南通冠优达磁业有限公司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格力博（江苏）股份有限公司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徐州徐工基础工程机械有限公司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扬州市德运塑业科技股份有限公司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江苏斯尔邦石化有限公司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江苏万力机械股份有限公司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扬子江药业集团江苏海慈生物药业有限公司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贝特瑞（江苏）新材料科技有限公司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江苏智建美住智能建筑科技有限公司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利民化学有限责任公司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南通江海电容器股份有限公司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常州吉恩药业有限公司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常州星海电子股份有限公司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灵通展览系统股份有限公司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江苏微导纳米科技股份有限公司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江苏苏博特新材料股份有限公司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江苏四新科技应用研究所股份有限公司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常州同惠电子股份有限公司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特瑞斯能源装备股份有限公司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江苏永安化工有限公司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太仓市同维电子有限公司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江苏万邦生化医药集团有限责任公司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苏州长光华芯光电技术股份有限公司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81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江苏江昕科技股份有限公司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江苏鱼跃医疗设备股份有限公司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83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江苏天一超细金属粉末有限公司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江苏中超航宇精铸科技有限公司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徐州徐工港口机械有限公司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江苏申源集团有限公司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江苏鹿得医疗电子股份有限公司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方正黑体_GBK" w:eastAsia="方正黑体_GBK" w:hAnsi="Times New Roman" w:cs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7563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方正黑体_GBK" w:eastAsia="方正黑体_GBK" w:hAnsi="Times New Roman" w:cs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sz w:val="24"/>
                <w:szCs w:val="24"/>
              </w:rPr>
              <w:t>企业名称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88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南通华信中央空调有限公司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苏州汇川技术有限公司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环球传动泰州有限公司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91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江苏利通电子股份有限公司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江苏新瑞贝科技股份有限公司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无锡德林海环保科技股份有限公司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宇超电力股份有限公司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江苏恩华药业股份有限公司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96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江苏明源纺织有限公司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97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南京拓控信息科技股份有限公司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98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丰益表面活性材料（连云港）有限公司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99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苏州杰锐思智能科技股份有限公司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江阴天江药业有限公司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101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无锡晶海氨基酸股份有限公司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徐州阿马凯液压技术有限公司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103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江苏甬金金属科技有限公司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104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江苏太平洋精锻科技股份有限公司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105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常州安康医疗器械有限公司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106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苏州三基铸造装备股份有限公司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107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江苏雷奥生物科技有限公司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108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江苏硕世生物科技股份有限公司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109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江苏人先医疗科技有限公司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康美包（苏州）有限公司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昆山丘钛微电子科技股份有限公司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112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江苏纽泰格科技股份有限公司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113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北新建材（苏州）有限公司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114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江苏扬子三井造船有限公司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115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江苏邦士医疗科技有限公司</w:t>
            </w:r>
          </w:p>
        </w:tc>
      </w:tr>
    </w:tbl>
    <w:p w:rsidR="00C92B4E" w:rsidRDefault="00C92B4E" w:rsidP="00C92B4E">
      <w:pPr>
        <w:spacing w:line="590" w:lineRule="exact"/>
        <w:rPr>
          <w:rFonts w:ascii="方正仿宋_GBK" w:eastAsia="方正仿宋_GBK"/>
          <w:sz w:val="32"/>
          <w:szCs w:val="32"/>
        </w:rPr>
      </w:pPr>
    </w:p>
    <w:sectPr w:rsidR="00C92B4E" w:rsidSect="00EA3378">
      <w:pgSz w:w="11906" w:h="16838"/>
      <w:pgMar w:top="1814" w:right="1418" w:bottom="1985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6520" w:rsidRDefault="00D36520" w:rsidP="008372FB">
      <w:r>
        <w:separator/>
      </w:r>
    </w:p>
  </w:endnote>
  <w:endnote w:type="continuationSeparator" w:id="0">
    <w:p w:rsidR="00D36520" w:rsidRDefault="00D36520" w:rsidP="008372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6520" w:rsidRDefault="00D36520" w:rsidP="008372FB">
      <w:r>
        <w:separator/>
      </w:r>
    </w:p>
  </w:footnote>
  <w:footnote w:type="continuationSeparator" w:id="0">
    <w:p w:rsidR="00D36520" w:rsidRDefault="00D36520" w:rsidP="008372F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C1B"/>
    <w:rsid w:val="00002D7D"/>
    <w:rsid w:val="005B313B"/>
    <w:rsid w:val="00637D0D"/>
    <w:rsid w:val="00641AAD"/>
    <w:rsid w:val="006D2396"/>
    <w:rsid w:val="006E3B8A"/>
    <w:rsid w:val="00790C1B"/>
    <w:rsid w:val="008372FB"/>
    <w:rsid w:val="00B72F07"/>
    <w:rsid w:val="00C17B1B"/>
    <w:rsid w:val="00C92B4E"/>
    <w:rsid w:val="00D36520"/>
    <w:rsid w:val="00D93CF6"/>
    <w:rsid w:val="00E46DE6"/>
    <w:rsid w:val="00EA0F52"/>
    <w:rsid w:val="00EA3378"/>
    <w:rsid w:val="00EF1488"/>
    <w:rsid w:val="00F37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FF51A13-87CE-4819-866D-376F0B13B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372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372F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372F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372FB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C92B4E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C92B4E"/>
  </w:style>
  <w:style w:type="table" w:styleId="a6">
    <w:name w:val="Table Grid"/>
    <w:basedOn w:val="a1"/>
    <w:uiPriority w:val="39"/>
    <w:qFormat/>
    <w:rsid w:val="00C92B4E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314</Words>
  <Characters>1790</Characters>
  <Application>Microsoft Office Word</Application>
  <DocSecurity>0</DocSecurity>
  <Lines>14</Lines>
  <Paragraphs>4</Paragraphs>
  <ScaleCrop>false</ScaleCrop>
  <Company>神州网信技术有限公司</Company>
  <LinksUpToDate>false</LinksUpToDate>
  <CharactersWithSpaces>2100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dcterms:created xsi:type="dcterms:W3CDTF">2023-01-28T02:16:00Z</dcterms:created>
  <dcterms:modified xsi:type="dcterms:W3CDTF">2023-01-28T09:00:00Z</dcterms:modified>
</cp:coreProperties>
</file>