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058E" w:rsidRPr="00801E33" w:rsidRDefault="008D058E" w:rsidP="00801E33">
      <w:pPr>
        <w:spacing w:line="560" w:lineRule="exact"/>
        <w:rPr>
          <w:rFonts w:ascii="Times New Roman" w:eastAsia="华文中宋" w:hAnsi="Times New Roman"/>
          <w:color w:val="FF0000"/>
          <w:spacing w:val="-6"/>
          <w:w w:val="58"/>
          <w:sz w:val="108"/>
          <w:szCs w:val="110"/>
        </w:rPr>
      </w:pPr>
      <w:bookmarkStart w:id="0" w:name="Gwzh"/>
    </w:p>
    <w:p w:rsidR="008D058E" w:rsidRPr="00801E33" w:rsidRDefault="008D058E" w:rsidP="00801E33">
      <w:pPr>
        <w:spacing w:line="520" w:lineRule="exact"/>
        <w:jc w:val="center"/>
        <w:rPr>
          <w:rFonts w:ascii="Times New Roman" w:eastAsia="方正小标宋_GBK" w:hAnsi="Times New Roman"/>
          <w:sz w:val="44"/>
          <w:szCs w:val="44"/>
        </w:rPr>
      </w:pPr>
    </w:p>
    <w:p w:rsidR="008D058E" w:rsidRPr="00801E33" w:rsidRDefault="008D058E" w:rsidP="00801E33">
      <w:pPr>
        <w:spacing w:line="520" w:lineRule="exact"/>
        <w:jc w:val="center"/>
        <w:rPr>
          <w:rFonts w:ascii="Times New Roman" w:eastAsia="方正小标宋_GBK" w:hAnsi="Times New Roman"/>
          <w:sz w:val="44"/>
          <w:szCs w:val="44"/>
        </w:rPr>
      </w:pPr>
    </w:p>
    <w:tbl>
      <w:tblPr>
        <w:tblpPr w:leftFromText="180" w:rightFromText="180" w:vertAnchor="page" w:horzAnchor="margin" w:tblpXSpec="center" w:tblpY="2533"/>
        <w:tblW w:w="5000" w:type="pct"/>
        <w:tblLook w:val="01E0"/>
      </w:tblPr>
      <w:tblGrid>
        <w:gridCol w:w="7504"/>
        <w:gridCol w:w="1442"/>
      </w:tblGrid>
      <w:tr w:rsidR="008D058E" w:rsidRPr="009D2E61" w:rsidTr="00F30DDE">
        <w:tc>
          <w:tcPr>
            <w:tcW w:w="4194" w:type="pct"/>
            <w:vAlign w:val="center"/>
          </w:tcPr>
          <w:p w:rsidR="008D058E" w:rsidRPr="00801E33" w:rsidRDefault="008D058E" w:rsidP="0044220D">
            <w:pPr>
              <w:spacing w:line="1200" w:lineRule="exact"/>
              <w:jc w:val="distribute"/>
              <w:rPr>
                <w:rFonts w:ascii="Times New Roman" w:eastAsia="方正小标宋_GBK" w:hAnsi="Times New Roman"/>
                <w:color w:val="FF0000"/>
                <w:w w:val="45"/>
                <w:sz w:val="86"/>
                <w:szCs w:val="60"/>
              </w:rPr>
            </w:pPr>
            <w:r w:rsidRPr="00801E33">
              <w:rPr>
                <w:rFonts w:ascii="Times New Roman" w:eastAsia="方正小标宋_GBK" w:hAnsi="Times New Roman" w:hint="eastAsia"/>
                <w:color w:val="FF0000"/>
                <w:w w:val="45"/>
                <w:sz w:val="86"/>
                <w:szCs w:val="60"/>
              </w:rPr>
              <w:t>江苏省信息化领导小组大数据发展办公室</w:t>
            </w:r>
          </w:p>
          <w:p w:rsidR="008D058E" w:rsidRPr="00801E33" w:rsidRDefault="008D058E" w:rsidP="0044220D">
            <w:pPr>
              <w:spacing w:line="1200" w:lineRule="exact"/>
              <w:jc w:val="distribute"/>
              <w:rPr>
                <w:rFonts w:ascii="Times New Roman" w:eastAsia="方正小标宋_GBK" w:hAnsi="Times New Roman"/>
                <w:color w:val="FF0000"/>
                <w:w w:val="45"/>
                <w:sz w:val="86"/>
                <w:szCs w:val="60"/>
              </w:rPr>
            </w:pPr>
            <w:r w:rsidRPr="00801E33">
              <w:rPr>
                <w:rFonts w:ascii="Times New Roman" w:eastAsia="方正小标宋_GBK" w:hAnsi="Times New Roman" w:hint="eastAsia"/>
                <w:color w:val="FF0000"/>
                <w:w w:val="45"/>
                <w:sz w:val="86"/>
                <w:szCs w:val="60"/>
              </w:rPr>
              <w:t>江苏省工业和信息化厅</w:t>
            </w:r>
          </w:p>
        </w:tc>
        <w:tc>
          <w:tcPr>
            <w:tcW w:w="806" w:type="pct"/>
            <w:vAlign w:val="center"/>
          </w:tcPr>
          <w:p w:rsidR="008D058E" w:rsidRPr="00801E33" w:rsidRDefault="008D058E" w:rsidP="0044220D">
            <w:pPr>
              <w:spacing w:line="1200" w:lineRule="exact"/>
              <w:rPr>
                <w:rFonts w:ascii="Times New Roman" w:eastAsia="方正小标宋_GBK" w:hAnsi="Times New Roman"/>
                <w:color w:val="FF0000"/>
                <w:w w:val="45"/>
                <w:sz w:val="60"/>
                <w:szCs w:val="60"/>
              </w:rPr>
            </w:pPr>
            <w:r w:rsidRPr="00801E33">
              <w:rPr>
                <w:rFonts w:ascii="Times New Roman" w:eastAsia="方正小标宋_GBK" w:hAnsi="Times New Roman" w:hint="eastAsia"/>
                <w:color w:val="FF0000"/>
                <w:w w:val="45"/>
                <w:sz w:val="86"/>
                <w:szCs w:val="60"/>
              </w:rPr>
              <w:t>文件</w:t>
            </w:r>
          </w:p>
        </w:tc>
      </w:tr>
    </w:tbl>
    <w:p w:rsidR="008D058E" w:rsidRPr="00801E33" w:rsidRDefault="008D058E" w:rsidP="00801E33">
      <w:pPr>
        <w:jc w:val="center"/>
        <w:rPr>
          <w:rFonts w:ascii="Times New Roman" w:hAnsi="Times New Roman"/>
          <w:sz w:val="32"/>
          <w:szCs w:val="32"/>
        </w:rPr>
      </w:pPr>
      <w:r w:rsidRPr="00801E33">
        <w:rPr>
          <w:rFonts w:ascii="Times New Roman" w:eastAsia="方正仿宋_GBK" w:hAnsi="Times New Roman" w:hint="eastAsia"/>
          <w:sz w:val="32"/>
          <w:szCs w:val="32"/>
        </w:rPr>
        <w:t>苏工信数据〔</w:t>
      </w:r>
      <w:r w:rsidRPr="00801E33">
        <w:rPr>
          <w:rFonts w:ascii="Times New Roman" w:eastAsia="方正仿宋_GBK" w:hAnsi="Times New Roman"/>
          <w:sz w:val="32"/>
          <w:szCs w:val="32"/>
        </w:rPr>
        <w:t>2019</w:t>
      </w:r>
      <w:r w:rsidRPr="00801E33">
        <w:rPr>
          <w:rFonts w:ascii="Times New Roman" w:eastAsia="方正仿宋_GBK" w:hAnsi="Times New Roman" w:hint="eastAsia"/>
          <w:sz w:val="32"/>
          <w:szCs w:val="32"/>
        </w:rPr>
        <w:t>〕</w:t>
      </w:r>
      <w:r>
        <w:rPr>
          <w:rFonts w:ascii="Times New Roman" w:eastAsia="方正仿宋_GBK" w:hAnsi="Times New Roman"/>
          <w:sz w:val="32"/>
          <w:szCs w:val="32"/>
        </w:rPr>
        <w:t>705</w:t>
      </w:r>
      <w:r w:rsidRPr="00801E33">
        <w:rPr>
          <w:rFonts w:ascii="Times New Roman" w:eastAsia="方正仿宋_GBK" w:hAnsi="Times New Roman" w:hint="eastAsia"/>
          <w:sz w:val="32"/>
          <w:szCs w:val="32"/>
        </w:rPr>
        <w:t>号</w:t>
      </w:r>
    </w:p>
    <w:tbl>
      <w:tblPr>
        <w:tblW w:w="9022" w:type="dxa"/>
        <w:jc w:val="center"/>
        <w:tblBorders>
          <w:top w:val="single" w:sz="18" w:space="0" w:color="FF0000"/>
        </w:tblBorders>
        <w:tblLook w:val="0000"/>
      </w:tblPr>
      <w:tblGrid>
        <w:gridCol w:w="9022"/>
      </w:tblGrid>
      <w:tr w:rsidR="008D058E" w:rsidRPr="009D2E61" w:rsidTr="0044220D">
        <w:trPr>
          <w:jc w:val="center"/>
        </w:trPr>
        <w:tc>
          <w:tcPr>
            <w:tcW w:w="9022" w:type="dxa"/>
            <w:tcBorders>
              <w:top w:val="single" w:sz="18" w:space="0" w:color="FF0000"/>
            </w:tcBorders>
          </w:tcPr>
          <w:p w:rsidR="008D058E" w:rsidRPr="00801E33" w:rsidRDefault="008D058E" w:rsidP="0044220D">
            <w:pPr>
              <w:ind w:firstLine="420"/>
              <w:jc w:val="center"/>
              <w:rPr>
                <w:rFonts w:ascii="Times New Roman" w:hAnsi="Times New Roman"/>
              </w:rPr>
            </w:pPr>
          </w:p>
        </w:tc>
      </w:tr>
      <w:bookmarkEnd w:id="0"/>
    </w:tbl>
    <w:p w:rsidR="008D058E" w:rsidRPr="00801E33" w:rsidRDefault="008D058E" w:rsidP="00710BFB">
      <w:pPr>
        <w:overflowPunct w:val="0"/>
        <w:adjustRightInd w:val="0"/>
        <w:snapToGrid w:val="0"/>
        <w:spacing w:line="590" w:lineRule="exact"/>
        <w:ind w:left="420" w:firstLine="420"/>
        <w:rPr>
          <w:rFonts w:ascii="Times New Roman" w:hAnsi="Times New Roman"/>
        </w:rPr>
      </w:pPr>
    </w:p>
    <w:p w:rsidR="008D058E" w:rsidRPr="00710BFB" w:rsidRDefault="008D058E" w:rsidP="00710BFB">
      <w:pPr>
        <w:overflowPunct w:val="0"/>
        <w:adjustRightInd w:val="0"/>
        <w:snapToGrid w:val="0"/>
        <w:spacing w:line="590" w:lineRule="exact"/>
        <w:jc w:val="center"/>
        <w:rPr>
          <w:rFonts w:ascii="方正小标宋简体" w:eastAsia="方正小标宋简体"/>
          <w:spacing w:val="-4"/>
          <w:sz w:val="44"/>
          <w:szCs w:val="44"/>
        </w:rPr>
      </w:pPr>
      <w:r w:rsidRPr="00710BFB">
        <w:rPr>
          <w:rFonts w:ascii="方正小标宋简体" w:eastAsia="方正小标宋简体" w:hint="eastAsia"/>
          <w:spacing w:val="-4"/>
          <w:sz w:val="44"/>
          <w:szCs w:val="44"/>
        </w:rPr>
        <w:t>关于公布</w:t>
      </w:r>
      <w:r w:rsidRPr="00710BFB">
        <w:rPr>
          <w:rFonts w:ascii="方正小标宋简体" w:eastAsia="方正小标宋简体"/>
          <w:spacing w:val="-4"/>
          <w:sz w:val="44"/>
          <w:szCs w:val="44"/>
        </w:rPr>
        <w:t>2019</w:t>
      </w:r>
      <w:r w:rsidRPr="00710BFB">
        <w:rPr>
          <w:rFonts w:ascii="方正小标宋简体" w:eastAsia="方正小标宋简体" w:hint="eastAsia"/>
          <w:spacing w:val="-4"/>
          <w:sz w:val="44"/>
          <w:szCs w:val="44"/>
        </w:rPr>
        <w:t>年度“腾云驾数”转型升级计划优秀企业、产品和融合创新发展案例的通知</w:t>
      </w:r>
    </w:p>
    <w:p w:rsidR="008D058E" w:rsidRPr="00710BFB" w:rsidRDefault="008D058E" w:rsidP="00710BFB">
      <w:pPr>
        <w:overflowPunct w:val="0"/>
        <w:adjustRightInd w:val="0"/>
        <w:snapToGrid w:val="0"/>
        <w:spacing w:line="590" w:lineRule="exact"/>
        <w:rPr>
          <w:rFonts w:ascii="方正小标宋简体" w:eastAsia="方正小标宋简体"/>
          <w:sz w:val="44"/>
          <w:szCs w:val="44"/>
        </w:rPr>
      </w:pPr>
    </w:p>
    <w:p w:rsidR="008D058E" w:rsidRPr="0008386B" w:rsidRDefault="008D058E" w:rsidP="00710BFB">
      <w:pPr>
        <w:overflowPunct w:val="0"/>
        <w:adjustRightInd w:val="0"/>
        <w:snapToGrid w:val="0"/>
        <w:spacing w:line="590" w:lineRule="exact"/>
        <w:rPr>
          <w:rFonts w:ascii="Times New Roman" w:eastAsia="方正仿宋_GBK" w:hAnsi="Times New Roman"/>
          <w:sz w:val="30"/>
          <w:szCs w:val="30"/>
        </w:rPr>
      </w:pPr>
      <w:r w:rsidRPr="0008386B">
        <w:rPr>
          <w:rFonts w:ascii="Times New Roman" w:eastAsia="方正仿宋_GBK" w:hAnsi="Times New Roman" w:hint="eastAsia"/>
          <w:sz w:val="30"/>
          <w:szCs w:val="30"/>
        </w:rPr>
        <w:t>省大数据发展办各成员单位，各设区市工信局，无锡市大数据管理局，昆山、泰兴、沭阳工信局：</w:t>
      </w:r>
    </w:p>
    <w:p w:rsidR="008D058E" w:rsidRPr="0008386B" w:rsidRDefault="008D058E" w:rsidP="00C720A3">
      <w:pPr>
        <w:overflowPunct w:val="0"/>
        <w:adjustRightInd w:val="0"/>
        <w:snapToGrid w:val="0"/>
        <w:spacing w:line="590" w:lineRule="exact"/>
        <w:ind w:firstLineChars="200" w:firstLine="31680"/>
        <w:rPr>
          <w:rFonts w:ascii="Times New Roman" w:eastAsia="方正仿宋_GBK" w:hAnsi="Times New Roman"/>
          <w:sz w:val="30"/>
          <w:szCs w:val="30"/>
        </w:rPr>
      </w:pPr>
      <w:r w:rsidRPr="0008386B">
        <w:rPr>
          <w:rFonts w:ascii="Times New Roman" w:eastAsia="方正仿宋_GBK" w:hAnsi="Times New Roman" w:hint="eastAsia"/>
          <w:sz w:val="30"/>
          <w:szCs w:val="30"/>
        </w:rPr>
        <w:t>根据《关于组织实施</w:t>
      </w:r>
      <w:r w:rsidRPr="0008386B">
        <w:rPr>
          <w:rFonts w:ascii="Times New Roman" w:eastAsia="方正仿宋_GBK" w:hAnsi="Times New Roman"/>
          <w:sz w:val="30"/>
          <w:szCs w:val="30"/>
        </w:rPr>
        <w:t>2019</w:t>
      </w:r>
      <w:r w:rsidRPr="0008386B">
        <w:rPr>
          <w:rFonts w:ascii="Times New Roman" w:eastAsia="方正仿宋_GBK" w:hAnsi="Times New Roman" w:hint="eastAsia"/>
          <w:sz w:val="30"/>
          <w:szCs w:val="30"/>
        </w:rPr>
        <w:t>年度互联网大数据类企业转型升级计划的通知》（</w:t>
      </w:r>
      <w:r w:rsidRPr="0008386B">
        <w:rPr>
          <w:rFonts w:ascii="Times New Roman" w:eastAsia="方正仿宋_GBK" w:hAnsi="Times New Roman"/>
          <w:sz w:val="30"/>
          <w:szCs w:val="30"/>
        </w:rPr>
        <w:t>“</w:t>
      </w:r>
      <w:r w:rsidRPr="0008386B">
        <w:rPr>
          <w:rFonts w:ascii="Times New Roman" w:eastAsia="方正仿宋_GBK" w:hAnsi="Times New Roman" w:hint="eastAsia"/>
          <w:sz w:val="30"/>
          <w:szCs w:val="30"/>
        </w:rPr>
        <w:t>腾云驾数</w:t>
      </w:r>
      <w:r w:rsidRPr="0008386B">
        <w:rPr>
          <w:rFonts w:ascii="Times New Roman" w:eastAsia="方正仿宋_GBK" w:hAnsi="Times New Roman"/>
          <w:sz w:val="30"/>
          <w:szCs w:val="30"/>
        </w:rPr>
        <w:t>”</w:t>
      </w:r>
      <w:r w:rsidRPr="0008386B">
        <w:rPr>
          <w:rFonts w:ascii="Times New Roman" w:eastAsia="方正仿宋_GBK" w:hAnsi="Times New Roman" w:hint="eastAsia"/>
          <w:sz w:val="30"/>
          <w:szCs w:val="30"/>
        </w:rPr>
        <w:t>转型升级计划）的部署安排，省大数据发展办公室和省工业和信息化厅面向全省征集了一批利用</w:t>
      </w:r>
      <w:r w:rsidRPr="0008386B">
        <w:rPr>
          <w:rFonts w:ascii="Times New Roman" w:eastAsia="方正仿宋_GBK" w:hAnsi="Times New Roman"/>
          <w:sz w:val="30"/>
          <w:szCs w:val="30"/>
        </w:rPr>
        <w:t>“</w:t>
      </w:r>
      <w:r w:rsidRPr="0008386B">
        <w:rPr>
          <w:rFonts w:ascii="Times New Roman" w:eastAsia="方正仿宋_GBK" w:hAnsi="Times New Roman" w:hint="eastAsia"/>
          <w:sz w:val="30"/>
          <w:szCs w:val="30"/>
        </w:rPr>
        <w:t>数智云网</w:t>
      </w:r>
      <w:r w:rsidRPr="0008386B">
        <w:rPr>
          <w:rFonts w:ascii="Times New Roman" w:eastAsia="方正仿宋_GBK" w:hAnsi="Times New Roman"/>
          <w:sz w:val="30"/>
          <w:szCs w:val="30"/>
        </w:rPr>
        <w:t>”</w:t>
      </w:r>
      <w:r>
        <w:rPr>
          <w:rFonts w:ascii="Times New Roman" w:eastAsia="方正仿宋_GBK" w:hAnsi="Times New Roman" w:hint="eastAsia"/>
          <w:sz w:val="30"/>
          <w:szCs w:val="30"/>
        </w:rPr>
        <w:t>新</w:t>
      </w:r>
      <w:r w:rsidRPr="0008386B">
        <w:rPr>
          <w:rFonts w:ascii="Times New Roman" w:eastAsia="方正仿宋_GBK" w:hAnsi="Times New Roman" w:hint="eastAsia"/>
          <w:sz w:val="30"/>
          <w:szCs w:val="30"/>
        </w:rPr>
        <w:t>技术转型升级成效突出的企</w:t>
      </w:r>
      <w:r>
        <w:rPr>
          <w:rFonts w:ascii="Times New Roman" w:eastAsia="方正仿宋_GBK" w:hAnsi="Times New Roman" w:hint="eastAsia"/>
          <w:sz w:val="30"/>
          <w:szCs w:val="30"/>
        </w:rPr>
        <w:t>业、产品和融合创新发展案例。经企业申报、各地推荐、专家评审等环节</w:t>
      </w:r>
      <w:r w:rsidRPr="0008386B">
        <w:rPr>
          <w:rFonts w:ascii="Times New Roman" w:eastAsia="方正仿宋_GBK" w:hAnsi="Times New Roman" w:hint="eastAsia"/>
          <w:sz w:val="30"/>
          <w:szCs w:val="30"/>
        </w:rPr>
        <w:t>，评出南京科远智慧科技集团股份有限公司等</w:t>
      </w:r>
      <w:r w:rsidRPr="0008386B">
        <w:rPr>
          <w:rFonts w:ascii="Times New Roman" w:eastAsia="方正仿宋_GBK" w:hAnsi="Times New Roman"/>
          <w:sz w:val="30"/>
          <w:szCs w:val="30"/>
        </w:rPr>
        <w:t>62</w:t>
      </w:r>
      <w:r w:rsidRPr="0008386B">
        <w:rPr>
          <w:rFonts w:ascii="Times New Roman" w:eastAsia="方正仿宋_GBK" w:hAnsi="Times New Roman" w:hint="eastAsia"/>
          <w:sz w:val="30"/>
          <w:szCs w:val="30"/>
        </w:rPr>
        <w:t>家优秀企业，江苏苏宁易购电子商务有限公司的苏宁一体化智能数据分析应用平台等</w:t>
      </w:r>
      <w:r w:rsidRPr="0008386B">
        <w:rPr>
          <w:rFonts w:ascii="Times New Roman" w:eastAsia="方正仿宋_GBK" w:hAnsi="Times New Roman"/>
          <w:sz w:val="30"/>
          <w:szCs w:val="30"/>
        </w:rPr>
        <w:t>69</w:t>
      </w:r>
      <w:r w:rsidRPr="0008386B">
        <w:rPr>
          <w:rFonts w:ascii="Times New Roman" w:eastAsia="方正仿宋_GBK" w:hAnsi="Times New Roman" w:hint="eastAsia"/>
          <w:sz w:val="30"/>
          <w:szCs w:val="30"/>
        </w:rPr>
        <w:t>个优秀产品，亿嘉和科技股份有限公司的面向智能电网的巡检机器人及远程监控与运维系统等</w:t>
      </w:r>
      <w:r w:rsidRPr="0008386B">
        <w:rPr>
          <w:rFonts w:ascii="Times New Roman" w:eastAsia="方正仿宋_GBK" w:hAnsi="Times New Roman"/>
          <w:sz w:val="30"/>
          <w:szCs w:val="30"/>
        </w:rPr>
        <w:t>46</w:t>
      </w:r>
      <w:r w:rsidRPr="0008386B">
        <w:rPr>
          <w:rFonts w:ascii="Times New Roman" w:eastAsia="方正仿宋_GBK" w:hAnsi="Times New Roman" w:hint="eastAsia"/>
          <w:sz w:val="30"/>
          <w:szCs w:val="30"/>
        </w:rPr>
        <w:t>个融合创新发展案例，名单现予以公布。</w:t>
      </w:r>
    </w:p>
    <w:p w:rsidR="008D058E" w:rsidRPr="0008386B" w:rsidRDefault="008D058E" w:rsidP="00C720A3">
      <w:pPr>
        <w:overflowPunct w:val="0"/>
        <w:adjustRightInd w:val="0"/>
        <w:snapToGrid w:val="0"/>
        <w:spacing w:line="590" w:lineRule="exact"/>
        <w:ind w:firstLineChars="200" w:firstLine="31680"/>
        <w:rPr>
          <w:rFonts w:ascii="Times New Roman" w:eastAsia="方正仿宋_GBK" w:hAnsi="Times New Roman"/>
          <w:sz w:val="30"/>
          <w:szCs w:val="30"/>
        </w:rPr>
      </w:pPr>
      <w:r w:rsidRPr="0008386B">
        <w:rPr>
          <w:rFonts w:ascii="Times New Roman" w:eastAsia="方正仿宋_GBK" w:hAnsi="Times New Roman" w:hint="eastAsia"/>
          <w:sz w:val="30"/>
          <w:szCs w:val="30"/>
        </w:rPr>
        <w:t>附件：</w:t>
      </w:r>
      <w:r w:rsidRPr="0008386B">
        <w:rPr>
          <w:rFonts w:ascii="Times New Roman" w:eastAsia="方正仿宋_GBK" w:hAnsi="Times New Roman"/>
          <w:sz w:val="30"/>
          <w:szCs w:val="30"/>
        </w:rPr>
        <w:t xml:space="preserve"> 2019</w:t>
      </w:r>
      <w:r w:rsidRPr="0008386B">
        <w:rPr>
          <w:rFonts w:ascii="Times New Roman" w:eastAsia="方正仿宋_GBK" w:hAnsi="Times New Roman" w:hint="eastAsia"/>
          <w:sz w:val="30"/>
          <w:szCs w:val="30"/>
        </w:rPr>
        <w:t>年度</w:t>
      </w:r>
      <w:r w:rsidRPr="0008386B">
        <w:rPr>
          <w:rFonts w:ascii="Times New Roman" w:eastAsia="方正仿宋_GBK" w:hAnsi="Times New Roman"/>
          <w:sz w:val="30"/>
          <w:szCs w:val="30"/>
        </w:rPr>
        <w:t>“</w:t>
      </w:r>
      <w:r w:rsidRPr="0008386B">
        <w:rPr>
          <w:rFonts w:ascii="Times New Roman" w:eastAsia="方正仿宋_GBK" w:hAnsi="Times New Roman" w:hint="eastAsia"/>
          <w:sz w:val="30"/>
          <w:szCs w:val="30"/>
        </w:rPr>
        <w:t>腾云驾数</w:t>
      </w:r>
      <w:r w:rsidRPr="0008386B">
        <w:rPr>
          <w:rFonts w:ascii="Times New Roman" w:eastAsia="方正仿宋_GBK" w:hAnsi="Times New Roman"/>
          <w:sz w:val="30"/>
          <w:szCs w:val="30"/>
        </w:rPr>
        <w:t>”</w:t>
      </w:r>
      <w:r w:rsidRPr="0008386B">
        <w:rPr>
          <w:rFonts w:ascii="Times New Roman" w:eastAsia="方正仿宋_GBK" w:hAnsi="Times New Roman" w:hint="eastAsia"/>
          <w:sz w:val="30"/>
          <w:szCs w:val="30"/>
        </w:rPr>
        <w:t>转型升级计划优秀企业、产品</w:t>
      </w:r>
    </w:p>
    <w:p w:rsidR="008D058E" w:rsidRPr="0008386B" w:rsidRDefault="008D058E" w:rsidP="00C720A3">
      <w:pPr>
        <w:overflowPunct w:val="0"/>
        <w:adjustRightInd w:val="0"/>
        <w:snapToGrid w:val="0"/>
        <w:spacing w:line="590" w:lineRule="exact"/>
        <w:ind w:firstLineChars="450" w:firstLine="31680"/>
        <w:rPr>
          <w:rFonts w:ascii="Times New Roman" w:eastAsia="方正仿宋_GBK" w:hAnsi="Times New Roman"/>
          <w:sz w:val="30"/>
          <w:szCs w:val="30"/>
        </w:rPr>
      </w:pPr>
      <w:r>
        <w:rPr>
          <w:rFonts w:ascii="Times New Roman" w:eastAsia="方正仿宋_GBK" w:hAnsi="Times New Roman"/>
          <w:sz w:val="30"/>
          <w:szCs w:val="30"/>
        </w:rPr>
        <w:t xml:space="preserve">  </w:t>
      </w:r>
      <w:r w:rsidRPr="0008386B">
        <w:rPr>
          <w:rFonts w:ascii="Times New Roman" w:eastAsia="方正仿宋_GBK" w:hAnsi="Times New Roman" w:hint="eastAsia"/>
          <w:sz w:val="30"/>
          <w:szCs w:val="30"/>
        </w:rPr>
        <w:t>和融合创新发展案例名单</w:t>
      </w:r>
    </w:p>
    <w:p w:rsidR="008D058E" w:rsidRDefault="008D058E" w:rsidP="00C720A3">
      <w:pPr>
        <w:overflowPunct w:val="0"/>
        <w:adjustRightInd w:val="0"/>
        <w:snapToGrid w:val="0"/>
        <w:spacing w:line="590" w:lineRule="exact"/>
        <w:ind w:firstLineChars="450" w:firstLine="31680"/>
        <w:rPr>
          <w:rFonts w:ascii="Times New Roman" w:eastAsia="方正仿宋_GBK" w:hAnsi="Times New Roman"/>
          <w:sz w:val="30"/>
          <w:szCs w:val="30"/>
        </w:rPr>
      </w:pPr>
    </w:p>
    <w:p w:rsidR="008D058E" w:rsidRDefault="008D058E" w:rsidP="00C720A3">
      <w:pPr>
        <w:overflowPunct w:val="0"/>
        <w:adjustRightInd w:val="0"/>
        <w:snapToGrid w:val="0"/>
        <w:spacing w:line="590" w:lineRule="exact"/>
        <w:ind w:firstLineChars="450" w:firstLine="31680"/>
        <w:rPr>
          <w:rFonts w:ascii="Times New Roman" w:eastAsia="方正仿宋_GBK" w:hAnsi="Times New Roman"/>
          <w:sz w:val="30"/>
          <w:szCs w:val="30"/>
        </w:rPr>
      </w:pPr>
    </w:p>
    <w:p w:rsidR="008D058E" w:rsidRDefault="008D058E" w:rsidP="00C720A3">
      <w:pPr>
        <w:overflowPunct w:val="0"/>
        <w:adjustRightInd w:val="0"/>
        <w:snapToGrid w:val="0"/>
        <w:spacing w:line="590" w:lineRule="exact"/>
        <w:ind w:firstLineChars="450" w:firstLine="31680"/>
        <w:rPr>
          <w:rFonts w:ascii="Times New Roman" w:eastAsia="方正仿宋_GBK" w:hAnsi="Times New Roman"/>
          <w:sz w:val="30"/>
          <w:szCs w:val="30"/>
        </w:rPr>
      </w:pPr>
      <w:bookmarkStart w:id="1" w:name="_GoBack"/>
      <w:bookmarkEnd w:id="1"/>
    </w:p>
    <w:p w:rsidR="008D058E" w:rsidRPr="0008386B" w:rsidRDefault="008D058E" w:rsidP="00C720A3">
      <w:pPr>
        <w:overflowPunct w:val="0"/>
        <w:adjustRightInd w:val="0"/>
        <w:snapToGrid w:val="0"/>
        <w:spacing w:line="590" w:lineRule="exact"/>
        <w:ind w:firstLineChars="450" w:firstLine="31680"/>
        <w:rPr>
          <w:rFonts w:ascii="Times New Roman" w:eastAsia="方正仿宋_GBK" w:hAnsi="Times New Roman"/>
          <w:sz w:val="30"/>
          <w:szCs w:val="30"/>
        </w:rPr>
      </w:pPr>
    </w:p>
    <w:p w:rsidR="008D058E" w:rsidRDefault="008D058E" w:rsidP="00710BFB">
      <w:pPr>
        <w:overflowPunct w:val="0"/>
        <w:adjustRightInd w:val="0"/>
        <w:snapToGrid w:val="0"/>
        <w:spacing w:line="590" w:lineRule="exact"/>
        <w:ind w:right="600"/>
        <w:rPr>
          <w:rFonts w:ascii="Times New Roman" w:eastAsia="方正仿宋_GBK" w:hAnsi="Times New Roman"/>
          <w:sz w:val="30"/>
          <w:szCs w:val="30"/>
        </w:rPr>
      </w:pPr>
      <w:r>
        <w:rPr>
          <w:rFonts w:ascii="Times New Roman" w:eastAsia="方正仿宋_GBK" w:hAnsi="Times New Roman"/>
          <w:sz w:val="30"/>
          <w:szCs w:val="30"/>
        </w:rPr>
        <w:t xml:space="preserve">   </w:t>
      </w:r>
      <w:r>
        <w:rPr>
          <w:rFonts w:ascii="Times New Roman" w:eastAsia="方正仿宋_GBK" w:hAnsi="Times New Roman" w:hint="eastAsia"/>
          <w:sz w:val="30"/>
          <w:szCs w:val="30"/>
        </w:rPr>
        <w:t>江苏省信息化领导小组</w:t>
      </w:r>
      <w:r>
        <w:rPr>
          <w:rFonts w:ascii="Times New Roman" w:eastAsia="方正仿宋_GBK" w:hAnsi="Times New Roman"/>
          <w:sz w:val="30"/>
          <w:szCs w:val="30"/>
        </w:rPr>
        <w:t xml:space="preserve">           </w:t>
      </w:r>
      <w:r>
        <w:rPr>
          <w:rFonts w:ascii="Times New Roman" w:eastAsia="方正仿宋_GBK" w:hAnsi="Times New Roman" w:hint="eastAsia"/>
          <w:sz w:val="30"/>
          <w:szCs w:val="30"/>
        </w:rPr>
        <w:t>江苏省工业和</w:t>
      </w:r>
      <w:r w:rsidRPr="0008386B">
        <w:rPr>
          <w:rFonts w:ascii="Times New Roman" w:eastAsia="方正仿宋_GBK" w:hAnsi="Times New Roman" w:hint="eastAsia"/>
          <w:sz w:val="30"/>
          <w:szCs w:val="30"/>
        </w:rPr>
        <w:t>息化厅</w:t>
      </w:r>
    </w:p>
    <w:p w:rsidR="008D058E" w:rsidRDefault="008D058E" w:rsidP="00C720A3">
      <w:pPr>
        <w:overflowPunct w:val="0"/>
        <w:adjustRightInd w:val="0"/>
        <w:snapToGrid w:val="0"/>
        <w:spacing w:line="590" w:lineRule="exact"/>
        <w:ind w:right="600" w:firstLineChars="50" w:firstLine="31680"/>
        <w:rPr>
          <w:rFonts w:ascii="Times New Roman" w:eastAsia="方正仿宋_GBK" w:hAnsi="Times New Roman"/>
          <w:sz w:val="30"/>
          <w:szCs w:val="30"/>
        </w:rPr>
      </w:pPr>
      <w:r>
        <w:rPr>
          <w:rFonts w:ascii="Times New Roman" w:eastAsia="方正仿宋_GBK" w:hAnsi="Times New Roman"/>
          <w:sz w:val="30"/>
          <w:szCs w:val="30"/>
        </w:rPr>
        <w:t xml:space="preserve">    </w:t>
      </w:r>
      <w:r>
        <w:rPr>
          <w:rFonts w:ascii="Times New Roman" w:eastAsia="方正仿宋_GBK" w:hAnsi="Times New Roman" w:hint="eastAsia"/>
          <w:sz w:val="30"/>
          <w:szCs w:val="30"/>
        </w:rPr>
        <w:t>大数据发展办公室</w:t>
      </w:r>
      <w:r>
        <w:rPr>
          <w:rFonts w:ascii="Times New Roman" w:eastAsia="方正仿宋_GBK" w:hAnsi="Times New Roman"/>
          <w:sz w:val="30"/>
          <w:szCs w:val="30"/>
        </w:rPr>
        <w:t xml:space="preserve">                </w:t>
      </w:r>
      <w:r w:rsidRPr="0008386B">
        <w:rPr>
          <w:rFonts w:ascii="Times New Roman" w:eastAsia="方正仿宋_GBK" w:hAnsi="Times New Roman"/>
          <w:sz w:val="30"/>
          <w:szCs w:val="30"/>
        </w:rPr>
        <w:t>2019</w:t>
      </w:r>
      <w:r w:rsidRPr="0008386B">
        <w:rPr>
          <w:rFonts w:ascii="Times New Roman" w:eastAsia="方正仿宋_GBK" w:hAnsi="Times New Roman" w:hint="eastAsia"/>
          <w:sz w:val="30"/>
          <w:szCs w:val="30"/>
        </w:rPr>
        <w:t>年</w:t>
      </w:r>
      <w:r w:rsidRPr="0008386B">
        <w:rPr>
          <w:rFonts w:ascii="Times New Roman" w:eastAsia="方正仿宋_GBK" w:hAnsi="Times New Roman"/>
          <w:sz w:val="30"/>
          <w:szCs w:val="30"/>
        </w:rPr>
        <w:t>11</w:t>
      </w:r>
      <w:r w:rsidRPr="0008386B">
        <w:rPr>
          <w:rFonts w:ascii="Times New Roman" w:eastAsia="方正仿宋_GBK" w:hAnsi="Times New Roman" w:hint="eastAsia"/>
          <w:sz w:val="30"/>
          <w:szCs w:val="30"/>
        </w:rPr>
        <w:t>月</w:t>
      </w:r>
      <w:r>
        <w:rPr>
          <w:rFonts w:ascii="Times New Roman" w:eastAsia="方正仿宋_GBK" w:hAnsi="Times New Roman"/>
          <w:sz w:val="30"/>
          <w:szCs w:val="30"/>
        </w:rPr>
        <w:t>19</w:t>
      </w:r>
      <w:r w:rsidRPr="0008386B">
        <w:rPr>
          <w:rFonts w:ascii="Times New Roman" w:eastAsia="方正仿宋_GBK" w:hAnsi="Times New Roman" w:hint="eastAsia"/>
          <w:sz w:val="30"/>
          <w:szCs w:val="30"/>
        </w:rPr>
        <w:t>日</w:t>
      </w:r>
    </w:p>
    <w:p w:rsidR="008D058E" w:rsidRDefault="008D058E" w:rsidP="00710BFB">
      <w:pPr>
        <w:overflowPunct w:val="0"/>
        <w:adjustRightInd w:val="0"/>
        <w:snapToGrid w:val="0"/>
        <w:spacing w:line="590" w:lineRule="exact"/>
        <w:rPr>
          <w:rFonts w:ascii="Times New Roman" w:eastAsia="方正仿宋_GBK" w:hAnsi="Times New Roman"/>
          <w:sz w:val="30"/>
          <w:szCs w:val="30"/>
        </w:rPr>
      </w:pPr>
    </w:p>
    <w:p w:rsidR="008D058E" w:rsidRDefault="008D058E" w:rsidP="00710BFB">
      <w:pPr>
        <w:overflowPunct w:val="0"/>
        <w:adjustRightInd w:val="0"/>
        <w:snapToGrid w:val="0"/>
        <w:spacing w:line="590" w:lineRule="exact"/>
        <w:rPr>
          <w:rFonts w:ascii="Times New Roman" w:eastAsia="方正仿宋_GBK" w:hAnsi="Times New Roman"/>
          <w:sz w:val="30"/>
          <w:szCs w:val="30"/>
        </w:rPr>
      </w:pPr>
    </w:p>
    <w:p w:rsidR="008D058E" w:rsidRDefault="008D058E" w:rsidP="00710BFB">
      <w:pPr>
        <w:overflowPunct w:val="0"/>
        <w:adjustRightInd w:val="0"/>
        <w:snapToGrid w:val="0"/>
        <w:spacing w:line="590" w:lineRule="exact"/>
        <w:rPr>
          <w:rFonts w:ascii="Times New Roman" w:eastAsia="方正仿宋_GBK" w:hAnsi="Times New Roman"/>
          <w:sz w:val="30"/>
          <w:szCs w:val="30"/>
        </w:rPr>
      </w:pPr>
    </w:p>
    <w:p w:rsidR="008D058E" w:rsidRDefault="008D058E" w:rsidP="00710BFB">
      <w:pPr>
        <w:overflowPunct w:val="0"/>
        <w:adjustRightInd w:val="0"/>
        <w:snapToGrid w:val="0"/>
        <w:spacing w:line="590" w:lineRule="exact"/>
        <w:rPr>
          <w:rFonts w:ascii="Times New Roman" w:eastAsia="方正仿宋_GBK" w:hAnsi="Times New Roman"/>
          <w:sz w:val="30"/>
          <w:szCs w:val="30"/>
        </w:rPr>
      </w:pPr>
    </w:p>
    <w:p w:rsidR="008D058E" w:rsidRDefault="008D058E" w:rsidP="00710BFB">
      <w:pPr>
        <w:overflowPunct w:val="0"/>
        <w:adjustRightInd w:val="0"/>
        <w:snapToGrid w:val="0"/>
        <w:spacing w:line="590" w:lineRule="exact"/>
        <w:rPr>
          <w:rFonts w:ascii="Times New Roman" w:eastAsia="方正仿宋_GBK" w:hAnsi="Times New Roman"/>
          <w:sz w:val="30"/>
          <w:szCs w:val="30"/>
        </w:rPr>
      </w:pPr>
    </w:p>
    <w:p w:rsidR="008D058E" w:rsidRDefault="008D058E" w:rsidP="00710BFB">
      <w:pPr>
        <w:overflowPunct w:val="0"/>
        <w:adjustRightInd w:val="0"/>
        <w:snapToGrid w:val="0"/>
        <w:spacing w:line="590" w:lineRule="exact"/>
        <w:rPr>
          <w:rFonts w:ascii="Times New Roman" w:eastAsia="方正仿宋_GBK" w:hAnsi="Times New Roman"/>
          <w:sz w:val="30"/>
          <w:szCs w:val="30"/>
        </w:rPr>
      </w:pPr>
    </w:p>
    <w:p w:rsidR="008D058E" w:rsidRDefault="008D058E" w:rsidP="00710BFB">
      <w:pPr>
        <w:overflowPunct w:val="0"/>
        <w:adjustRightInd w:val="0"/>
        <w:snapToGrid w:val="0"/>
        <w:spacing w:line="590" w:lineRule="exact"/>
        <w:rPr>
          <w:rFonts w:ascii="Times New Roman" w:eastAsia="方正仿宋_GBK" w:hAnsi="Times New Roman"/>
          <w:sz w:val="30"/>
          <w:szCs w:val="30"/>
        </w:rPr>
      </w:pPr>
    </w:p>
    <w:p w:rsidR="008D058E" w:rsidRDefault="008D058E" w:rsidP="00C720A3">
      <w:pPr>
        <w:spacing w:line="600" w:lineRule="exact"/>
        <w:rPr>
          <w:rFonts w:ascii="Times New Roman" w:eastAsia="仿宋" w:hAnsi="Times New Roman"/>
          <w:sz w:val="32"/>
          <w:szCs w:val="32"/>
        </w:rPr>
      </w:pPr>
    </w:p>
    <w:p w:rsidR="008D058E" w:rsidRDefault="008D058E" w:rsidP="00C720A3">
      <w:pPr>
        <w:spacing w:line="600" w:lineRule="exact"/>
        <w:rPr>
          <w:rFonts w:ascii="Times New Roman" w:eastAsia="仿宋" w:hAnsi="Times New Roman"/>
          <w:sz w:val="32"/>
          <w:szCs w:val="32"/>
        </w:rPr>
      </w:pPr>
    </w:p>
    <w:p w:rsidR="008D058E" w:rsidRDefault="008D058E" w:rsidP="00C720A3">
      <w:pPr>
        <w:spacing w:line="600" w:lineRule="exact"/>
        <w:rPr>
          <w:rFonts w:ascii="Times New Roman" w:eastAsia="仿宋" w:hAnsi="Times New Roman"/>
          <w:sz w:val="32"/>
          <w:szCs w:val="32"/>
        </w:rPr>
      </w:pPr>
    </w:p>
    <w:p w:rsidR="008D058E" w:rsidRDefault="008D058E" w:rsidP="00C720A3">
      <w:pPr>
        <w:spacing w:line="600" w:lineRule="exact"/>
        <w:rPr>
          <w:rFonts w:ascii="Times New Roman" w:eastAsia="仿宋" w:hAnsi="Times New Roman"/>
          <w:sz w:val="32"/>
          <w:szCs w:val="32"/>
        </w:rPr>
      </w:pPr>
    </w:p>
    <w:p w:rsidR="008D058E" w:rsidRDefault="008D058E" w:rsidP="00C720A3">
      <w:pPr>
        <w:spacing w:line="600" w:lineRule="exact"/>
        <w:rPr>
          <w:rFonts w:ascii="Times New Roman" w:eastAsia="仿宋" w:hAnsi="Times New Roman"/>
          <w:sz w:val="32"/>
          <w:szCs w:val="32"/>
        </w:rPr>
      </w:pPr>
    </w:p>
    <w:p w:rsidR="008D058E" w:rsidRDefault="008D058E" w:rsidP="00C720A3">
      <w:pPr>
        <w:spacing w:line="600" w:lineRule="exact"/>
        <w:rPr>
          <w:rFonts w:ascii="Times New Roman" w:eastAsia="仿宋" w:hAnsi="Times New Roman"/>
          <w:sz w:val="32"/>
          <w:szCs w:val="32"/>
        </w:rPr>
      </w:pPr>
    </w:p>
    <w:p w:rsidR="008D058E" w:rsidRDefault="008D058E" w:rsidP="00C720A3">
      <w:pPr>
        <w:spacing w:line="600" w:lineRule="exact"/>
        <w:rPr>
          <w:rFonts w:ascii="Times New Roman" w:eastAsia="仿宋" w:hAnsi="Times New Roman"/>
          <w:sz w:val="32"/>
          <w:szCs w:val="32"/>
        </w:rPr>
      </w:pPr>
    </w:p>
    <w:p w:rsidR="008D058E" w:rsidRDefault="008D058E" w:rsidP="00C720A3">
      <w:pPr>
        <w:spacing w:line="580" w:lineRule="exact"/>
        <w:ind w:firstLineChars="85" w:firstLine="31680"/>
        <w:rPr>
          <w:rFonts w:ascii="Times New Roman" w:eastAsia="方正仿宋_GBK" w:hAnsi="Times New Roman"/>
          <w:noProof/>
          <w:sz w:val="32"/>
          <w:szCs w:val="32"/>
        </w:rPr>
      </w:pPr>
      <w:r>
        <w:rPr>
          <w:noProof/>
        </w:rPr>
        <w:pict>
          <v:line id="直线 2" o:spid="_x0000_s1026" style="position:absolute;left:0;text-align:left;flip:y;z-index:251658240" from="-24.75pt,3.05pt" to="461.25pt,3.05pt" strokeweight="1.5pt"/>
        </w:pict>
      </w:r>
      <w:bookmarkStart w:id="2" w:name="抄送单位"/>
      <w:bookmarkEnd w:id="2"/>
      <w:r>
        <w:rPr>
          <w:rFonts w:ascii="Times New Roman" w:eastAsia="方正仿宋_GBK" w:hAnsi="Times New Roman" w:hint="eastAsia"/>
          <w:noProof/>
          <w:sz w:val="32"/>
          <w:szCs w:val="32"/>
        </w:rPr>
        <w:t>江苏省</w:t>
      </w:r>
      <w:r>
        <w:rPr>
          <w:rFonts w:ascii="Times New Roman" w:eastAsia="方正仿宋_GBK" w:hAnsi="Times New Roman" w:hint="eastAsia"/>
          <w:sz w:val="32"/>
          <w:szCs w:val="32"/>
        </w:rPr>
        <w:t>工</w:t>
      </w:r>
      <w:r>
        <w:rPr>
          <w:rFonts w:ascii="Times New Roman" w:eastAsia="方正仿宋_GBK" w:hAnsi="Times New Roman" w:hint="eastAsia"/>
          <w:noProof/>
          <w:sz w:val="32"/>
          <w:szCs w:val="32"/>
        </w:rPr>
        <w:t>信</w:t>
      </w:r>
      <w:r>
        <w:rPr>
          <w:rFonts w:ascii="Times New Roman" w:eastAsia="方正仿宋_GBK" w:hAnsi="Times New Roman" w:hint="eastAsia"/>
          <w:sz w:val="32"/>
          <w:szCs w:val="32"/>
        </w:rPr>
        <w:t>厅</w:t>
      </w:r>
      <w:r>
        <w:rPr>
          <w:rFonts w:ascii="Times New Roman" w:eastAsia="方正仿宋_GBK" w:hAnsi="Times New Roman" w:hint="eastAsia"/>
          <w:noProof/>
          <w:sz w:val="32"/>
          <w:szCs w:val="32"/>
        </w:rPr>
        <w:t>办公室</w:t>
      </w:r>
      <w:r>
        <w:rPr>
          <w:rFonts w:ascii="Times New Roman" w:eastAsia="方正仿宋_GBK" w:hAnsi="Times New Roman"/>
          <w:noProof/>
          <w:sz w:val="32"/>
          <w:szCs w:val="32"/>
        </w:rPr>
        <w:t xml:space="preserve">              </w:t>
      </w:r>
      <w:r>
        <w:rPr>
          <w:rFonts w:ascii="Times New Roman" w:eastAsia="方正仿宋_GBK" w:hAnsi="Times New Roman"/>
          <w:sz w:val="32"/>
          <w:szCs w:val="32"/>
        </w:rPr>
        <w:t>2019</w:t>
      </w:r>
      <w:r>
        <w:rPr>
          <w:rFonts w:ascii="Times New Roman" w:eastAsia="方正仿宋_GBK" w:hAnsi="Times New Roman" w:hint="eastAsia"/>
          <w:sz w:val="32"/>
          <w:szCs w:val="32"/>
        </w:rPr>
        <w:t>年</w:t>
      </w:r>
      <w:r>
        <w:rPr>
          <w:rFonts w:ascii="Times New Roman" w:eastAsia="方正仿宋_GBK" w:hAnsi="Times New Roman"/>
          <w:sz w:val="32"/>
          <w:szCs w:val="32"/>
        </w:rPr>
        <w:t>11</w:t>
      </w:r>
      <w:r>
        <w:rPr>
          <w:rFonts w:ascii="Times New Roman" w:eastAsia="方正仿宋_GBK" w:hAnsi="Times New Roman" w:hint="eastAsia"/>
          <w:sz w:val="32"/>
          <w:szCs w:val="32"/>
        </w:rPr>
        <w:t>月</w:t>
      </w:r>
      <w:r>
        <w:rPr>
          <w:rFonts w:ascii="Times New Roman" w:eastAsia="方正仿宋_GBK" w:hAnsi="Times New Roman"/>
          <w:sz w:val="32"/>
          <w:szCs w:val="32"/>
        </w:rPr>
        <w:t>19</w:t>
      </w:r>
      <w:r>
        <w:rPr>
          <w:rFonts w:ascii="Times New Roman" w:eastAsia="方正仿宋_GBK" w:hAnsi="Times New Roman" w:hint="eastAsia"/>
          <w:sz w:val="32"/>
          <w:szCs w:val="32"/>
        </w:rPr>
        <w:t>日</w:t>
      </w:r>
      <w:bookmarkStart w:id="3" w:name="印发日期"/>
      <w:bookmarkEnd w:id="3"/>
      <w:r>
        <w:rPr>
          <w:rFonts w:ascii="Times New Roman" w:eastAsia="方正仿宋_GBK" w:hAnsi="Times New Roman" w:hint="eastAsia"/>
          <w:noProof/>
          <w:sz w:val="32"/>
          <w:szCs w:val="32"/>
        </w:rPr>
        <w:t>印发</w:t>
      </w:r>
    </w:p>
    <w:p w:rsidR="008D058E" w:rsidRDefault="008D058E" w:rsidP="00C720A3">
      <w:pPr>
        <w:rPr>
          <w:rFonts w:ascii="Times New Roman" w:hAnsi="Times New Roman"/>
          <w:szCs w:val="24"/>
        </w:rPr>
      </w:pPr>
      <w:r>
        <w:rPr>
          <w:noProof/>
        </w:rPr>
        <w:pict>
          <v:line id="直线 3" o:spid="_x0000_s1027" style="position:absolute;left:0;text-align:left;flip:y;z-index:251659264" from="-24.75pt,4.5pt" to="461.25pt,4.5pt" strokeweight="1.5pt"/>
        </w:pict>
      </w:r>
    </w:p>
    <w:p w:rsidR="008D058E" w:rsidRDefault="008D058E" w:rsidP="00710BFB">
      <w:pPr>
        <w:overflowPunct w:val="0"/>
        <w:adjustRightInd w:val="0"/>
        <w:snapToGrid w:val="0"/>
        <w:spacing w:line="590" w:lineRule="exact"/>
        <w:rPr>
          <w:rFonts w:ascii="Times New Roman" w:eastAsia="方正仿宋_GBK" w:hAnsi="Times New Roman"/>
          <w:sz w:val="30"/>
          <w:szCs w:val="30"/>
        </w:rPr>
      </w:pPr>
      <w:r>
        <w:rPr>
          <w:rFonts w:ascii="Times New Roman" w:eastAsia="方正仿宋_GBK" w:hAnsi="Times New Roman"/>
          <w:sz w:val="30"/>
          <w:szCs w:val="30"/>
        </w:rPr>
        <w:br w:type="page"/>
      </w:r>
      <w:r>
        <w:rPr>
          <w:rFonts w:ascii="Times New Roman" w:eastAsia="方正仿宋_GBK" w:hAnsi="Times New Roman" w:hint="eastAsia"/>
          <w:sz w:val="30"/>
          <w:szCs w:val="30"/>
        </w:rPr>
        <w:t>附件</w:t>
      </w:r>
    </w:p>
    <w:p w:rsidR="008D058E" w:rsidRDefault="008D058E" w:rsidP="00330BCD">
      <w:pPr>
        <w:adjustRightInd w:val="0"/>
        <w:snapToGrid w:val="0"/>
        <w:jc w:val="center"/>
        <w:rPr>
          <w:rFonts w:ascii="方正小标宋简体" w:eastAsia="方正小标宋简体" w:hAnsi="Times New Roman"/>
          <w:sz w:val="44"/>
          <w:szCs w:val="44"/>
        </w:rPr>
      </w:pPr>
      <w:r w:rsidRPr="00691B7A">
        <w:rPr>
          <w:rFonts w:ascii="方正小标宋简体" w:eastAsia="方正小标宋简体" w:hAnsi="Times New Roman"/>
          <w:sz w:val="44"/>
          <w:szCs w:val="44"/>
        </w:rPr>
        <w:t>2019</w:t>
      </w:r>
      <w:r w:rsidRPr="00691B7A">
        <w:rPr>
          <w:rFonts w:ascii="方正小标宋简体" w:eastAsia="方正小标宋简体" w:hAnsi="Times New Roman" w:hint="eastAsia"/>
          <w:sz w:val="44"/>
          <w:szCs w:val="44"/>
        </w:rPr>
        <w:t>年度“腾云驾数”转型升级计划优秀</w:t>
      </w:r>
    </w:p>
    <w:p w:rsidR="008D058E" w:rsidRPr="00691B7A" w:rsidRDefault="008D058E" w:rsidP="00330BCD">
      <w:pPr>
        <w:adjustRightInd w:val="0"/>
        <w:snapToGrid w:val="0"/>
        <w:jc w:val="center"/>
        <w:rPr>
          <w:rFonts w:ascii="方正小标宋简体" w:eastAsia="方正小标宋简体" w:hAnsi="Times New Roman"/>
          <w:sz w:val="44"/>
          <w:szCs w:val="44"/>
        </w:rPr>
      </w:pPr>
      <w:r w:rsidRPr="00691B7A">
        <w:rPr>
          <w:rFonts w:ascii="方正小标宋简体" w:eastAsia="方正小标宋简体" w:hAnsi="Times New Roman" w:hint="eastAsia"/>
          <w:sz w:val="44"/>
          <w:szCs w:val="44"/>
        </w:rPr>
        <w:t>企业、产品和融合创新发展案例名单</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05"/>
        <w:gridCol w:w="6978"/>
        <w:gridCol w:w="1063"/>
      </w:tblGrid>
      <w:tr w:rsidR="008D058E" w:rsidRPr="009D2E61" w:rsidTr="009D2E61">
        <w:trPr>
          <w:trHeight w:val="499"/>
        </w:trPr>
        <w:tc>
          <w:tcPr>
            <w:tcW w:w="5000" w:type="pct"/>
            <w:gridSpan w:val="3"/>
            <w:noWrap/>
          </w:tcPr>
          <w:p w:rsidR="008D058E" w:rsidRPr="009D2E61" w:rsidRDefault="008D058E" w:rsidP="009D2E61">
            <w:pPr>
              <w:widowControl/>
              <w:jc w:val="center"/>
              <w:rPr>
                <w:rFonts w:ascii="楷体" w:eastAsia="楷体" w:hAnsi="楷体"/>
                <w:sz w:val="30"/>
                <w:szCs w:val="30"/>
              </w:rPr>
            </w:pPr>
            <w:r w:rsidRPr="009D2E61">
              <w:rPr>
                <w:rFonts w:ascii="楷体" w:eastAsia="楷体" w:hAnsi="楷体" w:hint="eastAsia"/>
                <w:sz w:val="30"/>
                <w:szCs w:val="30"/>
              </w:rPr>
              <w:t>优秀企业名单</w:t>
            </w:r>
          </w:p>
        </w:tc>
      </w:tr>
      <w:tr w:rsidR="008D058E" w:rsidRPr="009D2E61" w:rsidTr="009D2E61">
        <w:trPr>
          <w:trHeight w:val="499"/>
        </w:trPr>
        <w:tc>
          <w:tcPr>
            <w:tcW w:w="506" w:type="pct"/>
            <w:noWrap/>
          </w:tcPr>
          <w:p w:rsidR="008D058E" w:rsidRPr="009D2E61" w:rsidRDefault="008D058E" w:rsidP="009D2E61">
            <w:pPr>
              <w:widowControl/>
              <w:jc w:val="center"/>
              <w:rPr>
                <w:rFonts w:ascii="黑体" w:eastAsia="黑体" w:hAnsi="黑体"/>
                <w:sz w:val="30"/>
                <w:szCs w:val="30"/>
              </w:rPr>
            </w:pPr>
            <w:r w:rsidRPr="009D2E61">
              <w:rPr>
                <w:rFonts w:ascii="黑体" w:eastAsia="黑体" w:hAnsi="黑体" w:hint="eastAsia"/>
                <w:sz w:val="30"/>
                <w:szCs w:val="30"/>
              </w:rPr>
              <w:t>序号</w:t>
            </w:r>
          </w:p>
        </w:tc>
        <w:tc>
          <w:tcPr>
            <w:tcW w:w="3900" w:type="pct"/>
            <w:noWrap/>
          </w:tcPr>
          <w:p w:rsidR="008D058E" w:rsidRPr="009D2E61" w:rsidRDefault="008D058E" w:rsidP="009D2E61">
            <w:pPr>
              <w:widowControl/>
              <w:jc w:val="center"/>
              <w:rPr>
                <w:rFonts w:ascii="黑体" w:eastAsia="黑体" w:hAnsi="黑体"/>
                <w:sz w:val="30"/>
                <w:szCs w:val="30"/>
              </w:rPr>
            </w:pPr>
            <w:r w:rsidRPr="009D2E61">
              <w:rPr>
                <w:rFonts w:ascii="黑体" w:eastAsia="黑体" w:hAnsi="黑体" w:hint="eastAsia"/>
                <w:sz w:val="30"/>
                <w:szCs w:val="30"/>
              </w:rPr>
              <w:t>企业名称</w:t>
            </w:r>
          </w:p>
        </w:tc>
        <w:tc>
          <w:tcPr>
            <w:tcW w:w="594" w:type="pct"/>
            <w:noWrap/>
          </w:tcPr>
          <w:p w:rsidR="008D058E" w:rsidRPr="009D2E61" w:rsidRDefault="008D058E" w:rsidP="009D2E61">
            <w:pPr>
              <w:widowControl/>
              <w:jc w:val="center"/>
              <w:rPr>
                <w:rFonts w:ascii="黑体" w:eastAsia="黑体" w:hAnsi="黑体"/>
                <w:sz w:val="30"/>
                <w:szCs w:val="30"/>
              </w:rPr>
            </w:pPr>
            <w:r w:rsidRPr="009D2E61">
              <w:rPr>
                <w:rFonts w:ascii="黑体" w:eastAsia="黑体" w:hAnsi="黑体" w:hint="eastAsia"/>
                <w:sz w:val="30"/>
                <w:szCs w:val="30"/>
              </w:rPr>
              <w:t>地区</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1</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南京科远智慧科技集团股份有限公司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2</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江苏斯诺物联科技有限公司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镇江</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3</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多伦科技股份有限公司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4</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南京创维信息技术研究院有限公司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5</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亿嘉和科技股份有限公司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6</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苏宁易购集团股份有限公司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7</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江苏实达迪美数据处理有限公司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8</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中邮建技术有限公司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9</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苏州博纳讯动软件有限公司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10</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苏州金螳螂怡和科技有限公司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11</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江苏徐工信息技术股份有限公司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徐州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12</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常州同惠电子股份有限公司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常州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13</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江苏东华测试技术股份有限公司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泰州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14</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南京钢铁股份有限公司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15</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苏州瑞翼信息技术有限公司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16</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苏州朗捷通智能科技有限公司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17</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江苏金恒信息科技股份有限公司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18</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苏交科集团股份有限公司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19</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南京三百云信息科技有限公司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20</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江苏鸿信系统集成有限公司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21</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南京天溯自动化控制系统有限公司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22</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扬州航盛科技有限公司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扬州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23</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南京泰晟科技实业有限公司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24</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南京索酷信息科技股份有限公司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25</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南京市城市与交通规划设计研究院股份有限公司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26</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江苏冬云云计算股份有限公司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镇江</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27</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江苏卓易信息科技股份有限公司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无锡</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28</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无锡中科光电技术有限公司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无锡</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29</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苏州申浪信息科技有限公司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30</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江苏达科信息技术有限公司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31</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南京新联电能云服务有限公司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32</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苏州广立信息技术有限公司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33</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苏州瑞小云信息科技有限公司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34</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江苏艾兰得营养品有限公司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泰州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35</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波司登羽绒服装有限公司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36</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江苏达科云数据科技有限公司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37</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江苏智恒达型云网络科技有限公司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常州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38</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江苏云智星河网络科技股份有限公司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39</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南京图慧信息技术有限公司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40</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苏州盖雅信息技术有限公司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41</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江苏远大信息股份有限公司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42</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南京亿数信息科技有限公司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43</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苏州瑞鹏信息技术有限公司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44</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南京智数科技有限公司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45</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智器云南京信息科技有限公司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46</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江苏品德网络科技有限公司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南通</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47</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苏州金智渠信息技术有限公司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48</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南京安全无忧网络科技有限公司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49</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南京炫佳网络科技有限公司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50</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复材（江苏）电子商务有限公司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常州</w:t>
            </w:r>
          </w:p>
        </w:tc>
      </w:tr>
      <w:tr w:rsidR="008D058E" w:rsidRPr="009D2E61" w:rsidTr="009D2E61">
        <w:trPr>
          <w:trHeight w:val="51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51</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华信富融（苏州工业园区）软件技术有限公司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52</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江苏中车数字科技有限公司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53</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江苏千米网络科技股份有限公司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54</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江苏谷德运维信息技术有限公司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55</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南京世界村云数据产业集团有限公司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56</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江苏众享金联科技有限公司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57</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江苏零浩网络科技有限公司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58</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南京哈卢信息科技有限公司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59</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联通（江苏）产业互联有限公司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60</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无锡市云惠软件有限公司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无锡</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61</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江苏中润四方科技有限公司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20"/>
        </w:trPr>
        <w:tc>
          <w:tcPr>
            <w:tcW w:w="506" w:type="pct"/>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sz w:val="30"/>
                <w:szCs w:val="30"/>
              </w:rPr>
              <w:t>62</w:t>
            </w:r>
          </w:p>
        </w:tc>
        <w:tc>
          <w:tcPr>
            <w:tcW w:w="3900" w:type="pct"/>
          </w:tcPr>
          <w:p w:rsidR="008D058E" w:rsidRPr="009D2E61" w:rsidRDefault="008D058E" w:rsidP="009D2E61">
            <w:pPr>
              <w:widowControl/>
              <w:jc w:val="left"/>
              <w:rPr>
                <w:rFonts w:ascii="Times New Roman" w:eastAsia="方正仿宋_GBK" w:hAnsi="Times New Roman"/>
                <w:sz w:val="30"/>
                <w:szCs w:val="30"/>
              </w:rPr>
            </w:pPr>
            <w:r w:rsidRPr="009D2E61">
              <w:rPr>
                <w:rFonts w:ascii="Times New Roman" w:eastAsia="方正仿宋_GBK" w:hAnsi="Times New Roman" w:hint="eastAsia"/>
                <w:sz w:val="30"/>
                <w:szCs w:val="30"/>
              </w:rPr>
              <w:t>紫光云引擎科技（苏州）有限公司</w:t>
            </w:r>
          </w:p>
        </w:tc>
        <w:tc>
          <w:tcPr>
            <w:tcW w:w="594" w:type="pct"/>
            <w:noWrap/>
          </w:tcPr>
          <w:p w:rsidR="008D058E" w:rsidRPr="009D2E61" w:rsidRDefault="008D058E" w:rsidP="009D2E61">
            <w:pPr>
              <w:widowControl/>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bl>
    <w:p w:rsidR="008D058E" w:rsidRDefault="008D058E" w:rsidP="00710BFB">
      <w:pPr>
        <w:widowControl/>
        <w:jc w:val="left"/>
        <w:rPr>
          <w:rFonts w:ascii="Times New Roman" w:eastAsia="方正仿宋_GBK" w:hAnsi="Times New Roman"/>
          <w:sz w:val="30"/>
          <w:szCs w:val="3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05"/>
        <w:gridCol w:w="3024"/>
        <w:gridCol w:w="4106"/>
        <w:gridCol w:w="911"/>
      </w:tblGrid>
      <w:tr w:rsidR="008D058E" w:rsidRPr="009D2E61" w:rsidTr="009D2E61">
        <w:trPr>
          <w:trHeight w:val="499"/>
        </w:trPr>
        <w:tc>
          <w:tcPr>
            <w:tcW w:w="5000" w:type="pct"/>
            <w:gridSpan w:val="4"/>
            <w:noWrap/>
            <w:vAlign w:val="center"/>
          </w:tcPr>
          <w:p w:rsidR="008D058E" w:rsidRPr="009D2E61" w:rsidRDefault="008D058E" w:rsidP="009D2E61">
            <w:pPr>
              <w:widowControl/>
              <w:adjustRightInd w:val="0"/>
              <w:snapToGrid w:val="0"/>
              <w:jc w:val="center"/>
              <w:rPr>
                <w:rFonts w:ascii="楷体" w:eastAsia="楷体" w:hAnsi="楷体"/>
                <w:sz w:val="30"/>
                <w:szCs w:val="30"/>
              </w:rPr>
            </w:pPr>
            <w:r w:rsidRPr="009D2E61">
              <w:rPr>
                <w:rFonts w:ascii="楷体" w:eastAsia="楷体" w:hAnsi="楷体" w:hint="eastAsia"/>
                <w:sz w:val="30"/>
                <w:szCs w:val="30"/>
              </w:rPr>
              <w:t>优秀产品名单</w:t>
            </w:r>
          </w:p>
        </w:tc>
      </w:tr>
      <w:tr w:rsidR="008D058E" w:rsidRPr="009D2E61" w:rsidTr="009D2E61">
        <w:trPr>
          <w:trHeight w:val="499"/>
        </w:trPr>
        <w:tc>
          <w:tcPr>
            <w:tcW w:w="506" w:type="pct"/>
            <w:noWrap/>
            <w:vAlign w:val="center"/>
          </w:tcPr>
          <w:p w:rsidR="008D058E" w:rsidRPr="009D2E61" w:rsidRDefault="008D058E" w:rsidP="009D2E61">
            <w:pPr>
              <w:widowControl/>
              <w:adjustRightInd w:val="0"/>
              <w:snapToGrid w:val="0"/>
              <w:jc w:val="center"/>
              <w:rPr>
                <w:rFonts w:ascii="黑体" w:eastAsia="黑体" w:hAnsi="黑体"/>
                <w:sz w:val="30"/>
                <w:szCs w:val="30"/>
              </w:rPr>
            </w:pPr>
            <w:r w:rsidRPr="009D2E61">
              <w:rPr>
                <w:rFonts w:ascii="黑体" w:eastAsia="黑体" w:hAnsi="黑体" w:hint="eastAsia"/>
                <w:sz w:val="30"/>
                <w:szCs w:val="30"/>
              </w:rPr>
              <w:t>序号</w:t>
            </w:r>
          </w:p>
        </w:tc>
        <w:tc>
          <w:tcPr>
            <w:tcW w:w="1690" w:type="pct"/>
            <w:noWrap/>
            <w:vAlign w:val="center"/>
          </w:tcPr>
          <w:p w:rsidR="008D058E" w:rsidRPr="009D2E61" w:rsidRDefault="008D058E" w:rsidP="009D2E61">
            <w:pPr>
              <w:widowControl/>
              <w:adjustRightInd w:val="0"/>
              <w:snapToGrid w:val="0"/>
              <w:jc w:val="center"/>
              <w:rPr>
                <w:rFonts w:ascii="黑体" w:eastAsia="黑体" w:hAnsi="黑体"/>
                <w:sz w:val="30"/>
                <w:szCs w:val="30"/>
              </w:rPr>
            </w:pPr>
            <w:r w:rsidRPr="009D2E61">
              <w:rPr>
                <w:rFonts w:ascii="黑体" w:eastAsia="黑体" w:hAnsi="黑体" w:hint="eastAsia"/>
                <w:sz w:val="30"/>
                <w:szCs w:val="30"/>
              </w:rPr>
              <w:t>企业名称</w:t>
            </w:r>
          </w:p>
        </w:tc>
        <w:tc>
          <w:tcPr>
            <w:tcW w:w="2295" w:type="pct"/>
            <w:noWrap/>
            <w:vAlign w:val="center"/>
          </w:tcPr>
          <w:p w:rsidR="008D058E" w:rsidRPr="009D2E61" w:rsidRDefault="008D058E" w:rsidP="009D2E61">
            <w:pPr>
              <w:widowControl/>
              <w:adjustRightInd w:val="0"/>
              <w:snapToGrid w:val="0"/>
              <w:jc w:val="center"/>
              <w:rPr>
                <w:rFonts w:ascii="黑体" w:eastAsia="黑体" w:hAnsi="黑体"/>
                <w:sz w:val="30"/>
                <w:szCs w:val="30"/>
              </w:rPr>
            </w:pPr>
            <w:r w:rsidRPr="009D2E61">
              <w:rPr>
                <w:rFonts w:ascii="黑体" w:eastAsia="黑体" w:hAnsi="黑体" w:hint="eastAsia"/>
                <w:sz w:val="30"/>
                <w:szCs w:val="30"/>
              </w:rPr>
              <w:t>产品名称</w:t>
            </w:r>
          </w:p>
        </w:tc>
        <w:tc>
          <w:tcPr>
            <w:tcW w:w="509" w:type="pct"/>
            <w:noWrap/>
            <w:vAlign w:val="center"/>
          </w:tcPr>
          <w:p w:rsidR="008D058E" w:rsidRPr="009D2E61" w:rsidRDefault="008D058E" w:rsidP="009D2E61">
            <w:pPr>
              <w:widowControl/>
              <w:adjustRightInd w:val="0"/>
              <w:snapToGrid w:val="0"/>
              <w:jc w:val="center"/>
              <w:rPr>
                <w:rFonts w:ascii="黑体" w:eastAsia="黑体" w:hAnsi="黑体"/>
                <w:sz w:val="30"/>
                <w:szCs w:val="30"/>
              </w:rPr>
            </w:pPr>
            <w:r w:rsidRPr="009D2E61">
              <w:rPr>
                <w:rFonts w:ascii="黑体" w:eastAsia="黑体" w:hAnsi="黑体" w:hint="eastAsia"/>
                <w:sz w:val="30"/>
                <w:szCs w:val="30"/>
              </w:rPr>
              <w:t>地区</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江苏苏宁易购电子商务有限公司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苏宁一体化智能数据分析应用平台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6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南京福怡科技发展股份有限公司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基于标准化前处理的病理</w:t>
            </w:r>
            <w:r w:rsidRPr="009D2E61">
              <w:rPr>
                <w:rFonts w:ascii="Times New Roman" w:eastAsia="方正仿宋_GBK" w:hAnsi="Times New Roman"/>
                <w:sz w:val="30"/>
                <w:szCs w:val="30"/>
              </w:rPr>
              <w:t>AI</w:t>
            </w:r>
            <w:r w:rsidRPr="009D2E61">
              <w:rPr>
                <w:rFonts w:ascii="Times New Roman" w:eastAsia="方正仿宋_GBK" w:hAnsi="Times New Roman" w:hint="eastAsia"/>
                <w:sz w:val="30"/>
                <w:szCs w:val="30"/>
              </w:rPr>
              <w:t>诊断整体解决方案</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苏州希格玛科技有限公司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社会综合治理及智慧城市运营平台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江苏斯诺物联科技有限公司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面向供应链协同的智能语音交互系统</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镇江</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5</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苏州博纳讯动软件有限公司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企业级一站式应用管理</w:t>
            </w:r>
            <w:r w:rsidRPr="009D2E61">
              <w:rPr>
                <w:rFonts w:ascii="Times New Roman" w:eastAsia="方正仿宋_GBK" w:hAnsi="Times New Roman"/>
                <w:sz w:val="30"/>
                <w:szCs w:val="30"/>
              </w:rPr>
              <w:t xml:space="preserve"> PaaS </w:t>
            </w:r>
            <w:r w:rsidRPr="009D2E61">
              <w:rPr>
                <w:rFonts w:ascii="Times New Roman" w:eastAsia="方正仿宋_GBK" w:hAnsi="Times New Roman" w:hint="eastAsia"/>
                <w:sz w:val="30"/>
                <w:szCs w:val="30"/>
              </w:rPr>
              <w:t>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6</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江苏实达迪美数据处理有限公司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保险业大数据综合处理云平台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7</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江苏徐工信息技术股份有限公司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汉云工业互联网平台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徐州</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8</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亿嘉和科技股份有限公司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新一代智能巡检机器人</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9</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无锡华云数据技术服务有限公司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国产通用型云操作系统安超</w:t>
            </w:r>
            <w:r w:rsidRPr="009D2E61">
              <w:rPr>
                <w:rFonts w:ascii="Times New Roman" w:eastAsia="方正仿宋_GBK" w:hAnsi="Times New Roman"/>
                <w:sz w:val="30"/>
                <w:szCs w:val="30"/>
              </w:rPr>
              <w:t xml:space="preserve"> OS</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无锡</w:t>
            </w:r>
          </w:p>
        </w:tc>
      </w:tr>
      <w:tr w:rsidR="008D058E" w:rsidRPr="009D2E61" w:rsidTr="009D2E61">
        <w:trPr>
          <w:trHeight w:val="51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10</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苏州瑞小云信息科技有限公司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基于大数据分析逻辑与技术的多行业目标用户智能优选平台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51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11</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南京天溯自动化控制系统有限公司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医院后勤一站式生态运维平台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51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12</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南京三百云信息科技有限公司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车</w:t>
            </w:r>
            <w:r w:rsidRPr="009D2E61">
              <w:rPr>
                <w:rFonts w:ascii="Times New Roman" w:eastAsia="方正仿宋_GBK" w:hAnsi="Times New Roman"/>
                <w:sz w:val="30"/>
                <w:szCs w:val="30"/>
              </w:rPr>
              <w:t>300——</w:t>
            </w:r>
            <w:r w:rsidRPr="009D2E61">
              <w:rPr>
                <w:rFonts w:ascii="Times New Roman" w:eastAsia="方正仿宋_GBK" w:hAnsi="Times New Roman" w:hint="eastAsia"/>
                <w:sz w:val="30"/>
                <w:szCs w:val="30"/>
              </w:rPr>
              <w:t>基于大数据和人工智能的二手车在线估值平台系统</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13</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苏州思必驰信息科技有限公司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会话精灵</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14</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南京壹进制信息科技有限公司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共享云灾备服务平台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15</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江苏亿友慧云软件股份有限公司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工业企业资源集约大数据平台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16</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苏州市大创信息运用有限公司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大创公交综合业务管理系统</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17</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南京国图信息产业有限公司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国土空间基础信息平台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18</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南京中新赛克科技有限责任公司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工控网络安全解决方案（解决方案）</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19</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紫光云数科技有限公司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紫光智慧政务大数据平台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20</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南京联成科技发展股份有限公司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安思易安全集中运维管理服务</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54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21</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苏州瑞鹏信息技术有限公司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基于社交网络处理的大数据精准获客平台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54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22</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中国电信股份有限公司江苏分公司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基于多源数据融合的全域旅游大数据综合分析平台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23</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江苏国泰新点软件有限公司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工程建设项目审批综合管理平台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24</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江苏鸿信系统集成有限公司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鸿信大数据</w:t>
            </w:r>
            <w:r w:rsidRPr="009D2E61">
              <w:rPr>
                <w:rFonts w:ascii="Times New Roman" w:eastAsia="方正仿宋_GBK" w:hAnsi="Times New Roman"/>
                <w:sz w:val="30"/>
                <w:szCs w:val="30"/>
              </w:rPr>
              <w:t xml:space="preserve"> PaaS</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25</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江苏图码信息科技有限公司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智慧码生产平台及应用操作系统</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盐城</w:t>
            </w:r>
          </w:p>
        </w:tc>
      </w:tr>
      <w:tr w:rsidR="008D058E" w:rsidRPr="009D2E61" w:rsidTr="009D2E61">
        <w:trPr>
          <w:trHeight w:val="57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26</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南京华苏科技有限公司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华苏</w:t>
            </w:r>
            <w:r w:rsidRPr="009D2E61">
              <w:rPr>
                <w:rFonts w:ascii="Times New Roman" w:eastAsia="方正仿宋_GBK" w:hAnsi="Times New Roman"/>
                <w:sz w:val="30"/>
                <w:szCs w:val="30"/>
              </w:rPr>
              <w:t xml:space="preserve"> Deeplan </w:t>
            </w:r>
            <w:r w:rsidRPr="009D2E61">
              <w:rPr>
                <w:rFonts w:ascii="Times New Roman" w:eastAsia="方正仿宋_GBK" w:hAnsi="Times New Roman" w:hint="eastAsia"/>
                <w:sz w:val="30"/>
                <w:szCs w:val="30"/>
              </w:rPr>
              <w:t>警务大数据人群分析系统软件</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27</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南京群顶科技有限公司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群顶分布式存储软件</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54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28</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苏州瑞翼信息技术有限公司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基于大数据分析技术的行业垂直应用平台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54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29</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江苏长天智远交通科技有限公司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多元融合交通视频云智能监控与分析平台系统</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54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30</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南京樯图数据科技有限公司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基于人工智能技术的产业大数据知识图谱系统</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31</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多伦科技股份有限公司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多伦学车云平台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32</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南京亿数信息科技有限公司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sz w:val="30"/>
                <w:szCs w:val="30"/>
              </w:rPr>
              <w:t>NFC</w:t>
            </w:r>
            <w:r w:rsidRPr="009D2E61">
              <w:rPr>
                <w:rFonts w:ascii="Times New Roman" w:eastAsia="方正仿宋_GBK" w:hAnsi="Times New Roman" w:hint="eastAsia"/>
                <w:sz w:val="30"/>
                <w:szCs w:val="30"/>
              </w:rPr>
              <w:t>身份证云解码服务器</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51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33</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苏交科集团股份有限公司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基于物联网的道路工程智能施工集成系统</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51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34</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江苏云智星河网络科技股份有限公司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全域智慧旅游平台建设和运营整体解决方案</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35</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南京泰晟科技实业有限公司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智慧商用车安全管控系统平台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555"/>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36</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南京安全无忧网络科技有限公司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基于云平台的安全无忧公共服务平台软件</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54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37</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联通（江苏）产业互联网有限公司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沃云建筑工地智慧监管平台项目</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38</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南京赛克蓝德网络科技有限公司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赛克蓝德日志分析软件</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39</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南京智数科技有限公司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智数智能工厂管控平台软件（</w:t>
            </w:r>
            <w:r w:rsidRPr="009D2E61">
              <w:rPr>
                <w:rFonts w:ascii="Times New Roman" w:eastAsia="方正仿宋_GBK" w:hAnsi="Times New Roman"/>
                <w:sz w:val="30"/>
                <w:szCs w:val="30"/>
              </w:rPr>
              <w:t>Z8</w:t>
            </w:r>
            <w:r w:rsidRPr="009D2E61">
              <w:rPr>
                <w:rFonts w:ascii="Times New Roman" w:eastAsia="方正仿宋_GBK" w:hAnsi="Times New Roman" w:hint="eastAsia"/>
                <w:sz w:val="30"/>
                <w:szCs w:val="30"/>
              </w:rPr>
              <w:t>）</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555"/>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40</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苏州金智渠信息技术有限公司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基于大数据分析技术的金融行业精准化获客平台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6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41</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江苏智慧数字认证有限公司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基于</w:t>
            </w:r>
            <w:r w:rsidRPr="009D2E61">
              <w:rPr>
                <w:rFonts w:ascii="Times New Roman" w:eastAsia="方正仿宋_GBK" w:hAnsi="Times New Roman"/>
                <w:sz w:val="30"/>
                <w:szCs w:val="30"/>
              </w:rPr>
              <w:t>PKI</w:t>
            </w:r>
            <w:r w:rsidRPr="009D2E61">
              <w:rPr>
                <w:rFonts w:ascii="Times New Roman" w:eastAsia="方正仿宋_GBK" w:hAnsi="Times New Roman" w:hint="eastAsia"/>
                <w:sz w:val="30"/>
                <w:szCs w:val="30"/>
              </w:rPr>
              <w:t>技术的电子身份认证平台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42</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智器云南京信息科技有限公司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智器云大数据认知分析平台软件</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585"/>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43</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江苏智恒达型云网络科技有限公司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型云网（全称型云钢铁电商平台）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常州</w:t>
            </w:r>
          </w:p>
        </w:tc>
      </w:tr>
      <w:tr w:rsidR="008D058E" w:rsidRPr="009D2E61" w:rsidTr="009D2E61">
        <w:trPr>
          <w:trHeight w:val="615"/>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44</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南京擎天科技有限公司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基于云平台的异构数据资源融合共享服务系统</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45</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江苏未至科技股份有限公司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公信力信用信息管理系统软件</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555"/>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46</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紫光云引擎科技（苏州）有限公司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紫光工业互联网平台</w:t>
            </w:r>
            <w:r w:rsidRPr="009D2E61">
              <w:rPr>
                <w:rFonts w:ascii="Times New Roman" w:eastAsia="方正仿宋_GBK" w:hAnsi="Times New Roman"/>
                <w:sz w:val="30"/>
                <w:szCs w:val="30"/>
              </w:rPr>
              <w:t>UNIPower</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47</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中博信息技术研究院有限公司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中博教育大数据政务信息系统软件</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48</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南京深度智控科技有限公司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即插即用建筑物联网智能操作系统</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615"/>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49</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苏州广立信息技术有限公司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基于</w:t>
            </w:r>
            <w:r w:rsidRPr="009D2E61">
              <w:rPr>
                <w:rFonts w:ascii="Times New Roman" w:eastAsia="方正仿宋_GBK" w:hAnsi="Times New Roman"/>
                <w:sz w:val="30"/>
                <w:szCs w:val="30"/>
              </w:rPr>
              <w:t xml:space="preserve"> IoT </w:t>
            </w:r>
            <w:r w:rsidRPr="009D2E61">
              <w:rPr>
                <w:rFonts w:ascii="Times New Roman" w:eastAsia="方正仿宋_GBK" w:hAnsi="Times New Roman" w:hint="eastAsia"/>
                <w:sz w:val="30"/>
                <w:szCs w:val="30"/>
              </w:rPr>
              <w:t>人工智能系统的智慧安防平台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54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50</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苏州纤联电子商务有限公司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针对纺织产业链基于大数据风控应用的金融科技平台</w:t>
            </w:r>
            <w:r w:rsidRPr="009D2E61">
              <w:rPr>
                <w:rFonts w:ascii="Times New Roman" w:eastAsia="方正仿宋_GBK" w:hAnsi="Times New Roman"/>
                <w:sz w:val="30"/>
                <w:szCs w:val="30"/>
              </w:rPr>
              <w:t xml:space="preserve"> </w:t>
            </w:r>
            <w:r w:rsidRPr="009D2E61">
              <w:rPr>
                <w:rFonts w:ascii="Times New Roman" w:eastAsia="方正仿宋_GBK" w:hAnsi="Times New Roman" w:hint="eastAsia"/>
                <w:sz w:val="30"/>
                <w:szCs w:val="30"/>
              </w:rPr>
              <w:t>（简称“化纤汇”平台）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8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51</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江苏共融科技有限公司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基于微服务架构的新媒体运营支撑云平台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扬州</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52</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江苏星网软件有限公司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星网自助政务服务系统</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57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53</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海安市城建开发投资集团有限公司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智慧海安软件系统（支撑及应用）</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南通</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54</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南京德睿能源研究院有限公司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新能源微网能量管理云</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55</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百卓网络科技有限公司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百卓优采云进销存</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56</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南京怡得健康管理有限公司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sz w:val="30"/>
                <w:szCs w:val="30"/>
              </w:rPr>
              <w:t>Ergo-EMS</w:t>
            </w:r>
            <w:r w:rsidRPr="009D2E61">
              <w:rPr>
                <w:rFonts w:ascii="Times New Roman" w:eastAsia="方正仿宋_GBK" w:hAnsi="Times New Roman" w:hint="eastAsia"/>
                <w:sz w:val="30"/>
                <w:szCs w:val="30"/>
              </w:rPr>
              <w:t>智能运动康复管理系统</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57</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江苏远大信息股份有限公司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运维云平台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58</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连云港三众软件科技有限公司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三众软件开发引擎云平台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连云港</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59</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江苏智恒信息科技服务有限公司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大数据智慧外呼系统（无忧呼）</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60</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江苏荣泽信息科技股份有限公司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改善营商环境</w:t>
            </w:r>
            <w:r w:rsidRPr="009D2E61">
              <w:rPr>
                <w:rFonts w:ascii="Times New Roman" w:eastAsia="方正仿宋_GBK" w:hAnsi="Times New Roman"/>
                <w:sz w:val="30"/>
                <w:szCs w:val="30"/>
              </w:rPr>
              <w:t>-</w:t>
            </w:r>
            <w:r w:rsidRPr="009D2E61">
              <w:rPr>
                <w:rFonts w:ascii="Times New Roman" w:eastAsia="方正仿宋_GBK" w:hAnsi="Times New Roman" w:hint="eastAsia"/>
                <w:sz w:val="30"/>
                <w:szCs w:val="30"/>
              </w:rPr>
              <w:t>精准金融平台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61</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南京先维信息技术有限公司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先维政企移动平台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62</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江苏零浩网络科技有限公司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智通三千物联信息服务平台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63</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南京正财软件有限公司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正财数字档案管理系统软件</w:t>
            </w:r>
            <w:r w:rsidRPr="009D2E61">
              <w:rPr>
                <w:rFonts w:ascii="Times New Roman" w:eastAsia="方正仿宋_GBK" w:hAnsi="Times New Roman"/>
                <w:sz w:val="30"/>
                <w:szCs w:val="30"/>
              </w:rPr>
              <w:t xml:space="preserve"> V1.0</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64</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江苏驭道数据科技有限公司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道路运输车辆主动安全智能防控系统</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65</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中国移动通信集团江苏有限公司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国家人口普查系统</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66</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扬州航盛科技有限公司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车载电子自动化测试系统</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扬州</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67</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昆山企运网信息技术有限公司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企运网项目管理云平台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33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68</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中邮建技术有限公司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中邮建车</w:t>
            </w:r>
            <w:r w:rsidRPr="009D2E61">
              <w:rPr>
                <w:rFonts w:ascii="Times New Roman" w:eastAsia="方正仿宋_GBK" w:hAnsi="Times New Roman"/>
                <w:sz w:val="30"/>
                <w:szCs w:val="30"/>
              </w:rPr>
              <w:t xml:space="preserve"> E </w:t>
            </w:r>
            <w:r w:rsidRPr="009D2E61">
              <w:rPr>
                <w:rFonts w:ascii="Times New Roman" w:eastAsia="方正仿宋_GBK" w:hAnsi="Times New Roman" w:hint="eastAsia"/>
                <w:sz w:val="30"/>
                <w:szCs w:val="30"/>
              </w:rPr>
              <w:t>行车辆管控服务云平台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65"/>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69</w:t>
            </w:r>
          </w:p>
        </w:tc>
        <w:tc>
          <w:tcPr>
            <w:tcW w:w="169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江苏舜天信息科技有限公司</w:t>
            </w:r>
          </w:p>
        </w:tc>
        <w:tc>
          <w:tcPr>
            <w:tcW w:w="2295"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sz w:val="30"/>
                <w:szCs w:val="30"/>
              </w:rPr>
              <w:t>TradingWorks</w:t>
            </w:r>
            <w:r w:rsidRPr="009D2E61">
              <w:rPr>
                <w:rFonts w:ascii="Times New Roman" w:eastAsia="方正仿宋_GBK" w:hAnsi="Times New Roman" w:hint="eastAsia"/>
                <w:sz w:val="30"/>
                <w:szCs w:val="30"/>
              </w:rPr>
              <w:t>敏捷云</w:t>
            </w:r>
            <w:r w:rsidRPr="009D2E61">
              <w:rPr>
                <w:rFonts w:ascii="Times New Roman" w:eastAsia="方正仿宋_GBK" w:hAnsi="Times New Roman"/>
                <w:sz w:val="30"/>
                <w:szCs w:val="30"/>
              </w:rPr>
              <w:t>-</w:t>
            </w:r>
            <w:r w:rsidRPr="009D2E61">
              <w:rPr>
                <w:rFonts w:ascii="Times New Roman" w:eastAsia="方正仿宋_GBK" w:hAnsi="Times New Roman" w:hint="eastAsia"/>
                <w:sz w:val="30"/>
                <w:szCs w:val="30"/>
              </w:rPr>
              <w:t>跨境贸易运营平台</w:t>
            </w:r>
          </w:p>
        </w:tc>
        <w:tc>
          <w:tcPr>
            <w:tcW w:w="509"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bl>
    <w:p w:rsidR="008D058E" w:rsidRDefault="008D058E" w:rsidP="00710BFB">
      <w:pPr>
        <w:widowControl/>
        <w:jc w:val="left"/>
        <w:rPr>
          <w:rFonts w:ascii="Times New Roman" w:eastAsia="方正仿宋_GBK" w:hAnsi="Times New Roman"/>
          <w:sz w:val="30"/>
          <w:szCs w:val="30"/>
        </w:rPr>
      </w:pPr>
    </w:p>
    <w:p w:rsidR="008D058E" w:rsidRDefault="008D058E" w:rsidP="00710BFB">
      <w:pPr>
        <w:widowControl/>
        <w:jc w:val="left"/>
        <w:rPr>
          <w:rFonts w:ascii="Times New Roman" w:eastAsia="方正仿宋_GBK" w:hAnsi="Times New Roman"/>
          <w:sz w:val="30"/>
          <w:szCs w:val="3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06"/>
        <w:gridCol w:w="3052"/>
        <w:gridCol w:w="3972"/>
        <w:gridCol w:w="1016"/>
      </w:tblGrid>
      <w:tr w:rsidR="008D058E" w:rsidRPr="009D2E61" w:rsidTr="009D2E61">
        <w:trPr>
          <w:trHeight w:val="720"/>
        </w:trPr>
        <w:tc>
          <w:tcPr>
            <w:tcW w:w="5000" w:type="pct"/>
            <w:gridSpan w:val="4"/>
            <w:vAlign w:val="center"/>
          </w:tcPr>
          <w:p w:rsidR="008D058E" w:rsidRPr="009D2E61" w:rsidRDefault="008D058E" w:rsidP="009D2E61">
            <w:pPr>
              <w:widowControl/>
              <w:adjustRightInd w:val="0"/>
              <w:snapToGrid w:val="0"/>
              <w:jc w:val="center"/>
              <w:rPr>
                <w:rFonts w:ascii="楷体" w:eastAsia="楷体" w:hAnsi="楷体"/>
                <w:sz w:val="30"/>
                <w:szCs w:val="30"/>
              </w:rPr>
            </w:pPr>
            <w:r w:rsidRPr="009D2E61">
              <w:rPr>
                <w:rFonts w:ascii="楷体" w:eastAsia="楷体" w:hAnsi="楷体" w:hint="eastAsia"/>
                <w:sz w:val="30"/>
                <w:szCs w:val="30"/>
              </w:rPr>
              <w:t>融合创新发展案例名单</w:t>
            </w:r>
          </w:p>
        </w:tc>
      </w:tr>
      <w:tr w:rsidR="008D058E" w:rsidRPr="009D2E61" w:rsidTr="009D2E61">
        <w:trPr>
          <w:trHeight w:val="720"/>
        </w:trPr>
        <w:tc>
          <w:tcPr>
            <w:tcW w:w="506" w:type="pct"/>
            <w:vAlign w:val="center"/>
          </w:tcPr>
          <w:p w:rsidR="008D058E" w:rsidRPr="009D2E61" w:rsidRDefault="008D058E" w:rsidP="009D2E61">
            <w:pPr>
              <w:widowControl/>
              <w:adjustRightInd w:val="0"/>
              <w:snapToGrid w:val="0"/>
              <w:jc w:val="center"/>
              <w:rPr>
                <w:rFonts w:ascii="黑体" w:eastAsia="黑体" w:hAnsi="黑体"/>
                <w:sz w:val="30"/>
                <w:szCs w:val="30"/>
              </w:rPr>
            </w:pPr>
            <w:r w:rsidRPr="009D2E61">
              <w:rPr>
                <w:rFonts w:ascii="黑体" w:eastAsia="黑体" w:hAnsi="黑体" w:hint="eastAsia"/>
                <w:sz w:val="30"/>
                <w:szCs w:val="30"/>
              </w:rPr>
              <w:t>序号</w:t>
            </w:r>
          </w:p>
        </w:tc>
        <w:tc>
          <w:tcPr>
            <w:tcW w:w="1706" w:type="pct"/>
            <w:noWrap/>
            <w:vAlign w:val="center"/>
          </w:tcPr>
          <w:p w:rsidR="008D058E" w:rsidRPr="009D2E61" w:rsidRDefault="008D058E" w:rsidP="009D2E61">
            <w:pPr>
              <w:widowControl/>
              <w:adjustRightInd w:val="0"/>
              <w:snapToGrid w:val="0"/>
              <w:jc w:val="center"/>
              <w:rPr>
                <w:rFonts w:ascii="黑体" w:eastAsia="黑体" w:hAnsi="黑体"/>
                <w:sz w:val="30"/>
                <w:szCs w:val="30"/>
              </w:rPr>
            </w:pPr>
            <w:r w:rsidRPr="009D2E61">
              <w:rPr>
                <w:rFonts w:ascii="黑体" w:eastAsia="黑体" w:hAnsi="黑体" w:hint="eastAsia"/>
                <w:sz w:val="30"/>
                <w:szCs w:val="30"/>
              </w:rPr>
              <w:t>企业名称</w:t>
            </w:r>
          </w:p>
        </w:tc>
        <w:tc>
          <w:tcPr>
            <w:tcW w:w="2220" w:type="pct"/>
            <w:vAlign w:val="center"/>
          </w:tcPr>
          <w:p w:rsidR="008D058E" w:rsidRPr="009D2E61" w:rsidRDefault="008D058E" w:rsidP="009D2E61">
            <w:pPr>
              <w:widowControl/>
              <w:adjustRightInd w:val="0"/>
              <w:snapToGrid w:val="0"/>
              <w:jc w:val="center"/>
              <w:rPr>
                <w:rFonts w:ascii="黑体" w:eastAsia="黑体" w:hAnsi="黑体"/>
                <w:sz w:val="30"/>
                <w:szCs w:val="30"/>
              </w:rPr>
            </w:pPr>
            <w:r w:rsidRPr="009D2E61">
              <w:rPr>
                <w:rFonts w:ascii="黑体" w:eastAsia="黑体" w:hAnsi="黑体" w:hint="eastAsia"/>
                <w:sz w:val="30"/>
                <w:szCs w:val="30"/>
              </w:rPr>
              <w:t>案例名称</w:t>
            </w:r>
          </w:p>
        </w:tc>
        <w:tc>
          <w:tcPr>
            <w:tcW w:w="568" w:type="pct"/>
            <w:noWrap/>
            <w:vAlign w:val="center"/>
          </w:tcPr>
          <w:p w:rsidR="008D058E" w:rsidRPr="009D2E61" w:rsidRDefault="008D058E" w:rsidP="009D2E61">
            <w:pPr>
              <w:widowControl/>
              <w:adjustRightInd w:val="0"/>
              <w:snapToGrid w:val="0"/>
              <w:jc w:val="center"/>
              <w:rPr>
                <w:rFonts w:ascii="黑体" w:eastAsia="黑体" w:hAnsi="黑体"/>
                <w:sz w:val="30"/>
                <w:szCs w:val="30"/>
              </w:rPr>
            </w:pPr>
            <w:r w:rsidRPr="009D2E61">
              <w:rPr>
                <w:rFonts w:ascii="黑体" w:eastAsia="黑体" w:hAnsi="黑体" w:hint="eastAsia"/>
                <w:sz w:val="30"/>
                <w:szCs w:val="30"/>
              </w:rPr>
              <w:t>地区</w:t>
            </w:r>
          </w:p>
        </w:tc>
      </w:tr>
      <w:tr w:rsidR="008D058E" w:rsidRPr="009D2E61" w:rsidTr="009D2E61">
        <w:trPr>
          <w:trHeight w:val="72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亿嘉和科技股份有限公司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面向智能电网的巡检机器人及远程监控与运维系统</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645"/>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中天钢铁集团有限公司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基于工业互联网的高品质优特钢“智造”平台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常州</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江苏茴香豆网络科技有限公司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不动产政务服务智能终端系统</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镇江</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南京市城市与交通规划设计研究院股份有限公司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城市公共交通线网优化仿真系统</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5</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多伦科技股份有限公司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基于云的运维全流程管理及可视化项目</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6</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江苏实达迪美数据处理有限公司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实达迪美美保吧个性化保单平台系统软件</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7</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南京苏宁软件技术有限公司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苏宁数据标签融合应用创新案例</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8</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紫光云数科技（连云港）有限公司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“我的连云港”</w:t>
            </w:r>
            <w:r w:rsidRPr="009D2E61">
              <w:rPr>
                <w:rFonts w:ascii="Times New Roman" w:eastAsia="方正仿宋_GBK" w:hAnsi="Times New Roman"/>
                <w:sz w:val="30"/>
                <w:szCs w:val="30"/>
              </w:rPr>
              <w:t>APP</w:t>
            </w:r>
            <w:r w:rsidRPr="009D2E61">
              <w:rPr>
                <w:rFonts w:ascii="Times New Roman" w:eastAsia="方正仿宋_GBK" w:hAnsi="Times New Roman" w:hint="eastAsia"/>
                <w:sz w:val="30"/>
                <w:szCs w:val="30"/>
              </w:rPr>
              <w:t>综合管理服务平台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连云港</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9</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江苏卓易信息科技股份有限公司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“园企通”智慧信息化平台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无锡</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10</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江苏徐工信息技术股份有限公司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汉云工业互联网</w:t>
            </w:r>
            <w:r w:rsidRPr="009D2E61">
              <w:rPr>
                <w:rFonts w:ascii="Times New Roman" w:eastAsia="方正仿宋_GBK" w:hAnsi="Times New Roman"/>
                <w:sz w:val="30"/>
                <w:szCs w:val="30"/>
              </w:rPr>
              <w:t>-</w:t>
            </w:r>
            <w:r w:rsidRPr="009D2E61">
              <w:rPr>
                <w:rFonts w:ascii="Times New Roman" w:eastAsia="方正仿宋_GBK" w:hAnsi="Times New Roman" w:hint="eastAsia"/>
                <w:sz w:val="30"/>
                <w:szCs w:val="30"/>
              </w:rPr>
              <w:t>经营租赁平台解决方案</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徐州</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11</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江苏金帆电源科技有限公司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金帆</w:t>
            </w:r>
            <w:r w:rsidRPr="009D2E61">
              <w:rPr>
                <w:rFonts w:ascii="Times New Roman" w:eastAsia="方正仿宋_GBK" w:hAnsi="Times New Roman"/>
                <w:sz w:val="30"/>
                <w:szCs w:val="30"/>
              </w:rPr>
              <w:t>BMIS</w:t>
            </w:r>
            <w:r w:rsidRPr="009D2E61">
              <w:rPr>
                <w:rFonts w:ascii="Times New Roman" w:eastAsia="方正仿宋_GBK" w:hAnsi="Times New Roman" w:hint="eastAsia"/>
                <w:sz w:val="30"/>
                <w:szCs w:val="30"/>
              </w:rPr>
              <w:t>电池管理信息系统软件</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12</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江苏中润四方科技有限公司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江苏电子税务局</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13</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苏州博纳讯动软件有限公司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企业级轻量化容器</w:t>
            </w:r>
            <w:r w:rsidRPr="009D2E61">
              <w:rPr>
                <w:rFonts w:ascii="Times New Roman" w:eastAsia="方正仿宋_GBK" w:hAnsi="Times New Roman"/>
                <w:sz w:val="30"/>
                <w:szCs w:val="30"/>
              </w:rPr>
              <w:t xml:space="preserve"> PaaS </w:t>
            </w:r>
            <w:r w:rsidRPr="009D2E61">
              <w:rPr>
                <w:rFonts w:ascii="Times New Roman" w:eastAsia="方正仿宋_GBK" w:hAnsi="Times New Roman" w:hint="eastAsia"/>
                <w:sz w:val="30"/>
                <w:szCs w:val="30"/>
              </w:rPr>
              <w:t>平台案例</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14</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江苏佰腾科技有限公司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产业技术创新公共服务平台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常州</w:t>
            </w:r>
          </w:p>
        </w:tc>
      </w:tr>
      <w:tr w:rsidR="008D058E" w:rsidRPr="009D2E61" w:rsidTr="009D2E61">
        <w:trPr>
          <w:trHeight w:val="75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15</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江苏达科云数据科技有限公司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政务云计算智能管理服务平台项目</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16</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联通（江苏）产业互联网有限公司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南京脑科医院医疗影像云</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17</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无锡华云数据技术服务有限公司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由华云数据安超</w:t>
            </w:r>
            <w:r w:rsidRPr="009D2E61">
              <w:rPr>
                <w:rFonts w:ascii="Times New Roman" w:eastAsia="方正仿宋_GBK" w:hAnsi="Times New Roman"/>
                <w:sz w:val="30"/>
                <w:szCs w:val="30"/>
              </w:rPr>
              <w:t>OS</w:t>
            </w:r>
            <w:r w:rsidRPr="009D2E61">
              <w:rPr>
                <w:rFonts w:ascii="Times New Roman" w:eastAsia="方正仿宋_GBK" w:hAnsi="Times New Roman" w:hint="eastAsia"/>
                <w:sz w:val="30"/>
                <w:szCs w:val="30"/>
              </w:rPr>
              <w:t>提供云服务的互联网医疗解决方案</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无锡</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18</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连云港电子口岸信息发展有限公司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连云港口岸公共信息大数据服务平台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连云港</w:t>
            </w:r>
          </w:p>
        </w:tc>
      </w:tr>
      <w:tr w:rsidR="008D058E" w:rsidRPr="009D2E61" w:rsidTr="009D2E61">
        <w:trPr>
          <w:trHeight w:val="855"/>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19</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诺得物流股份有限公司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面向供应链全生命周期追溯的标识解析平台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镇江</w:t>
            </w:r>
          </w:p>
        </w:tc>
      </w:tr>
      <w:tr w:rsidR="008D058E" w:rsidRPr="009D2E61" w:rsidTr="009D2E61">
        <w:trPr>
          <w:trHeight w:val="75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20</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江苏群杰物联科技有限公司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印章物联网</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570"/>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21</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海安市城建开发投资集团有限公司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建设智慧互联城市，打造同城生活一站式服务平台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南通</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22</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南京词酷网络信息技术有限公司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基于深度学习的英语智慧课堂</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23</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南京国图信息产业有限公司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南京市公安局时空大数据资源信息管理平台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24</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江苏艾兰得营养品有限公司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sz w:val="30"/>
                <w:szCs w:val="30"/>
              </w:rPr>
              <w:t>Aland-SNDS</w:t>
            </w:r>
            <w:r w:rsidRPr="009D2E61">
              <w:rPr>
                <w:rFonts w:ascii="Times New Roman" w:eastAsia="方正仿宋_GBK" w:hAnsi="Times New Roman" w:hint="eastAsia"/>
                <w:sz w:val="30"/>
                <w:szCs w:val="30"/>
              </w:rPr>
              <w:t>智能研发系统的开发与应用</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泰州</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25</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江苏鸿信系统集成有限公司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鸿信城市交通大脑</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26</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南京迪塔维数据技术有限公司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“中国药科大学：数据中台、师生服务和资源门户平台”项目</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27</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南京先维信息技术有限公司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先维网络安全大数据态势感知案例</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28</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南京移软通信科技有限公司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互联网</w:t>
            </w:r>
            <w:r w:rsidRPr="009D2E61">
              <w:rPr>
                <w:rFonts w:ascii="Times New Roman" w:eastAsia="方正仿宋_GBK" w:hAnsi="Times New Roman"/>
                <w:sz w:val="30"/>
                <w:szCs w:val="30"/>
              </w:rPr>
              <w:t>+</w:t>
            </w:r>
            <w:r w:rsidRPr="009D2E61">
              <w:rPr>
                <w:rFonts w:ascii="Times New Roman" w:eastAsia="方正仿宋_GBK" w:hAnsi="Times New Roman" w:hint="eastAsia"/>
                <w:sz w:val="30"/>
                <w:szCs w:val="30"/>
              </w:rPr>
              <w:t>大数据智慧安全</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29</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江苏国泰新点软件有限公司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沈阳市“多规合一”建设项目联合审批平台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30</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南京功夫豆信息科技有限公司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小白智慧打印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31</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江苏盛世华安互联网科技股份有限公司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互联网</w:t>
            </w:r>
            <w:r w:rsidRPr="009D2E61">
              <w:rPr>
                <w:rFonts w:ascii="Times New Roman" w:eastAsia="方正仿宋_GBK" w:hAnsi="Times New Roman"/>
                <w:sz w:val="30"/>
                <w:szCs w:val="30"/>
              </w:rPr>
              <w:t>+</w:t>
            </w:r>
            <w:r w:rsidRPr="009D2E61">
              <w:rPr>
                <w:rFonts w:ascii="Times New Roman" w:eastAsia="方正仿宋_GBK" w:hAnsi="Times New Roman" w:hint="eastAsia"/>
                <w:sz w:val="30"/>
                <w:szCs w:val="30"/>
              </w:rPr>
              <w:t>升级版智慧社区项目</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735"/>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32</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中国移动通信集团江苏有限公司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江苏镇江市公路处交通大数据项目</w:t>
            </w:r>
            <w:r w:rsidRPr="009D2E61">
              <w:rPr>
                <w:rFonts w:ascii="Times New Roman" w:eastAsia="方正仿宋_GBK" w:hAnsi="Times New Roman"/>
                <w:sz w:val="30"/>
                <w:szCs w:val="30"/>
              </w:rPr>
              <w:t>——</w:t>
            </w:r>
            <w:r w:rsidRPr="009D2E61">
              <w:rPr>
                <w:rFonts w:ascii="Times New Roman" w:eastAsia="方正仿宋_GBK" w:hAnsi="Times New Roman" w:hint="eastAsia"/>
                <w:sz w:val="30"/>
                <w:szCs w:val="30"/>
              </w:rPr>
              <w:t>镇江市路网干线监控平台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33</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江苏谷德运维信息技术有限公司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谷德</w:t>
            </w:r>
            <w:r w:rsidRPr="009D2E61">
              <w:rPr>
                <w:rFonts w:ascii="Times New Roman" w:eastAsia="方正仿宋_GBK" w:hAnsi="Times New Roman"/>
                <w:sz w:val="30"/>
                <w:szCs w:val="30"/>
              </w:rPr>
              <w:t>GOS—ITSManager</w:t>
            </w:r>
            <w:r w:rsidRPr="009D2E61">
              <w:rPr>
                <w:rFonts w:ascii="Times New Roman" w:eastAsia="方正仿宋_GBK" w:hAnsi="Times New Roman" w:hint="eastAsia"/>
                <w:sz w:val="30"/>
                <w:szCs w:val="30"/>
              </w:rPr>
              <w:t>智慧交通运维管理平台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34</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无锡市云惠软件有限公司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智慧运维解决方案</w:t>
            </w:r>
            <w:r w:rsidRPr="009D2E61">
              <w:rPr>
                <w:rFonts w:ascii="Times New Roman" w:eastAsia="方正仿宋_GBK" w:hAnsi="Times New Roman"/>
                <w:sz w:val="30"/>
                <w:szCs w:val="30"/>
              </w:rPr>
              <w:t>—</w:t>
            </w:r>
            <w:r w:rsidRPr="009D2E61">
              <w:rPr>
                <w:rFonts w:ascii="Times New Roman" w:eastAsia="方正仿宋_GBK" w:hAnsi="Times New Roman" w:hint="eastAsia"/>
                <w:sz w:val="30"/>
                <w:szCs w:val="30"/>
              </w:rPr>
              <w:t>医疗运维</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无锡</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35</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扬州盛世云信息科技有限公司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面向智慧小区视觉人脸识别安防系统</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扬州</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36</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江苏未至科技股份有限公司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苏州市企业信用管理平台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37</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南京正财软件有限公司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全省多行业审计电子数据智能汇总校验平台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38</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江苏云智星河网络科技股份有限公司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浙江水口乡智慧乡村管理服务平台项目</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39</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华信富融（苏州工业园区）软件技术有限公司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智能供应链系统</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40</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江苏洋河酒厂股份有限公司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洋河大数据应用分析平台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宿迁</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41</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紫光云引擎科技（苏州）有限公司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电子制造行业</w:t>
            </w:r>
            <w:r w:rsidRPr="009D2E61">
              <w:rPr>
                <w:rFonts w:ascii="Times New Roman" w:eastAsia="方正仿宋_GBK" w:hAnsi="Times New Roman"/>
                <w:sz w:val="30"/>
                <w:szCs w:val="30"/>
              </w:rPr>
              <w:t>SMT</w:t>
            </w:r>
            <w:r w:rsidRPr="009D2E61">
              <w:rPr>
                <w:rFonts w:ascii="Times New Roman" w:eastAsia="方正仿宋_GBK" w:hAnsi="Times New Roman" w:hint="eastAsia"/>
                <w:sz w:val="30"/>
                <w:szCs w:val="30"/>
              </w:rPr>
              <w:t>数字孪生产线</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苏州</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42</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江苏中车数字科技有限公司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中车大连所精益制造与智能物流一体化执行系统建设项目</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43</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常州协众信息技术有限公司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协众供应商管理平台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常州</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44</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南京怡得健康管理有限公司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怡得心血管康复医学管理平台</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45</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南京投石智能系统有限公司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沉浸式互动体验空间</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r w:rsidR="008D058E" w:rsidRPr="009D2E61" w:rsidTr="009D2E61">
        <w:trPr>
          <w:trHeight w:val="499"/>
        </w:trPr>
        <w:tc>
          <w:tcPr>
            <w:tcW w:w="506" w:type="pct"/>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sz w:val="30"/>
                <w:szCs w:val="30"/>
              </w:rPr>
              <w:t>46</w:t>
            </w:r>
          </w:p>
        </w:tc>
        <w:tc>
          <w:tcPr>
            <w:tcW w:w="1706" w:type="pct"/>
            <w:noWrap/>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南京赛克蓝德网络科技有限公司</w:t>
            </w:r>
          </w:p>
        </w:tc>
        <w:tc>
          <w:tcPr>
            <w:tcW w:w="2220" w:type="pct"/>
            <w:vAlign w:val="center"/>
          </w:tcPr>
          <w:p w:rsidR="008D058E" w:rsidRPr="009D2E61" w:rsidRDefault="008D058E" w:rsidP="009D2E61">
            <w:pPr>
              <w:widowControl/>
              <w:adjustRightInd w:val="0"/>
              <w:snapToGrid w:val="0"/>
              <w:jc w:val="left"/>
              <w:rPr>
                <w:rFonts w:ascii="Times New Roman" w:eastAsia="方正仿宋_GBK" w:hAnsi="Times New Roman"/>
                <w:sz w:val="30"/>
                <w:szCs w:val="30"/>
              </w:rPr>
            </w:pPr>
            <w:r w:rsidRPr="009D2E61">
              <w:rPr>
                <w:rFonts w:ascii="Times New Roman" w:eastAsia="方正仿宋_GBK" w:hAnsi="Times New Roman" w:hint="eastAsia"/>
                <w:sz w:val="30"/>
                <w:szCs w:val="30"/>
              </w:rPr>
              <w:t>赛克蓝德数据分析软件</w:t>
            </w:r>
          </w:p>
        </w:tc>
        <w:tc>
          <w:tcPr>
            <w:tcW w:w="568" w:type="pct"/>
            <w:noWrap/>
            <w:vAlign w:val="center"/>
          </w:tcPr>
          <w:p w:rsidR="008D058E" w:rsidRPr="009D2E61" w:rsidRDefault="008D058E" w:rsidP="009D2E61">
            <w:pPr>
              <w:widowControl/>
              <w:adjustRightInd w:val="0"/>
              <w:snapToGrid w:val="0"/>
              <w:jc w:val="center"/>
              <w:rPr>
                <w:rFonts w:ascii="Times New Roman" w:eastAsia="方正仿宋_GBK" w:hAnsi="Times New Roman"/>
                <w:sz w:val="30"/>
                <w:szCs w:val="30"/>
              </w:rPr>
            </w:pPr>
            <w:r w:rsidRPr="009D2E61">
              <w:rPr>
                <w:rFonts w:ascii="Times New Roman" w:eastAsia="方正仿宋_GBK" w:hAnsi="Times New Roman" w:hint="eastAsia"/>
                <w:sz w:val="30"/>
                <w:szCs w:val="30"/>
              </w:rPr>
              <w:t>南京</w:t>
            </w:r>
          </w:p>
        </w:tc>
      </w:tr>
    </w:tbl>
    <w:p w:rsidR="008D058E" w:rsidRPr="00691B7A" w:rsidRDefault="008D058E" w:rsidP="00710BFB">
      <w:pPr>
        <w:widowControl/>
        <w:jc w:val="left"/>
        <w:rPr>
          <w:rFonts w:ascii="Times New Roman" w:eastAsia="方正仿宋_GBK" w:hAnsi="Times New Roman"/>
          <w:sz w:val="30"/>
          <w:szCs w:val="30"/>
        </w:rPr>
      </w:pPr>
    </w:p>
    <w:p w:rsidR="008D058E" w:rsidRPr="00801E33" w:rsidRDefault="008D058E" w:rsidP="00710BFB">
      <w:pPr>
        <w:overflowPunct w:val="0"/>
        <w:adjustRightInd w:val="0"/>
        <w:snapToGrid w:val="0"/>
        <w:spacing w:line="590" w:lineRule="exact"/>
        <w:jc w:val="center"/>
        <w:rPr>
          <w:rFonts w:ascii="Times New Roman" w:eastAsia="仿宋" w:hAnsi="Times New Roman"/>
          <w:sz w:val="32"/>
          <w:szCs w:val="32"/>
        </w:rPr>
      </w:pPr>
    </w:p>
    <w:sectPr w:rsidR="008D058E" w:rsidRPr="00801E33" w:rsidSect="00710BFB">
      <w:footerReference w:type="even" r:id="rId6"/>
      <w:footerReference w:type="default" r:id="rId7"/>
      <w:pgSz w:w="11906" w:h="16838"/>
      <w:pgMar w:top="1440" w:right="1588" w:bottom="1440" w:left="1588" w:header="851" w:footer="1134"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058E" w:rsidRDefault="008D058E" w:rsidP="00C111C7">
      <w:r>
        <w:separator/>
      </w:r>
    </w:p>
  </w:endnote>
  <w:endnote w:type="continuationSeparator" w:id="0">
    <w:p w:rsidR="008D058E" w:rsidRDefault="008D058E" w:rsidP="00C111C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altName w:val="微软雅黑"/>
    <w:panose1 w:val="00000000000000000000"/>
    <w:charset w:val="86"/>
    <w:family w:val="auto"/>
    <w:notTrueType/>
    <w:pitch w:val="variable"/>
    <w:sig w:usb0="00000287" w:usb1="080E0000" w:usb2="00000010" w:usb3="00000000" w:csb0="0004009F" w:csb1="00000000"/>
  </w:font>
  <w:font w:name="方正小标宋_GBK">
    <w:panose1 w:val="03000509000000000000"/>
    <w:charset w:val="86"/>
    <w:family w:val="script"/>
    <w:pitch w:val="fixed"/>
    <w:sig w:usb0="00000001" w:usb1="080E0000" w:usb2="00000010" w:usb3="00000000" w:csb0="00040000" w:csb1="00000000"/>
  </w:font>
  <w:font w:name="方正仿宋_GBK">
    <w:altName w:val="Arial Unicode MS"/>
    <w:panose1 w:val="03000509000000000000"/>
    <w:charset w:val="86"/>
    <w:family w:val="script"/>
    <w:pitch w:val="fixed"/>
    <w:sig w:usb0="00000001" w:usb1="080E0000" w:usb2="00000010" w:usb3="00000000" w:csb0="00040000" w:csb1="00000000"/>
  </w:font>
  <w:font w:name="方正小标宋简体">
    <w:altName w:val="微软雅黑"/>
    <w:panose1 w:val="00000000000000000000"/>
    <w:charset w:val="86"/>
    <w:family w:val="auto"/>
    <w:notTrueType/>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0000000000000000000"/>
    <w:charset w:val="86"/>
    <w:family w:val="modern"/>
    <w:notTrueType/>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058E" w:rsidRDefault="008D058E">
    <w:pPr>
      <w:pStyle w:val="Footer"/>
    </w:pPr>
    <w:r>
      <w:rPr>
        <w:rFonts w:ascii="仿宋_GB2312" w:eastAsia="仿宋_GB2312"/>
        <w:sz w:val="22"/>
        <w:szCs w:val="22"/>
      </w:rPr>
      <w:fldChar w:fldCharType="begin"/>
    </w:r>
    <w:r>
      <w:rPr>
        <w:rFonts w:ascii="仿宋_GB2312" w:eastAsia="仿宋_GB2312"/>
        <w:sz w:val="22"/>
        <w:szCs w:val="22"/>
      </w:rPr>
      <w:instrText>PAGE   \* MERGEFORMAT</w:instrText>
    </w:r>
    <w:r>
      <w:rPr>
        <w:rFonts w:ascii="仿宋_GB2312" w:eastAsia="仿宋_GB2312"/>
        <w:sz w:val="22"/>
        <w:szCs w:val="22"/>
      </w:rPr>
      <w:fldChar w:fldCharType="separate"/>
    </w:r>
    <w:r w:rsidRPr="00801E33">
      <w:rPr>
        <w:rFonts w:ascii="仿宋_GB2312" w:eastAsia="方正仿宋_GBK"/>
        <w:noProof/>
        <w:sz w:val="22"/>
        <w:szCs w:val="22"/>
        <w:lang w:val="zh-CN"/>
      </w:rPr>
      <w:t>-</w:t>
    </w:r>
    <w:r w:rsidRPr="00801E33">
      <w:rPr>
        <w:rFonts w:ascii="仿宋_GB2312" w:eastAsia="方正仿宋_GBK"/>
        <w:noProof/>
        <w:sz w:val="22"/>
        <w:szCs w:val="22"/>
      </w:rPr>
      <w:t xml:space="preserve"> 8 -</w:t>
    </w:r>
    <w:r>
      <w:rPr>
        <w:rFonts w:ascii="仿宋_GB2312" w:eastAsia="仿宋_GB2312"/>
        <w:sz w:val="22"/>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058E" w:rsidRPr="00801E33" w:rsidRDefault="008D058E">
    <w:pPr>
      <w:pStyle w:val="Footer"/>
      <w:jc w:val="center"/>
      <w:rPr>
        <w:rFonts w:ascii="Times New Roman" w:hAnsi="Times New Roman"/>
        <w:sz w:val="28"/>
        <w:szCs w:val="28"/>
      </w:rPr>
    </w:pPr>
    <w:r w:rsidRPr="00801E33">
      <w:rPr>
        <w:rFonts w:ascii="Times New Roman" w:hAnsi="Times New Roman"/>
        <w:kern w:val="0"/>
        <w:sz w:val="28"/>
        <w:szCs w:val="28"/>
      </w:rPr>
      <w:t xml:space="preserve">— </w:t>
    </w:r>
    <w:r w:rsidRPr="00801E33">
      <w:rPr>
        <w:rFonts w:ascii="Times New Roman" w:hAnsi="Times New Roman"/>
        <w:kern w:val="0"/>
        <w:sz w:val="28"/>
        <w:szCs w:val="28"/>
      </w:rPr>
      <w:fldChar w:fldCharType="begin"/>
    </w:r>
    <w:r w:rsidRPr="00801E33">
      <w:rPr>
        <w:rFonts w:ascii="Times New Roman" w:hAnsi="Times New Roman"/>
        <w:kern w:val="0"/>
        <w:sz w:val="28"/>
        <w:szCs w:val="28"/>
      </w:rPr>
      <w:instrText xml:space="preserve"> PAGE </w:instrText>
    </w:r>
    <w:r w:rsidRPr="00801E33">
      <w:rPr>
        <w:rFonts w:ascii="Times New Roman" w:hAnsi="Times New Roman"/>
        <w:kern w:val="0"/>
        <w:sz w:val="28"/>
        <w:szCs w:val="28"/>
      </w:rPr>
      <w:fldChar w:fldCharType="separate"/>
    </w:r>
    <w:r>
      <w:rPr>
        <w:rFonts w:ascii="Times New Roman" w:hAnsi="Times New Roman"/>
        <w:noProof/>
        <w:kern w:val="0"/>
        <w:sz w:val="28"/>
        <w:szCs w:val="28"/>
      </w:rPr>
      <w:t>3</w:t>
    </w:r>
    <w:r w:rsidRPr="00801E33">
      <w:rPr>
        <w:rFonts w:ascii="Times New Roman" w:hAnsi="Times New Roman"/>
        <w:kern w:val="0"/>
        <w:sz w:val="28"/>
        <w:szCs w:val="28"/>
      </w:rPr>
      <w:fldChar w:fldCharType="end"/>
    </w:r>
    <w:r w:rsidRPr="00801E33">
      <w:rPr>
        <w:rFonts w:ascii="Times New Roman" w:hAnsi="Times New Roman"/>
        <w:kern w:val="0"/>
        <w:sz w:val="28"/>
        <w:szCs w:val="28"/>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058E" w:rsidRDefault="008D058E" w:rsidP="00C111C7">
      <w:r>
        <w:separator/>
      </w:r>
    </w:p>
  </w:footnote>
  <w:footnote w:type="continuationSeparator" w:id="0">
    <w:p w:rsidR="008D058E" w:rsidRDefault="008D058E" w:rsidP="00C111C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7"/>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F56EE"/>
    <w:rsid w:val="000244D6"/>
    <w:rsid w:val="00051A6C"/>
    <w:rsid w:val="00075E22"/>
    <w:rsid w:val="0008386B"/>
    <w:rsid w:val="00095CB5"/>
    <w:rsid w:val="000B72EC"/>
    <w:rsid w:val="000D31B8"/>
    <w:rsid w:val="00110025"/>
    <w:rsid w:val="00143987"/>
    <w:rsid w:val="001A0C10"/>
    <w:rsid w:val="001F402F"/>
    <w:rsid w:val="002607ED"/>
    <w:rsid w:val="002838C8"/>
    <w:rsid w:val="002A5834"/>
    <w:rsid w:val="002F56EE"/>
    <w:rsid w:val="0031009D"/>
    <w:rsid w:val="00315670"/>
    <w:rsid w:val="00330BCD"/>
    <w:rsid w:val="00343FBD"/>
    <w:rsid w:val="00350143"/>
    <w:rsid w:val="004228CD"/>
    <w:rsid w:val="0044220D"/>
    <w:rsid w:val="004729D9"/>
    <w:rsid w:val="004B6013"/>
    <w:rsid w:val="00550A27"/>
    <w:rsid w:val="00582389"/>
    <w:rsid w:val="0058776E"/>
    <w:rsid w:val="005D425C"/>
    <w:rsid w:val="005E4EDA"/>
    <w:rsid w:val="00643883"/>
    <w:rsid w:val="006872FA"/>
    <w:rsid w:val="00691B7A"/>
    <w:rsid w:val="006C7576"/>
    <w:rsid w:val="00710BFB"/>
    <w:rsid w:val="007202AB"/>
    <w:rsid w:val="0074767E"/>
    <w:rsid w:val="00763F5A"/>
    <w:rsid w:val="007643C4"/>
    <w:rsid w:val="007831D6"/>
    <w:rsid w:val="007D5E9A"/>
    <w:rsid w:val="00801E33"/>
    <w:rsid w:val="00820EC2"/>
    <w:rsid w:val="00836B57"/>
    <w:rsid w:val="008560E7"/>
    <w:rsid w:val="00875DA2"/>
    <w:rsid w:val="00880472"/>
    <w:rsid w:val="008871EA"/>
    <w:rsid w:val="00894512"/>
    <w:rsid w:val="008A1724"/>
    <w:rsid w:val="008D058E"/>
    <w:rsid w:val="008E450F"/>
    <w:rsid w:val="009179F7"/>
    <w:rsid w:val="00955288"/>
    <w:rsid w:val="009703FA"/>
    <w:rsid w:val="009908E8"/>
    <w:rsid w:val="009D2E61"/>
    <w:rsid w:val="009E4197"/>
    <w:rsid w:val="00A04536"/>
    <w:rsid w:val="00A720B4"/>
    <w:rsid w:val="00AD00C1"/>
    <w:rsid w:val="00AF51CB"/>
    <w:rsid w:val="00B02CBF"/>
    <w:rsid w:val="00B04A52"/>
    <w:rsid w:val="00BC6AFE"/>
    <w:rsid w:val="00BE2DC4"/>
    <w:rsid w:val="00C111C7"/>
    <w:rsid w:val="00C720A3"/>
    <w:rsid w:val="00CA1646"/>
    <w:rsid w:val="00CA1819"/>
    <w:rsid w:val="00D56360"/>
    <w:rsid w:val="00D65800"/>
    <w:rsid w:val="00D7183E"/>
    <w:rsid w:val="00DB7AFD"/>
    <w:rsid w:val="00E103D5"/>
    <w:rsid w:val="00E35E33"/>
    <w:rsid w:val="00E9066D"/>
    <w:rsid w:val="00ED6CB2"/>
    <w:rsid w:val="00F30DDE"/>
    <w:rsid w:val="00F37201"/>
    <w:rsid w:val="00F940EF"/>
    <w:rsid w:val="00F9648C"/>
    <w:rsid w:val="00FA77E4"/>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648C"/>
    <w:pPr>
      <w:widowControl w:val="0"/>
      <w:jc w:val="both"/>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111C7"/>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C111C7"/>
    <w:rPr>
      <w:rFonts w:cs="Times New Roman"/>
      <w:sz w:val="18"/>
      <w:szCs w:val="18"/>
    </w:rPr>
  </w:style>
  <w:style w:type="paragraph" w:styleId="Footer">
    <w:name w:val="footer"/>
    <w:basedOn w:val="Normal"/>
    <w:link w:val="FooterChar"/>
    <w:uiPriority w:val="99"/>
    <w:rsid w:val="00C111C7"/>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C111C7"/>
    <w:rPr>
      <w:rFonts w:cs="Times New Roman"/>
      <w:sz w:val="18"/>
      <w:szCs w:val="18"/>
    </w:rPr>
  </w:style>
  <w:style w:type="paragraph" w:styleId="BalloonText">
    <w:name w:val="Balloon Text"/>
    <w:basedOn w:val="Normal"/>
    <w:link w:val="BalloonTextChar"/>
    <w:uiPriority w:val="99"/>
    <w:semiHidden/>
    <w:rsid w:val="004729D9"/>
    <w:rPr>
      <w:sz w:val="18"/>
      <w:szCs w:val="18"/>
    </w:rPr>
  </w:style>
  <w:style w:type="character" w:customStyle="1" w:styleId="BalloonTextChar">
    <w:name w:val="Balloon Text Char"/>
    <w:basedOn w:val="DefaultParagraphFont"/>
    <w:link w:val="BalloonText"/>
    <w:uiPriority w:val="99"/>
    <w:semiHidden/>
    <w:locked/>
    <w:rsid w:val="004729D9"/>
    <w:rPr>
      <w:rFonts w:cs="Times New Roman"/>
      <w:sz w:val="18"/>
      <w:szCs w:val="18"/>
    </w:rPr>
  </w:style>
  <w:style w:type="table" w:styleId="TableGrid">
    <w:name w:val="Table Grid"/>
    <w:basedOn w:val="TableNormal"/>
    <w:uiPriority w:val="99"/>
    <w:rsid w:val="00710BFB"/>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227833660">
      <w:marLeft w:val="0"/>
      <w:marRight w:val="0"/>
      <w:marTop w:val="0"/>
      <w:marBottom w:val="0"/>
      <w:divBdr>
        <w:top w:val="none" w:sz="0" w:space="0" w:color="auto"/>
        <w:left w:val="none" w:sz="0" w:space="0" w:color="auto"/>
        <w:bottom w:val="none" w:sz="0" w:space="0" w:color="auto"/>
        <w:right w:val="none" w:sz="0" w:space="0" w:color="auto"/>
      </w:divBdr>
    </w:div>
    <w:div w:id="122783366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14</Pages>
  <Words>926</Words>
  <Characters>5282</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江苏省信息化领导小组大数据发展办公室</dc:title>
  <dc:subject/>
  <dc:creator>胡锦恒</dc:creator>
  <cp:keywords/>
  <dc:description/>
  <cp:lastModifiedBy>吕嵋梅</cp:lastModifiedBy>
  <cp:revision>3</cp:revision>
  <cp:lastPrinted>2019-11-15T09:01:00Z</cp:lastPrinted>
  <dcterms:created xsi:type="dcterms:W3CDTF">2019-11-20T02:39:00Z</dcterms:created>
  <dcterms:modified xsi:type="dcterms:W3CDTF">2019-11-20T02:42:00Z</dcterms:modified>
</cp:coreProperties>
</file>