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044A" w:rsidRPr="00CD76C1" w:rsidRDefault="0095044A" w:rsidP="0095044A">
      <w:pPr>
        <w:widowControl/>
        <w:spacing w:line="590" w:lineRule="exact"/>
        <w:jc w:val="left"/>
        <w:rPr>
          <w:rFonts w:ascii="方正黑体_GBK" w:eastAsia="方正黑体_GBK" w:hAnsi="Times New Roman" w:cs="Times New Roman" w:hint="eastAsia"/>
          <w:sz w:val="32"/>
          <w:szCs w:val="32"/>
        </w:rPr>
      </w:pPr>
      <w:r w:rsidRPr="00CD76C1">
        <w:rPr>
          <w:rFonts w:ascii="方正黑体_GBK" w:eastAsia="方正黑体_GBK" w:hAnsi="Times New Roman" w:cs="Times New Roman" w:hint="eastAsia"/>
          <w:sz w:val="32"/>
          <w:szCs w:val="32"/>
        </w:rPr>
        <w:t>附件1</w:t>
      </w:r>
    </w:p>
    <w:p w:rsidR="0095044A" w:rsidRPr="007E3B04" w:rsidRDefault="0095044A" w:rsidP="0095044A">
      <w:pPr>
        <w:spacing w:line="590" w:lineRule="exact"/>
        <w:rPr>
          <w:rFonts w:ascii="Times New Roman" w:eastAsia="方正小标宋_GBK" w:hAnsi="Times New Roman" w:cs="Times New Roman"/>
          <w:sz w:val="44"/>
          <w:szCs w:val="44"/>
        </w:rPr>
      </w:pPr>
    </w:p>
    <w:p w:rsidR="0095044A" w:rsidRPr="00CD76C1" w:rsidRDefault="0095044A" w:rsidP="0095044A">
      <w:pPr>
        <w:spacing w:line="590" w:lineRule="exact"/>
        <w:jc w:val="center"/>
        <w:rPr>
          <w:rFonts w:ascii="方正小标宋_GBK" w:eastAsia="方正小标宋_GBK" w:hAnsi="Times New Roman" w:cs="Times New Roman" w:hint="eastAsia"/>
          <w:sz w:val="44"/>
          <w:szCs w:val="44"/>
        </w:rPr>
      </w:pPr>
      <w:r w:rsidRPr="00CD76C1">
        <w:rPr>
          <w:rFonts w:ascii="方正小标宋_GBK" w:eastAsia="方正小标宋_GBK" w:hAnsi="Times New Roman" w:cs="Times New Roman" w:hint="eastAsia"/>
          <w:sz w:val="44"/>
          <w:szCs w:val="44"/>
        </w:rPr>
        <w:t>江苏省“一起益企”中小企业</w:t>
      </w:r>
    </w:p>
    <w:p w:rsidR="0095044A" w:rsidRPr="007E3B04" w:rsidRDefault="0095044A" w:rsidP="0095044A">
      <w:pPr>
        <w:spacing w:line="59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CD76C1">
        <w:rPr>
          <w:rFonts w:ascii="方正小标宋_GBK" w:eastAsia="方正小标宋_GBK" w:hAnsi="Times New Roman" w:cs="Times New Roman" w:hint="eastAsia"/>
          <w:sz w:val="44"/>
          <w:szCs w:val="44"/>
        </w:rPr>
        <w:t>服务行动实施方案</w:t>
      </w:r>
    </w:p>
    <w:p w:rsidR="0095044A" w:rsidRPr="007E3B04" w:rsidRDefault="0095044A" w:rsidP="0095044A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95044A" w:rsidRPr="007E3B04" w:rsidRDefault="0095044A" w:rsidP="00CD76C1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7E3B04">
        <w:rPr>
          <w:rFonts w:ascii="Times New Roman" w:eastAsia="方正黑体_GBK" w:hAnsi="Times New Roman" w:cs="Times New Roman"/>
          <w:sz w:val="32"/>
          <w:szCs w:val="32"/>
        </w:rPr>
        <w:t>一、主题目标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color w:val="333333"/>
          <w:sz w:val="32"/>
          <w:szCs w:val="32"/>
          <w:shd w:val="clear" w:color="auto" w:fill="FFFFFF"/>
        </w:rPr>
      </w:pPr>
      <w:r w:rsidRPr="00CD76C1">
        <w:rPr>
          <w:rFonts w:ascii="方正仿宋_GBK" w:eastAsia="方正仿宋_GBK" w:hAnsi="Times New Roman" w:cs="Times New Roman" w:hint="eastAsia"/>
          <w:color w:val="000000" w:themeColor="text1"/>
          <w:sz w:val="32"/>
          <w:szCs w:val="32"/>
        </w:rPr>
        <w:t>坚持以习近平新时代中国特色社会主义思想为指导，全面贯彻落实党中央、国务院和省委省政府促进中小企业健康发展的系列决策部署，</w:t>
      </w:r>
      <w:r w:rsidRPr="00CD76C1">
        <w:rPr>
          <w:rFonts w:ascii="方正仿宋_GBK" w:eastAsia="方正仿宋_GBK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以“宣传政策、落实政策，纾解难题、促进发展”为主题，</w:t>
      </w:r>
      <w:r w:rsidRPr="00CD76C1">
        <w:rPr>
          <w:rFonts w:ascii="方正仿宋_GBK" w:eastAsia="方正仿宋_GBK" w:hAnsi="Times New Roman" w:cs="Times New Roman" w:hint="eastAsia"/>
          <w:color w:val="000000" w:themeColor="text1"/>
          <w:kern w:val="0"/>
          <w:sz w:val="32"/>
          <w:szCs w:val="32"/>
        </w:rPr>
        <w:t>充分发挥中小企业公共服务平台骨干支撑作用，汇聚和带动各类优质服务资源，聚焦惠企政策宣贯、助企资源对接、促企能力提升等服务需求，组织开展多渠道、多形式的送服务进企业活动，不断提高政策惠达率、扩大服务覆盖面、增强企业获得感，</w:t>
      </w:r>
      <w:r w:rsidR="00CD76C1">
        <w:rPr>
          <w:rFonts w:ascii="方正仿宋_GBK" w:eastAsia="方正仿宋_GBK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推动</w:t>
      </w:r>
      <w:r w:rsidRPr="00CD76C1">
        <w:rPr>
          <w:rFonts w:ascii="方正仿宋_GBK" w:eastAsia="方正仿宋_GBK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中小企业高质量发展。</w:t>
      </w:r>
    </w:p>
    <w:p w:rsidR="0095044A" w:rsidRPr="007E3B04" w:rsidRDefault="0095044A" w:rsidP="00CD76C1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7E3B04">
        <w:rPr>
          <w:rFonts w:ascii="Times New Roman" w:eastAsia="方正黑体_GBK" w:hAnsi="Times New Roman" w:cs="Times New Roman"/>
          <w:sz w:val="32"/>
          <w:szCs w:val="32"/>
        </w:rPr>
        <w:t>二、行动内容</w:t>
      </w:r>
    </w:p>
    <w:p w:rsidR="0095044A" w:rsidRPr="00CD76C1" w:rsidRDefault="0095044A" w:rsidP="00CD76C1">
      <w:pPr>
        <w:spacing w:line="590" w:lineRule="exact"/>
        <w:ind w:firstLineChars="200" w:firstLine="640"/>
        <w:textAlignment w:val="baseline"/>
        <w:rPr>
          <w:rFonts w:ascii="方正楷体_GBK" w:eastAsia="方正楷体_GBK" w:hAnsi="Times New Roman" w:cs="Times New Roman" w:hint="eastAsia"/>
          <w:color w:val="000000"/>
          <w:sz w:val="32"/>
          <w:szCs w:val="32"/>
          <w:shd w:val="clear" w:color="auto" w:fill="FFFFFF"/>
        </w:rPr>
      </w:pPr>
      <w:r w:rsidRPr="00CD76C1">
        <w:rPr>
          <w:rFonts w:ascii="方正楷体_GBK" w:eastAsia="方正楷体_GBK" w:hAnsi="Times New Roman" w:cs="Times New Roman" w:hint="eastAsia"/>
          <w:color w:val="000000"/>
          <w:sz w:val="32"/>
          <w:szCs w:val="32"/>
          <w:shd w:val="clear" w:color="auto" w:fill="FFFFFF"/>
        </w:rPr>
        <w:t>（一）开展政策“直达快享”精准服务</w:t>
      </w:r>
    </w:p>
    <w:p w:rsidR="0095044A" w:rsidRPr="00CD76C1" w:rsidRDefault="0095044A" w:rsidP="00CD76C1">
      <w:pPr>
        <w:spacing w:line="590" w:lineRule="exact"/>
        <w:ind w:firstLineChars="200" w:firstLine="640"/>
        <w:textAlignment w:val="baseline"/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</w:pPr>
      <w:r w:rsidRPr="00CD76C1">
        <w:rPr>
          <w:rFonts w:ascii="Times New Roman" w:eastAsia="方正仿宋_GBK" w:hAnsi="Times New Roman" w:cs="Times New Roman"/>
          <w:color w:val="000000"/>
          <w:sz w:val="32"/>
          <w:szCs w:val="32"/>
          <w:shd w:val="clear" w:color="auto" w:fill="FFFFFF"/>
        </w:rPr>
        <w:t>1</w:t>
      </w:r>
      <w:r w:rsidRPr="00CD76C1">
        <w:rPr>
          <w:rFonts w:ascii="Times New Roman" w:eastAsia="方正仿宋_GBK" w:hAnsi="Times New Roman" w:cs="Times New Roman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优化精准推送。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进一步优化完善全省线上跨部门政策信息发布平台、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各级中小企业政策服务互联网平台及政策服务应用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APP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功能，将国家和省、市各项惠企政策“干货”条</w:t>
      </w:r>
      <w:r w:rsid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目化，通过智能匹配、精准推送帮助企业方便快捷知晓政策、掌握政策，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打通政策落地“最后一公里”。</w:t>
      </w:r>
    </w:p>
    <w:p w:rsidR="0095044A" w:rsidRPr="00CD76C1" w:rsidRDefault="0095044A" w:rsidP="00CD76C1">
      <w:pPr>
        <w:spacing w:line="590" w:lineRule="exact"/>
        <w:ind w:firstLineChars="200" w:firstLine="640"/>
        <w:textAlignment w:val="baseline"/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</w:pP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2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强化政策宣贯。以中小企业实际需求为导向，深入产业园区、产业集群、基层企业，通过集中宣讲、要点解读、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lastRenderedPageBreak/>
        <w:t>座谈走访等方式，广泛宣传企业关注度高的涉企惠企政策，提供热点政策申报辅导公益性服务，助力广大中小企业吃透政策、用足用好政策，切实将政策红利转化为企业发展动力。</w:t>
      </w:r>
    </w:p>
    <w:p w:rsidR="00CD76C1" w:rsidRDefault="0095044A" w:rsidP="00CD76C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3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组织专员帮扶。发挥全省“专精特新”中小企业服务专员和“小微企业双创服务专员”的帮扶作用，通过专员上门服务，实地走访了解企业需求，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第一时间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宣传推介各级党委政府和部门出台的涉企惠企政策信息，推动惠企政策落地落实，中小企业应享尽享。</w:t>
      </w:r>
    </w:p>
    <w:p w:rsidR="00CD76C1" w:rsidRDefault="0095044A" w:rsidP="00CD76C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7E3B04">
        <w:rPr>
          <w:rFonts w:ascii="Times New Roman" w:eastAsia="方正楷体_GBK" w:hAnsi="Times New Roman" w:cs="Times New Roman"/>
          <w:color w:val="000000"/>
          <w:sz w:val="32"/>
          <w:szCs w:val="32"/>
        </w:rPr>
        <w:t>（二）开展中小微企业</w:t>
      </w:r>
      <w:r w:rsidRPr="007E3B04">
        <w:rPr>
          <w:rFonts w:ascii="Times New Roman" w:eastAsia="方正楷体_GBK" w:hAnsi="Times New Roman" w:cs="Times New Roman"/>
          <w:color w:val="000000"/>
          <w:sz w:val="32"/>
          <w:szCs w:val="32"/>
        </w:rPr>
        <w:t>“</w:t>
      </w:r>
      <w:r w:rsidRPr="007E3B04">
        <w:rPr>
          <w:rFonts w:ascii="Times New Roman" w:eastAsia="方正楷体_GBK" w:hAnsi="Times New Roman" w:cs="Times New Roman"/>
          <w:color w:val="000000"/>
          <w:sz w:val="32"/>
          <w:szCs w:val="32"/>
        </w:rPr>
        <w:t>纾困增效</w:t>
      </w:r>
      <w:r w:rsidRPr="007E3B04">
        <w:rPr>
          <w:rFonts w:ascii="Times New Roman" w:eastAsia="方正楷体_GBK" w:hAnsi="Times New Roman" w:cs="Times New Roman"/>
          <w:color w:val="000000"/>
          <w:sz w:val="32"/>
          <w:szCs w:val="32"/>
        </w:rPr>
        <w:t>”</w:t>
      </w:r>
      <w:r w:rsidRPr="007E3B04">
        <w:rPr>
          <w:rFonts w:ascii="Times New Roman" w:eastAsia="方正楷体_GBK" w:hAnsi="Times New Roman" w:cs="Times New Roman"/>
          <w:color w:val="000000"/>
          <w:sz w:val="32"/>
          <w:szCs w:val="32"/>
        </w:rPr>
        <w:t>公益服务</w:t>
      </w:r>
      <w:r w:rsidRPr="007E3B04">
        <w:rPr>
          <w:rFonts w:ascii="Times New Roman" w:eastAsia="方正楷体_GBK" w:hAnsi="Times New Roman" w:cs="Times New Roman"/>
          <w:color w:val="000000"/>
          <w:sz w:val="32"/>
          <w:szCs w:val="32"/>
        </w:rPr>
        <w:br/>
        <w:t xml:space="preserve">  </w:t>
      </w:r>
      <w:r w:rsidRPr="007E3B04">
        <w:rPr>
          <w:rFonts w:ascii="Times New Roman" w:eastAsia="方正黑体_GBK" w:hAnsi="Times New Roman" w:cs="Times New Roman"/>
          <w:color w:val="000000"/>
          <w:sz w:val="32"/>
          <w:szCs w:val="32"/>
        </w:rPr>
        <w:t xml:space="preserve"> 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 xml:space="preserve"> 4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启动百家机构暖万企活动。集聚优质服务资源，组织百家省级以上中小企业公共服务示范平台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（简称</w:t>
      </w:r>
      <w:r w:rsidR="00FD7114">
        <w:rPr>
          <w:rFonts w:ascii="方正仿宋_GBK" w:eastAsia="方正仿宋_GBK" w:hAnsi="Times New Roman" w:cs="Times New Roman"/>
          <w:color w:val="000000"/>
          <w:sz w:val="32"/>
          <w:szCs w:val="32"/>
        </w:rPr>
        <w:t>“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示范平台</w:t>
      </w:r>
      <w:r w:rsidR="00FD7114">
        <w:rPr>
          <w:rFonts w:ascii="方正仿宋_GBK" w:eastAsia="方正仿宋_GBK" w:hAnsi="Times New Roman" w:cs="Times New Roman"/>
          <w:color w:val="000000"/>
          <w:sz w:val="32"/>
          <w:szCs w:val="32"/>
        </w:rPr>
        <w:t>”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）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和小型微型企业</w:t>
      </w:r>
      <w:r w:rsidR="00FD7114"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创新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创业示范基地（简称“示范基地”）充分发挥专业优势，为全省中小企业提供政策宣贯、技术创新、数字化赋能、工业设计、融资对接（上市辅导）、管理咨询、市场开拓、培训、法律维权、其他（创业、财税）等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10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个领域的公益服务活动。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5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打造双创系列品牌活动。</w:t>
      </w:r>
      <w:r w:rsidRPr="00CD76C1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利用“中小</w:t>
      </w:r>
      <w:r w:rsidR="00CD76C1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微企业日”“双创活动周”</w:t>
      </w:r>
      <w:r w:rsidRPr="00CD76C1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“中小企业服务月”等契机，</w:t>
      </w:r>
      <w:r w:rsidRPr="00CD76C1">
        <w:rPr>
          <w:rFonts w:ascii="方正仿宋_GBK" w:eastAsia="方正仿宋_GBK" w:hAnsi="Times New Roman" w:cs="Times New Roman" w:hint="eastAsia"/>
          <w:color w:val="070707"/>
          <w:kern w:val="0"/>
          <w:sz w:val="32"/>
          <w:szCs w:val="32"/>
        </w:rPr>
        <w:t>通过“上下联动、示范带动、创新驱动”，</w:t>
      </w:r>
      <w:r w:rsidRPr="00CD76C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围绕中小微企业在创业发展和转型成长过程中遇到的困难问题，举办创业辅导、投融资、知识产权、管理提升、电子商务、财税政策、双创对接等系列专场活动，激发中小微企业</w:t>
      </w:r>
      <w:r w:rsidR="00FD7114"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创新</w:t>
      </w:r>
      <w:r w:rsidR="00FD7114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创业</w:t>
      </w:r>
      <w:r w:rsidRPr="00CD76C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活力，促进企业健康平稳发展。持续做强做优</w:t>
      </w:r>
      <w:r w:rsidRPr="00CD76C1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“三走进”公益服务行和“苏创”大讲堂特色服务品牌，办好第七届“创客中国”暨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2022</w:t>
      </w:r>
      <w:r w:rsidRPr="00CD76C1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年江苏省</w:t>
      </w:r>
      <w:r w:rsidRPr="00CD76C1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lastRenderedPageBreak/>
        <w:t>中小企业创新创业大赛</w:t>
      </w:r>
      <w:r w:rsidRPr="00CD76C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，深入推进中小企业双创助力计划，为双创成果孵化落地提供优质高效服务。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kern w:val="0"/>
          <w:sz w:val="32"/>
          <w:szCs w:val="32"/>
        </w:rPr>
      </w:pP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6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实施金融服务助力行动。深化政银合作，联合相关银行机构开展金融诊疗服务，引导合作银行联接小微企业双创示范基地等重要基层金融结点，以“政策宣传直达、信贷培育对接、综合金融服务、问题反馈解决”为服务内容，打造中小企业金融服务驿站。发挥</w:t>
      </w:r>
      <w:r w:rsidR="00FD7114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融资类省级</w:t>
      </w:r>
      <w:r w:rsidRPr="00CD76C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示范平台和各类融资服务机构作用，开展金融知识普及培训、金融惠企政策解读、金融产品推介、贷款担保等服务。推动合作银行为省级以上“专精特新”</w:t>
      </w:r>
      <w:r w:rsidR="00FD7114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中小</w:t>
      </w:r>
      <w:r w:rsidRPr="00CD76C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企业创设信用贷、知识产权质押贷、基于技术研发的中长期贷款等专属金融产品，建立“专精特新”</w:t>
      </w:r>
      <w:r w:rsidR="00FD7114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中小</w:t>
      </w:r>
      <w:r w:rsidRPr="00CD76C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企业金融顾问制度，提供“点对点”精准服务。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</w:pP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7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组织市场开拓服务。</w:t>
      </w:r>
      <w:r w:rsidRPr="00CD76C1">
        <w:rPr>
          <w:rFonts w:ascii="方正仿宋_GBK" w:eastAsia="方正仿宋_GBK" w:hAnsi="Times New Roman" w:cs="Times New Roman" w:hint="eastAsia"/>
          <w:sz w:val="32"/>
          <w:szCs w:val="32"/>
        </w:rPr>
        <w:t>帮助大中小企业开展供需对接，畅通产业链供应链流通渠道，促进中小企业国际交流和商贸合作。积极组织优质中小企业参展中国国际中小企业博览会、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APEC</w:t>
      </w:r>
      <w:r w:rsidRPr="00CD76C1">
        <w:rPr>
          <w:rFonts w:ascii="方正仿宋_GBK" w:eastAsia="方正仿宋_GBK" w:hAnsi="Times New Roman" w:cs="Times New Roman" w:hint="eastAsia"/>
          <w:sz w:val="32"/>
          <w:szCs w:val="32"/>
        </w:rPr>
        <w:t>中小企业技术交流暨展览会、举办“专精特新”</w:t>
      </w:r>
      <w:r w:rsidR="00FD7114">
        <w:rPr>
          <w:rFonts w:ascii="方正仿宋_GBK" w:eastAsia="方正仿宋_GBK" w:hAnsi="Times New Roman" w:cs="Times New Roman" w:hint="eastAsia"/>
          <w:sz w:val="32"/>
          <w:szCs w:val="32"/>
        </w:rPr>
        <w:t>中小</w:t>
      </w:r>
      <w:r w:rsidRPr="00CD76C1">
        <w:rPr>
          <w:rFonts w:ascii="方正仿宋_GBK" w:eastAsia="方正仿宋_GBK" w:hAnsi="Times New Roman" w:cs="Times New Roman" w:hint="eastAsia"/>
          <w:sz w:val="32"/>
          <w:szCs w:val="32"/>
        </w:rPr>
        <w:t>企业产业链协同对接会等活动，引导帮助中小企业利用直播电商、社交电商等新业态新模式，拓展销售渠道，提高企业和产品知名度。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楷体_GBK" w:eastAsia="方正楷体_GBK" w:hAnsi="Times New Roman" w:cs="Times New Roman" w:hint="eastAsia"/>
          <w:sz w:val="32"/>
          <w:szCs w:val="32"/>
        </w:rPr>
      </w:pPr>
      <w:r w:rsidRPr="00CD76C1">
        <w:rPr>
          <w:rFonts w:ascii="方正楷体_GBK" w:eastAsia="方正楷体_GBK" w:hAnsi="Times New Roman" w:cs="Times New Roman" w:hint="eastAsia"/>
          <w:sz w:val="32"/>
          <w:szCs w:val="32"/>
        </w:rPr>
        <w:t>（三）开展优质中小企业量质提升专项服务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color w:val="070707"/>
          <w:kern w:val="0"/>
          <w:sz w:val="32"/>
          <w:szCs w:val="32"/>
        </w:rPr>
      </w:pP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8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sz w:val="32"/>
          <w:szCs w:val="32"/>
        </w:rPr>
        <w:t>举办“补短强特促提升”主题活动。聚焦中小企业管理提升、绿色发展、质量标准、知识产权等方面的短板弱项，</w:t>
      </w:r>
      <w:r w:rsidRPr="00CD76C1">
        <w:rPr>
          <w:rFonts w:ascii="方正仿宋_GBK" w:eastAsia="方正仿宋_GBK" w:hAnsi="Times New Roman" w:cs="Times New Roman" w:hint="eastAsia"/>
          <w:sz w:val="32"/>
          <w:szCs w:val="32"/>
        </w:rPr>
        <w:lastRenderedPageBreak/>
        <w:t>引导</w:t>
      </w:r>
      <w:r w:rsidRPr="00CD76C1">
        <w:rPr>
          <w:rFonts w:ascii="方正仿宋_GBK" w:eastAsia="方正仿宋_GBK" w:hAnsi="Times New Roman" w:cs="Times New Roman" w:hint="eastAsia"/>
          <w:color w:val="070707"/>
          <w:kern w:val="0"/>
          <w:sz w:val="32"/>
          <w:szCs w:val="32"/>
        </w:rPr>
        <w:t>服务机构和专家为中小企业提供管理诊断和咨询服务，组织开展中小企业高质量发展巡诊、“百企提升”志愿巡诊、知识产权运营管理等主题活动，帮助中小企业降本增效提质，实现可持续发展。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sz w:val="32"/>
          <w:szCs w:val="32"/>
        </w:rPr>
      </w:pP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9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开展智改数转服务。</w:t>
      </w:r>
      <w:r w:rsidRPr="00CD76C1">
        <w:rPr>
          <w:rFonts w:ascii="方正仿宋_GBK" w:eastAsia="方正仿宋_GBK" w:hAnsi="Times New Roman" w:cs="Times New Roman" w:hint="eastAsia"/>
          <w:sz w:val="32"/>
          <w:szCs w:val="32"/>
        </w:rPr>
        <w:t>围绕中小企业数字化赋能转型需求，推动服务机构开展中小企业“智改数转”咨询诊断服务并提供解决方案，持续组织打造星级上云企业。支持帮助中小企业利用云平台实施数字化改造和信息化建设，加快将设备和核心业务向云端迁移，推动实现精益生产、精细管理和智能决策。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</w:pP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10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助推企业上市融资。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实施全省重点产业链优质中小企业上市培育计划，通过分类指导、精准培育，支持更多优质中小企业登陆资本市场。积极引导社会资本加大对优质中小企业特别是“专精特新”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中小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企业融资支持，举办 “路演环省行”专题活动，帮助一批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“</w:t>
      </w:r>
      <w:r w:rsidR="00FD7114"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专精特新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”中小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企业与风投机构达成合作意向。会同省股权交易中心进一步发挥“专精特新板”优势，为有上市或挂牌意向的企业提供全流程、全周期咨询服务和集挂牌展示、股权托管交易、投融资于一体的综合金融服务，实现“专精特新”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中小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企业与资本的有效对接。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</w:pP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11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、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做好育才招才服务。加强省市县联动，实施“英才名匠”产业人才培训，拓展“苏创”大讲堂和“江苏工信-企业云学堂”线上课程，</w:t>
      </w:r>
      <w:r w:rsid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组织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“</w:t>
      </w:r>
      <w:r w:rsidR="00FD7114"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专精特新</w:t>
      </w:r>
      <w:r w:rsidR="00FD7114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”中小</w:t>
      </w:r>
      <w:bookmarkStart w:id="0" w:name="_GoBack"/>
      <w:bookmarkEnd w:id="0"/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t>企业开展对标学习交流。联合教育部门开展全国中小企业百日招聘高校毕业生等活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</w:rPr>
        <w:lastRenderedPageBreak/>
        <w:t>动，促进高校毕业生与中小企业供需对接。</w:t>
      </w:r>
    </w:p>
    <w:p w:rsidR="0095044A" w:rsidRPr="00CD76C1" w:rsidRDefault="0095044A" w:rsidP="00CD76C1">
      <w:pPr>
        <w:spacing w:line="590" w:lineRule="exact"/>
        <w:ind w:firstLineChars="200" w:firstLine="640"/>
        <w:rPr>
          <w:rFonts w:ascii="方正黑体_GBK" w:eastAsia="方正黑体_GBK" w:hAnsi="Times New Roman" w:cs="Times New Roman" w:hint="eastAsia"/>
          <w:sz w:val="32"/>
          <w:szCs w:val="32"/>
        </w:rPr>
      </w:pPr>
      <w:r w:rsidRPr="00CD76C1">
        <w:rPr>
          <w:rFonts w:ascii="方正黑体_GBK" w:eastAsia="方正黑体_GBK" w:hAnsi="Times New Roman" w:cs="Times New Roman" w:hint="eastAsia"/>
          <w:sz w:val="32"/>
          <w:szCs w:val="32"/>
        </w:rPr>
        <w:t>三、工作要求</w:t>
      </w:r>
    </w:p>
    <w:p w:rsidR="0095044A" w:rsidRPr="00CD76C1" w:rsidRDefault="0095044A" w:rsidP="00CD76C1">
      <w:pPr>
        <w:widowControl/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sz w:val="32"/>
          <w:szCs w:val="32"/>
        </w:rPr>
      </w:pP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（一）加强组织领导。各地要结合本地区中小企业和产业发展实际制定方案，明确工作目标和重点任务，创新服务方式，丰富服务内容，因地制宜开展形式多样、特色鲜明的服务活动，提高全省中小企业公共服务的能力水平和服务质效。</w:t>
      </w:r>
    </w:p>
    <w:p w:rsidR="0095044A" w:rsidRPr="00CD76C1" w:rsidRDefault="0095044A" w:rsidP="00CD76C1">
      <w:pPr>
        <w:widowControl/>
        <w:spacing w:line="590" w:lineRule="exact"/>
        <w:ind w:firstLineChars="200" w:firstLine="640"/>
        <w:rPr>
          <w:rFonts w:ascii="方正仿宋_GBK" w:eastAsia="方正仿宋_GBK" w:hAnsi="Times New Roman" w:cs="Times New Roman" w:hint="eastAsia"/>
          <w:color w:val="070707"/>
          <w:kern w:val="0"/>
          <w:sz w:val="32"/>
          <w:szCs w:val="32"/>
        </w:rPr>
      </w:pP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（二）狠抓细化落实。</w:t>
      </w:r>
      <w:r w:rsid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省级</w:t>
      </w:r>
      <w:r w:rsidRPr="00CD76C1">
        <w:rPr>
          <w:rFonts w:ascii="方正仿宋_GBK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以上示范平台和示范基地要及</w:t>
      </w:r>
      <w:r w:rsidRPr="00CD76C1">
        <w:rPr>
          <w:rFonts w:ascii="方正仿宋_GBK" w:eastAsia="方正仿宋_GBK" w:hAnsi="Times New Roman" w:cs="Times New Roman" w:hint="eastAsia"/>
          <w:color w:val="070707"/>
          <w:kern w:val="0"/>
          <w:sz w:val="32"/>
          <w:szCs w:val="32"/>
        </w:rPr>
        <w:t>时响应中小企业服务需求，组织带动社会专业服务机构，针对性地开展组合服务。国家示范平台中，信息类、培训类平台每家年服务企业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1000</w:t>
      </w:r>
      <w:r w:rsidRPr="00CD76C1">
        <w:rPr>
          <w:rFonts w:ascii="方正仿宋_GBK" w:eastAsia="方正仿宋_GBK" w:hAnsi="Times New Roman" w:cs="Times New Roman" w:hint="eastAsia"/>
          <w:color w:val="070707"/>
          <w:kern w:val="0"/>
          <w:sz w:val="32"/>
          <w:szCs w:val="32"/>
        </w:rPr>
        <w:t>家以上，技术类、创业类、融资类平台每家年服务企业</w:t>
      </w:r>
      <w:r w:rsidRPr="00CD76C1">
        <w:rPr>
          <w:rFonts w:ascii="Times New Roman" w:eastAsia="方正仿宋_GBK" w:hAnsi="Times New Roman" w:cs="Times New Roman" w:hint="eastAsia"/>
          <w:color w:val="000000"/>
          <w:sz w:val="32"/>
          <w:szCs w:val="32"/>
          <w:shd w:val="clear" w:color="auto" w:fill="FFFFFF"/>
        </w:rPr>
        <w:t>500</w:t>
      </w:r>
      <w:r w:rsidRPr="00CD76C1">
        <w:rPr>
          <w:rFonts w:ascii="方正仿宋_GBK" w:eastAsia="方正仿宋_GBK" w:hAnsi="Times New Roman" w:cs="Times New Roman" w:hint="eastAsia"/>
          <w:color w:val="070707"/>
          <w:kern w:val="0"/>
          <w:sz w:val="32"/>
          <w:szCs w:val="32"/>
        </w:rPr>
        <w:t>家以上。国家示范基地对基地内企业服务全覆盖。</w:t>
      </w:r>
    </w:p>
    <w:p w:rsidR="001903E0" w:rsidRDefault="0095044A" w:rsidP="00CD76C1">
      <w:pPr>
        <w:spacing w:line="590" w:lineRule="exact"/>
        <w:ind w:firstLineChars="200" w:firstLine="640"/>
      </w:pPr>
      <w:r w:rsidRPr="00CD76C1"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（三）强化宣传引导。</w:t>
      </w:r>
      <w:r w:rsidRPr="00CD76C1">
        <w:rPr>
          <w:rFonts w:ascii="方正仿宋_GBK" w:eastAsia="方正仿宋_GBK" w:hint="eastAsia"/>
          <w:sz w:val="32"/>
          <w:szCs w:val="32"/>
        </w:rPr>
        <w:t>各地要</w:t>
      </w:r>
      <w:r w:rsidRPr="00CD76C1">
        <w:rPr>
          <w:rFonts w:ascii="方正仿宋_GBK" w:eastAsia="方正仿宋_GBK" w:hint="eastAsia"/>
          <w:color w:val="000000"/>
          <w:kern w:val="0"/>
          <w:sz w:val="32"/>
          <w:szCs w:val="32"/>
        </w:rPr>
        <w:t>充分发挥舆论导向作用，</w:t>
      </w:r>
      <w:r w:rsidRPr="00CD76C1">
        <w:rPr>
          <w:rFonts w:ascii="方正仿宋_GBK" w:eastAsia="方正仿宋_GBK" w:hint="eastAsia"/>
          <w:sz w:val="32"/>
          <w:szCs w:val="32"/>
        </w:rPr>
        <w:t>加大对服务成效好的</w:t>
      </w:r>
      <w:r w:rsidRPr="00CD76C1">
        <w:rPr>
          <w:rFonts w:ascii="方正仿宋_GBK" w:eastAsia="方正仿宋_GBK" w:hint="eastAsia"/>
          <w:color w:val="000000"/>
          <w:kern w:val="0"/>
          <w:sz w:val="32"/>
          <w:szCs w:val="32"/>
        </w:rPr>
        <w:t>服务机构和典型案例宣传，形成可快速推广复制的服务模式，形成有利于建设高质量中小企业服务体系的良好氛围。</w:t>
      </w:r>
      <w:r w:rsidRPr="00CD76C1">
        <w:rPr>
          <w:rFonts w:ascii="方正仿宋_GBK" w:eastAsia="方正仿宋_GBK" w:hint="eastAsia"/>
          <w:color w:val="070707"/>
          <w:kern w:val="0"/>
          <w:sz w:val="32"/>
          <w:szCs w:val="32"/>
        </w:rPr>
        <w:t>对服务效果好的单</w:t>
      </w:r>
      <w:r w:rsidR="00CD76C1">
        <w:rPr>
          <w:rFonts w:ascii="方正仿宋_GBK" w:eastAsia="方正仿宋_GBK" w:hint="eastAsia"/>
          <w:color w:val="070707"/>
          <w:kern w:val="0"/>
          <w:sz w:val="32"/>
          <w:szCs w:val="32"/>
        </w:rPr>
        <w:t>位在项目申报和政策扶持上给予适当支持，对未达到服务要求的单位督促</w:t>
      </w:r>
      <w:r w:rsidRPr="00CD76C1">
        <w:rPr>
          <w:rFonts w:ascii="方正仿宋_GBK" w:eastAsia="方正仿宋_GBK" w:hint="eastAsia"/>
          <w:color w:val="070707"/>
          <w:kern w:val="0"/>
          <w:sz w:val="32"/>
          <w:szCs w:val="32"/>
        </w:rPr>
        <w:t>整改。</w:t>
      </w:r>
    </w:p>
    <w:sectPr w:rsidR="001903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044A" w:rsidRDefault="0095044A" w:rsidP="0095044A">
      <w:r>
        <w:separator/>
      </w:r>
    </w:p>
  </w:endnote>
  <w:endnote w:type="continuationSeparator" w:id="0">
    <w:p w:rsidR="0095044A" w:rsidRDefault="0095044A" w:rsidP="009504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044A" w:rsidRDefault="0095044A" w:rsidP="0095044A">
      <w:r>
        <w:separator/>
      </w:r>
    </w:p>
  </w:footnote>
  <w:footnote w:type="continuationSeparator" w:id="0">
    <w:p w:rsidR="0095044A" w:rsidRDefault="0095044A" w:rsidP="009504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941"/>
    <w:rsid w:val="001903E0"/>
    <w:rsid w:val="002F48C1"/>
    <w:rsid w:val="00935C09"/>
    <w:rsid w:val="0095044A"/>
    <w:rsid w:val="00CD76C1"/>
    <w:rsid w:val="00DB2941"/>
    <w:rsid w:val="00FD7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33A61A2F-8CEB-45DB-8952-3581C51FF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044A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qFormat/>
    <w:rsid w:val="00935C09"/>
    <w:pPr>
      <w:tabs>
        <w:tab w:val="left" w:pos="9193"/>
        <w:tab w:val="left" w:pos="9827"/>
      </w:tabs>
      <w:autoSpaceDE w:val="0"/>
      <w:autoSpaceDN w:val="0"/>
      <w:spacing w:line="760" w:lineRule="atLeast"/>
      <w:jc w:val="center"/>
    </w:pPr>
    <w:rPr>
      <w:rFonts w:ascii="方正小标宋_GBK" w:eastAsia="方正小标宋_GBK"/>
      <w:sz w:val="44"/>
    </w:rPr>
  </w:style>
  <w:style w:type="paragraph" w:styleId="a3">
    <w:name w:val="header"/>
    <w:basedOn w:val="a"/>
    <w:link w:val="Char"/>
    <w:uiPriority w:val="99"/>
    <w:unhideWhenUsed/>
    <w:rsid w:val="009504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5044A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504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5044A"/>
    <w:rPr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D76C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D76C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5</Pages>
  <Words>381</Words>
  <Characters>2175</Characters>
  <Application>Microsoft Office Word</Application>
  <DocSecurity>0</DocSecurity>
  <Lines>18</Lines>
  <Paragraphs>5</Paragraphs>
  <ScaleCrop>false</ScaleCrop>
  <Company/>
  <LinksUpToDate>false</LinksUpToDate>
  <CharactersWithSpaces>2551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cp:lastPrinted>2022-05-23T01:27:00Z</cp:lastPrinted>
  <dcterms:created xsi:type="dcterms:W3CDTF">2022-05-20T08:26:00Z</dcterms:created>
  <dcterms:modified xsi:type="dcterms:W3CDTF">2022-05-23T03:21:00Z</dcterms:modified>
</cp:coreProperties>
</file>