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420" w:firstLine="0" w:firstLineChars="0"/>
        <w:rPr>
          <w:rFonts w:ascii="Times New Roman" w:hAnsi="Times New Roman"/>
        </w:rPr>
      </w:pPr>
    </w:p>
    <w:p>
      <w:pPr>
        <w:ind w:left="420" w:firstLine="0" w:firstLineChars="0"/>
        <w:rPr>
          <w:rFonts w:ascii="Times New Roman" w:hAnsi="Times New Roman"/>
        </w:rPr>
      </w:pPr>
    </w:p>
    <w:p>
      <w:pPr>
        <w:ind w:firstLine="0" w:firstLineChars="0"/>
        <w:rPr>
          <w:b/>
          <w:color w:val="FF0000"/>
          <w:w w:val="80"/>
          <w:sz w:val="90"/>
          <w:szCs w:val="90"/>
        </w:rPr>
      </w:pPr>
      <w:r>
        <w:rPr>
          <w:rFonts w:hint="eastAsia"/>
          <w:b/>
          <w:color w:val="FF0000"/>
          <w:w w:val="80"/>
          <w:sz w:val="90"/>
          <w:szCs w:val="90"/>
        </w:rPr>
        <w:t>江苏</w:t>
      </w:r>
      <w:r>
        <w:rPr>
          <w:b/>
          <w:color w:val="FF0000"/>
          <w:w w:val="80"/>
          <w:sz w:val="90"/>
          <w:szCs w:val="90"/>
        </w:rPr>
        <w:t>省工业和信息化厅文件</w:t>
      </w:r>
    </w:p>
    <w:p>
      <w:pPr>
        <w:spacing w:line="600" w:lineRule="exact"/>
        <w:ind w:firstLine="0" w:firstLineChars="0"/>
        <w:jc w:val="center"/>
        <w:rPr>
          <w:rFonts w:ascii="Times New Roman" w:hAnsi="Times New Roman" w:eastAsia="方正仿宋_GBK"/>
          <w:sz w:val="32"/>
          <w:szCs w:val="32"/>
        </w:rPr>
      </w:pPr>
    </w:p>
    <w:p>
      <w:pPr>
        <w:spacing w:line="600" w:lineRule="exact"/>
        <w:ind w:firstLine="0" w:firstLineChars="0"/>
        <w:jc w:val="center"/>
        <w:rPr>
          <w:rFonts w:ascii="Times New Roman" w:hAnsi="Times New Roman" w:eastAsia="方正仿宋_GBK"/>
          <w:sz w:val="32"/>
          <w:szCs w:val="32"/>
        </w:rPr>
      </w:pPr>
      <w:r>
        <w:rPr>
          <w:rFonts w:ascii="Times New Roman" w:hAnsi="Times New Roman" w:eastAsia="方正仿宋_GBK"/>
          <w:sz w:val="32"/>
          <w:szCs w:val="32"/>
          <w:lang w:val="en"/>
        </w:rPr>
        <w:t>苏工信融合〔2023〕3</w:t>
      </w:r>
      <w:r>
        <w:rPr>
          <w:rFonts w:hint="eastAsia" w:ascii="Times New Roman" w:hAnsi="Times New Roman" w:eastAsia="方正仿宋_GBK"/>
          <w:sz w:val="32"/>
          <w:szCs w:val="32"/>
          <w:lang w:val="en-US" w:eastAsia="zh-CN"/>
        </w:rPr>
        <w:t>86</w:t>
      </w:r>
      <w:r>
        <w:rPr>
          <w:rFonts w:ascii="Times New Roman" w:hAnsi="Times New Roman" w:eastAsia="方正仿宋_GBK"/>
          <w:sz w:val="32"/>
          <w:szCs w:val="32"/>
          <w:lang w:val="en"/>
        </w:rPr>
        <w:t>号</w:t>
      </w:r>
    </w:p>
    <w:p>
      <w:pPr>
        <w:spacing w:line="600" w:lineRule="exact"/>
        <w:ind w:firstLine="0" w:firstLineChars="0"/>
        <w:jc w:val="center"/>
        <w:rPr>
          <w:rFonts w:ascii="Times New Roman" w:hAnsi="Times New Roman" w:eastAsia="方正仿宋_GBK"/>
          <w:sz w:val="32"/>
          <w:szCs w:val="32"/>
        </w:rPr>
      </w:pPr>
      <w:r>
        <w:rPr>
          <w:rFonts w:hint="eastAsia"/>
          <w:b/>
          <w:color w:val="FF0000"/>
          <w:sz w:val="90"/>
          <w:szCs w:val="90"/>
        </w:rPr>
        <mc:AlternateContent>
          <mc:Choice Requires="wps">
            <w:drawing>
              <wp:anchor distT="0" distB="0" distL="114300" distR="114300" simplePos="0" relativeHeight="251664384" behindDoc="0" locked="0" layoutInCell="1" allowOverlap="1">
                <wp:simplePos x="0" y="0"/>
                <wp:positionH relativeFrom="column">
                  <wp:posOffset>-336550</wp:posOffset>
                </wp:positionH>
                <wp:positionV relativeFrom="paragraph">
                  <wp:posOffset>259080</wp:posOffset>
                </wp:positionV>
                <wp:extent cx="6172200" cy="0"/>
                <wp:effectExtent l="0" t="9525" r="0" b="9525"/>
                <wp:wrapNone/>
                <wp:docPr id="3" name="直接连接符 3"/>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FF0000"/>
                          </a:solidFill>
                          <a:round/>
                        </a:ln>
                      </wps:spPr>
                      <wps:bodyPr/>
                    </wps:wsp>
                  </a:graphicData>
                </a:graphic>
              </wp:anchor>
            </w:drawing>
          </mc:Choice>
          <mc:Fallback>
            <w:pict>
              <v:line id="_x0000_s1026" o:spid="_x0000_s1026" o:spt="20" style="position:absolute;left:0pt;flip:y;margin-left:-26.5pt;margin-top:20.4pt;height:0pt;width:486pt;z-index:251664384;mso-width-relative:page;mso-height-relative:page;" filled="f" stroked="t" coordsize="21600,21600" o:gfxdata="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WAAAAZHJzL1BLAQIUABQAAAAIAIdO4kC6fHlz&#10;1wAAAAkBAAAPAAAAAAAAAAEAIAAAADgAAABkcnMvZG93bnJldi54bWxQSwECFAAUAAAACACHTuJA&#10;eTPTXNMBAABtAwAADgAAAAAAAAABACAAAAA8AQAAZHJzL2Uyb0RvYy54bWxQSwUGAAAAAAYABgBZ&#10;AQAAgQUAAAAA&#10;">
                <v:fill on="f" focussize="0,0"/>
                <v:stroke weight="1.5pt" color="#FF0000" joinstyle="round"/>
                <v:imagedata o:title=""/>
                <o:lock v:ext="edit" aspectratio="f"/>
              </v:line>
            </w:pict>
          </mc:Fallback>
        </mc:AlternateContent>
      </w:r>
      <w:r>
        <w:rPr>
          <w:rFonts w:ascii="Times New Roman" w:hAnsi="Times New Roman" w:eastAsia="方正仿宋_GBK"/>
          <w:sz w:val="32"/>
          <w:szCs w:val="32"/>
        </w:rPr>
        <mc:AlternateContent>
          <mc:Choice Requires="wps">
            <w:drawing>
              <wp:anchor distT="0" distB="0" distL="114300" distR="114300" simplePos="0" relativeHeight="251663360" behindDoc="0" locked="0" layoutInCell="1" allowOverlap="1">
                <wp:simplePos x="0" y="0"/>
                <wp:positionH relativeFrom="column">
                  <wp:posOffset>621665</wp:posOffset>
                </wp:positionH>
                <wp:positionV relativeFrom="paragraph">
                  <wp:posOffset>8549005</wp:posOffset>
                </wp:positionV>
                <wp:extent cx="6172200" cy="0"/>
                <wp:effectExtent l="0" t="9525" r="0" b="9525"/>
                <wp:wrapNone/>
                <wp:docPr id="5" name="直接连接符 5"/>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000000"/>
                          </a:solidFill>
                          <a:round/>
                        </a:ln>
                      </wps:spPr>
                      <wps:bodyPr/>
                    </wps:wsp>
                  </a:graphicData>
                </a:graphic>
              </wp:anchor>
            </w:drawing>
          </mc:Choice>
          <mc:Fallback>
            <w:pict>
              <v:line id="_x0000_s1026" o:spid="_x0000_s1026" o:spt="20" style="position:absolute;left:0pt;flip:y;margin-left:48.95pt;margin-top:673.15pt;height:0pt;width:486pt;z-index:251663360;mso-width-relative:page;mso-height-relative:page;" filled="f" stroked="t" coordsize="21600,21600" o:gfxdata="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WAAAAZHJzL1BLAQIUABQAAAAIAIdO4kC07Cwo1gAA&#10;AA0BAAAPAAAAAAAAAAEAIAAAADgAAABkcnMvZG93bnJldi54bWxQSwECFAAUAAAACACHTuJA9RNz&#10;9dEBAABtAwAADgAAAAAAAAABACAAAAA7AQAAZHJzL2Uyb0RvYy54bWxQSwUGAAAAAAYABgBZAQAA&#10;fgUAAAAA&#10;">
                <v:fill on="f" focussize="0,0"/>
                <v:stroke weight="1.5pt" color="#000000" joinstyle="round"/>
                <v:imagedata o:title=""/>
                <o:lock v:ext="edit" aspectratio="f"/>
              </v:line>
            </w:pict>
          </mc:Fallback>
        </mc:AlternateContent>
      </w:r>
    </w:p>
    <w:p>
      <w:pPr>
        <w:pStyle w:val="8"/>
        <w:widowControl/>
        <w:spacing w:line="720" w:lineRule="exact"/>
        <w:jc w:val="center"/>
        <w:rPr>
          <w:rFonts w:ascii="Times New Roman" w:hAnsi="Times New Roman" w:eastAsia="方正小标宋_GBK"/>
          <w:sz w:val="44"/>
          <w:szCs w:val="32"/>
        </w:rPr>
      </w:pPr>
      <w:r>
        <w:rPr>
          <w:rFonts w:ascii="Times New Roman" w:hAnsi="Times New Roman" w:eastAsia="方正小标宋_GBK"/>
          <w:sz w:val="44"/>
          <w:szCs w:val="32"/>
        </w:rPr>
        <w:t>转发工信部办公厅</w:t>
      </w:r>
      <w:r>
        <w:rPr>
          <w:rFonts w:hint="eastAsia" w:ascii="Times New Roman" w:hAnsi="Times New Roman" w:eastAsia="方正小标宋_GBK"/>
          <w:sz w:val="44"/>
          <w:szCs w:val="32"/>
        </w:rPr>
        <w:t>关于组织开展202</w:t>
      </w:r>
      <w:r>
        <w:rPr>
          <w:rFonts w:ascii="Times New Roman" w:hAnsi="Times New Roman" w:eastAsia="方正小标宋_GBK"/>
          <w:sz w:val="44"/>
          <w:szCs w:val="32"/>
        </w:rPr>
        <w:t>3</w:t>
      </w:r>
      <w:r>
        <w:rPr>
          <w:rFonts w:hint="eastAsia" w:ascii="Times New Roman" w:hAnsi="Times New Roman" w:eastAsia="方正小标宋_GBK"/>
          <w:sz w:val="44"/>
          <w:szCs w:val="32"/>
        </w:rPr>
        <w:t>年</w:t>
      </w:r>
    </w:p>
    <w:p>
      <w:pPr>
        <w:pStyle w:val="8"/>
        <w:widowControl/>
        <w:spacing w:line="720" w:lineRule="exact"/>
        <w:jc w:val="center"/>
        <w:rPr>
          <w:rFonts w:ascii="Times New Roman" w:hAnsi="Times New Roman" w:eastAsia="方正小标宋_GBK"/>
          <w:sz w:val="44"/>
          <w:szCs w:val="32"/>
        </w:rPr>
      </w:pPr>
      <w:r>
        <w:rPr>
          <w:rFonts w:hint="eastAsia" w:ascii="Times New Roman" w:hAnsi="Times New Roman" w:eastAsia="方正小标宋_GBK"/>
          <w:sz w:val="44"/>
          <w:szCs w:val="32"/>
        </w:rPr>
        <w:t>新一代信息技术与制造业融合发展</w:t>
      </w:r>
    </w:p>
    <w:p>
      <w:pPr>
        <w:pStyle w:val="8"/>
        <w:widowControl/>
        <w:spacing w:line="720" w:lineRule="exact"/>
        <w:jc w:val="center"/>
        <w:rPr>
          <w:rFonts w:ascii="Times New Roman" w:hAnsi="Times New Roman" w:eastAsia="方正小标宋_GBK"/>
          <w:sz w:val="44"/>
          <w:szCs w:val="32"/>
        </w:rPr>
      </w:pPr>
      <w:r>
        <w:rPr>
          <w:rFonts w:hint="eastAsia" w:ascii="Times New Roman" w:hAnsi="Times New Roman" w:eastAsia="方正小标宋_GBK"/>
          <w:sz w:val="44"/>
          <w:szCs w:val="32"/>
        </w:rPr>
        <w:t>示范申报工作的通知</w:t>
      </w:r>
    </w:p>
    <w:p>
      <w:pPr>
        <w:pStyle w:val="8"/>
        <w:widowControl w:val="0"/>
        <w:snapToGrid w:val="0"/>
        <w:spacing w:line="640" w:lineRule="atLeast"/>
        <w:rPr>
          <w:rFonts w:ascii="Times New Roman" w:hAnsi="Times New Roman" w:eastAsia="方正仿宋_GBK"/>
          <w:sz w:val="32"/>
          <w:szCs w:val="32"/>
        </w:rPr>
      </w:pPr>
      <w:r>
        <w:rPr>
          <w:rFonts w:ascii="Times New Roman" w:hAnsi="Times New Roman" w:eastAsia="方正仿宋_GBK"/>
          <w:sz w:val="32"/>
          <w:szCs w:val="32"/>
        </w:rPr>
        <w:t xml:space="preserve"> </w:t>
      </w:r>
    </w:p>
    <w:p>
      <w:pPr>
        <w:pStyle w:val="8"/>
        <w:widowControl w:val="0"/>
        <w:snapToGrid w:val="0"/>
        <w:spacing w:line="640" w:lineRule="atLeast"/>
        <w:jc w:val="both"/>
        <w:rPr>
          <w:rFonts w:ascii="Times New Roman" w:hAnsi="Times New Roman" w:eastAsia="方正仿宋_GBK"/>
          <w:sz w:val="32"/>
          <w:szCs w:val="32"/>
        </w:rPr>
      </w:pPr>
      <w:r>
        <w:rPr>
          <w:rFonts w:ascii="Times New Roman" w:hAnsi="Times New Roman" w:eastAsia="方正仿宋_GBK"/>
          <w:sz w:val="32"/>
          <w:szCs w:val="32"/>
        </w:rPr>
        <w:t>各设区市工信局：</w:t>
      </w:r>
    </w:p>
    <w:p>
      <w:pPr>
        <w:pStyle w:val="8"/>
        <w:widowControl w:val="0"/>
        <w:snapToGrid w:val="0"/>
        <w:spacing w:line="640" w:lineRule="atLeast"/>
        <w:ind w:firstLine="640" w:firstLineChars="200"/>
        <w:jc w:val="both"/>
        <w:rPr>
          <w:rFonts w:ascii="Times New Roman" w:hAnsi="Times New Roman" w:eastAsia="方正仿宋_GBK"/>
          <w:sz w:val="32"/>
          <w:szCs w:val="32"/>
        </w:rPr>
      </w:pPr>
      <w:r>
        <w:rPr>
          <w:rFonts w:ascii="Times New Roman" w:hAnsi="Times New Roman" w:eastAsia="方正仿宋_GBK"/>
          <w:sz w:val="32"/>
          <w:szCs w:val="32"/>
        </w:rPr>
        <w:t>现将工信部办公厅《</w:t>
      </w:r>
      <w:r>
        <w:rPr>
          <w:rFonts w:hint="eastAsia" w:ascii="Times New Roman" w:hAnsi="Times New Roman" w:eastAsia="方正仿宋_GBK"/>
          <w:sz w:val="32"/>
          <w:szCs w:val="32"/>
        </w:rPr>
        <w:t>关于组织开展202</w:t>
      </w:r>
      <w:r>
        <w:rPr>
          <w:rFonts w:hint="eastAsia" w:ascii="Times New Roman" w:hAnsi="Times New Roman" w:eastAsia="方正仿宋_GBK"/>
          <w:sz w:val="32"/>
          <w:szCs w:val="32"/>
          <w:lang w:val="en-US" w:eastAsia="zh-CN"/>
        </w:rPr>
        <w:t>3</w:t>
      </w:r>
      <w:r>
        <w:rPr>
          <w:rFonts w:hint="eastAsia" w:ascii="Times New Roman" w:hAnsi="Times New Roman" w:eastAsia="方正仿宋_GBK"/>
          <w:sz w:val="32"/>
          <w:szCs w:val="32"/>
        </w:rPr>
        <w:t>年新一代信息技术与制造业融合发展示范申报工作的通知</w:t>
      </w:r>
      <w:r>
        <w:rPr>
          <w:rFonts w:ascii="Times New Roman" w:hAnsi="Times New Roman" w:eastAsia="方正仿宋_GBK"/>
          <w:sz w:val="32"/>
          <w:szCs w:val="32"/>
        </w:rPr>
        <w:t>》（工信厅信发函〔2023〕243号）（详见附件</w:t>
      </w:r>
      <w:r>
        <w:rPr>
          <w:rFonts w:hint="eastAsia" w:ascii="Times New Roman" w:hAnsi="Times New Roman" w:eastAsia="方正仿宋_GBK"/>
          <w:sz w:val="32"/>
          <w:szCs w:val="32"/>
        </w:rPr>
        <w:t>1</w:t>
      </w:r>
      <w:r>
        <w:rPr>
          <w:rFonts w:ascii="Times New Roman" w:hAnsi="Times New Roman" w:eastAsia="方正仿宋_GBK"/>
          <w:sz w:val="32"/>
          <w:szCs w:val="32"/>
        </w:rPr>
        <w:t>）转发给你们，请严格按照通知要求，紧紧围绕示范内容，突出增强制造业数字化转型新动能，组织推荐一批具有可复制、可推广基于互联网的制造业技术、模式、业态等创新应用典型项目。</w:t>
      </w:r>
    </w:p>
    <w:p>
      <w:pPr>
        <w:pStyle w:val="8"/>
        <w:widowControl w:val="0"/>
        <w:snapToGrid w:val="0"/>
        <w:spacing w:line="640" w:lineRule="atLeast"/>
        <w:ind w:firstLine="672" w:firstLineChars="200"/>
        <w:jc w:val="both"/>
        <w:rPr>
          <w:rFonts w:ascii="Times New Roman" w:hAnsi="Times New Roman" w:eastAsia="方正仿宋_GBK"/>
          <w:sz w:val="32"/>
          <w:szCs w:val="32"/>
        </w:rPr>
      </w:pPr>
      <w:r>
        <w:rPr>
          <w:rFonts w:ascii="Times New Roman" w:hAnsi="Times New Roman" w:eastAsia="方正仿宋_GBK"/>
          <w:spacing w:val="8"/>
          <w:sz w:val="32"/>
          <w:szCs w:val="32"/>
        </w:rPr>
        <w:t>各地推荐的申报主体在江苏省内注册、具备独立法人资格，具有较好的经济实力、技术研发和融合发展能力。</w:t>
      </w:r>
      <w:r>
        <w:rPr>
          <w:rFonts w:ascii="Times New Roman" w:hAnsi="Times New Roman" w:eastAsia="方正仿宋_GBK"/>
          <w:sz w:val="32"/>
          <w:szCs w:val="32"/>
        </w:rPr>
        <w:t>其中，苏南地区每市不超过5项，苏中苏北地区每市不超过3项。中央企业可直接报送工信部，不在推荐范围之内。</w:t>
      </w:r>
      <w:r>
        <w:rPr>
          <w:rFonts w:hint="eastAsia" w:ascii="Times New Roman" w:hAnsi="Times New Roman" w:eastAsia="方正仿宋_GBK"/>
          <w:sz w:val="32"/>
          <w:szCs w:val="32"/>
        </w:rPr>
        <w:t>“数字领航”企业</w:t>
      </w:r>
      <w:r>
        <w:rPr>
          <w:rFonts w:ascii="Times New Roman" w:hAnsi="Times New Roman" w:eastAsia="方正仿宋_GBK"/>
          <w:sz w:val="32"/>
          <w:szCs w:val="32"/>
        </w:rPr>
        <w:t>方向各单位推荐项目原则上不超过1个，且不占上述推荐名额。</w:t>
      </w:r>
      <w:r>
        <w:rPr>
          <w:rFonts w:hint="eastAsia" w:ascii="Times New Roman" w:hAnsi="Times New Roman" w:eastAsia="方正仿宋_GBK"/>
          <w:sz w:val="32"/>
          <w:szCs w:val="32"/>
        </w:rPr>
        <w:t>对于已列入前期工信部同类试点示范的项目或仍在示范期的项目不可重复申报，未建或在建项目不可申报。中德智能制造合作方向不接收仅购买产品但未进行实质性合作的项目。已获省级示范类项目优先推荐，</w:t>
      </w:r>
      <w:r>
        <w:rPr>
          <w:rFonts w:ascii="Times New Roman" w:hAnsi="Times New Roman" w:eastAsia="方正仿宋_GBK"/>
          <w:sz w:val="32"/>
          <w:szCs w:val="32"/>
        </w:rPr>
        <w:t>环保、能耗、安全等不达标的企业不予推荐。</w:t>
      </w:r>
    </w:p>
    <w:p>
      <w:pPr>
        <w:pStyle w:val="8"/>
        <w:widowControl w:val="0"/>
        <w:snapToGrid w:val="0"/>
        <w:spacing w:line="640" w:lineRule="atLeast"/>
        <w:ind w:firstLine="640" w:firstLineChars="200"/>
        <w:jc w:val="both"/>
        <w:rPr>
          <w:rFonts w:ascii="Times New Roman" w:hAnsi="Times New Roman" w:eastAsia="方正仿宋_GBK"/>
          <w:sz w:val="32"/>
          <w:szCs w:val="32"/>
        </w:rPr>
      </w:pPr>
      <w:r>
        <w:rPr>
          <w:rFonts w:ascii="Times New Roman" w:hAnsi="Times New Roman" w:eastAsia="方正仿宋_GBK"/>
          <w:sz w:val="32"/>
          <w:szCs w:val="32"/>
        </w:rPr>
        <w:t>届时，我厅将根据各地推荐情况组织专家评审筛选、推荐上报。获得部级示范的项目，在申请国家和省级财政专项资金支持时将予以优先。</w:t>
      </w:r>
    </w:p>
    <w:p>
      <w:pPr>
        <w:pStyle w:val="8"/>
        <w:widowControl w:val="0"/>
        <w:snapToGrid w:val="0"/>
        <w:spacing w:line="640" w:lineRule="atLeast"/>
        <w:ind w:firstLine="640" w:firstLineChars="200"/>
        <w:jc w:val="both"/>
        <w:rPr>
          <w:rFonts w:ascii="Times New Roman" w:hAnsi="Times New Roman" w:eastAsia="方正仿宋_GBK"/>
          <w:sz w:val="32"/>
          <w:szCs w:val="32"/>
        </w:rPr>
      </w:pPr>
      <w:r>
        <w:rPr>
          <w:rFonts w:ascii="Times New Roman" w:hAnsi="Times New Roman" w:eastAsia="方正仿宋_GBK"/>
          <w:sz w:val="32"/>
          <w:szCs w:val="32"/>
        </w:rPr>
        <w:t>请各地于202</w:t>
      </w:r>
      <w:r>
        <w:rPr>
          <w:rFonts w:hint="eastAsia" w:ascii="Times New Roman" w:hAnsi="Times New Roman" w:eastAsia="方正仿宋_GBK"/>
          <w:sz w:val="32"/>
          <w:szCs w:val="32"/>
          <w:lang w:val="en-US" w:eastAsia="zh-CN"/>
        </w:rPr>
        <w:t>3</w:t>
      </w:r>
      <w:r>
        <w:rPr>
          <w:rFonts w:ascii="Times New Roman" w:hAnsi="Times New Roman" w:eastAsia="方正仿宋_GBK"/>
          <w:sz w:val="32"/>
          <w:szCs w:val="32"/>
        </w:rPr>
        <w:t>年9月</w:t>
      </w:r>
      <w:r>
        <w:rPr>
          <w:rFonts w:hint="eastAsia" w:ascii="Times New Roman" w:hAnsi="Times New Roman" w:eastAsia="方正仿宋_GBK"/>
          <w:sz w:val="32"/>
          <w:szCs w:val="32"/>
        </w:rPr>
        <w:t>2</w:t>
      </w:r>
      <w:r>
        <w:rPr>
          <w:rFonts w:ascii="Times New Roman" w:hAnsi="Times New Roman" w:eastAsia="方正仿宋_GBK"/>
          <w:sz w:val="32"/>
          <w:szCs w:val="32"/>
        </w:rPr>
        <w:t>1日（周</w:t>
      </w:r>
      <w:r>
        <w:rPr>
          <w:rFonts w:hint="eastAsia" w:ascii="Times New Roman" w:hAnsi="Times New Roman" w:eastAsia="方正仿宋_GBK"/>
          <w:sz w:val="32"/>
          <w:szCs w:val="32"/>
        </w:rPr>
        <w:t>四</w:t>
      </w:r>
      <w:r>
        <w:rPr>
          <w:rFonts w:ascii="Times New Roman" w:hAnsi="Times New Roman" w:eastAsia="方正仿宋_GBK"/>
          <w:sz w:val="32"/>
          <w:szCs w:val="32"/>
        </w:rPr>
        <w:t>）18：00前，将推荐意见函（含附件</w:t>
      </w:r>
      <w:r>
        <w:rPr>
          <w:rFonts w:hint="eastAsia" w:ascii="Times New Roman" w:hAnsi="Times New Roman" w:eastAsia="方正仿宋_GBK"/>
          <w:sz w:val="32"/>
          <w:szCs w:val="32"/>
        </w:rPr>
        <w:t>3《推荐</w:t>
      </w:r>
      <w:r>
        <w:rPr>
          <w:rFonts w:ascii="Times New Roman" w:hAnsi="Times New Roman" w:eastAsia="方正仿宋_GBK"/>
          <w:sz w:val="32"/>
          <w:szCs w:val="32"/>
        </w:rPr>
        <w:t>项目汇总表》、一式两份）、项目申报书（一式叁份）邮寄至我厅两化融合推进处，电子版同步发送至指定邮箱</w:t>
      </w:r>
      <w:r>
        <w:rPr>
          <w:rFonts w:hint="eastAsia" w:ascii="Times New Roman" w:hAnsi="Times New Roman" w:eastAsia="方正仿宋_GBK"/>
          <w:sz w:val="32"/>
          <w:szCs w:val="32"/>
        </w:rPr>
        <w:t>（</w:t>
      </w:r>
      <w:r>
        <w:rPr>
          <w:rFonts w:ascii="Times New Roman" w:hAnsi="Times New Roman" w:eastAsia="方正仿宋_GBK"/>
          <w:sz w:val="32"/>
          <w:szCs w:val="32"/>
        </w:rPr>
        <w:t>不需要刻录光盘）。</w:t>
      </w:r>
    </w:p>
    <w:p>
      <w:pPr>
        <w:pStyle w:val="8"/>
        <w:widowControl w:val="0"/>
        <w:snapToGrid w:val="0"/>
        <w:spacing w:line="640" w:lineRule="atLeast"/>
        <w:ind w:firstLine="640" w:firstLineChars="200"/>
        <w:jc w:val="both"/>
        <w:rPr>
          <w:rFonts w:ascii="Times New Roman" w:hAnsi="Times New Roman" w:eastAsia="方正仿宋_GBK"/>
          <w:sz w:val="32"/>
          <w:szCs w:val="32"/>
        </w:rPr>
      </w:pPr>
      <w:r>
        <w:rPr>
          <w:rFonts w:ascii="Times New Roman" w:hAnsi="Times New Roman" w:eastAsia="方正仿宋_GBK"/>
          <w:sz w:val="32"/>
          <w:szCs w:val="32"/>
        </w:rPr>
        <w:t xml:space="preserve">联系电话：025-69652717 </w:t>
      </w:r>
    </w:p>
    <w:p>
      <w:pPr>
        <w:pStyle w:val="8"/>
        <w:widowControl w:val="0"/>
        <w:snapToGrid w:val="0"/>
        <w:spacing w:line="640" w:lineRule="atLeast"/>
        <w:ind w:firstLine="640" w:firstLineChars="200"/>
        <w:jc w:val="both"/>
        <w:rPr>
          <w:rFonts w:ascii="Times New Roman" w:hAnsi="Times New Roman" w:eastAsia="方正仿宋_GBK"/>
          <w:sz w:val="32"/>
          <w:szCs w:val="32"/>
        </w:rPr>
      </w:pPr>
      <w:r>
        <w:rPr>
          <w:rFonts w:ascii="Times New Roman" w:hAnsi="Times New Roman" w:eastAsia="方正仿宋_GBK"/>
          <w:sz w:val="32"/>
          <w:szCs w:val="32"/>
        </w:rPr>
        <w:t xml:space="preserve">电子信箱：qyxxhc@163.com </w:t>
      </w:r>
    </w:p>
    <w:p>
      <w:pPr>
        <w:pStyle w:val="8"/>
        <w:widowControl w:val="0"/>
        <w:snapToGrid w:val="0"/>
        <w:spacing w:line="640" w:lineRule="atLeast"/>
        <w:ind w:firstLine="640" w:firstLineChars="200"/>
        <w:jc w:val="both"/>
        <w:rPr>
          <w:rFonts w:ascii="Times New Roman" w:hAnsi="Times New Roman" w:eastAsia="方正仿宋_GBK"/>
          <w:sz w:val="32"/>
          <w:szCs w:val="32"/>
        </w:rPr>
      </w:pPr>
      <w:r>
        <w:rPr>
          <w:rFonts w:ascii="Times New Roman" w:hAnsi="Times New Roman" w:eastAsia="方正仿宋_GBK"/>
          <w:sz w:val="32"/>
          <w:szCs w:val="32"/>
        </w:rPr>
        <w:t>地址：南京市北京西路16号苏兴大厦9</w:t>
      </w:r>
      <w:r>
        <w:rPr>
          <w:rFonts w:hint="eastAsia" w:ascii="Times New Roman" w:hAnsi="Times New Roman" w:eastAsia="方正仿宋_GBK"/>
          <w:sz w:val="32"/>
          <w:szCs w:val="32"/>
        </w:rPr>
        <w:t>03室</w:t>
      </w:r>
      <w:r>
        <w:rPr>
          <w:rFonts w:ascii="Times New Roman" w:hAnsi="Times New Roman" w:eastAsia="方正仿宋_GBK"/>
          <w:sz w:val="32"/>
          <w:szCs w:val="32"/>
        </w:rPr>
        <w:t xml:space="preserve"> </w:t>
      </w:r>
    </w:p>
    <w:p>
      <w:pPr>
        <w:pStyle w:val="8"/>
        <w:widowControl w:val="0"/>
        <w:snapToGrid w:val="0"/>
        <w:spacing w:line="640" w:lineRule="atLeast"/>
        <w:jc w:val="both"/>
        <w:rPr>
          <w:rFonts w:ascii="Times New Roman" w:hAnsi="Times New Roman" w:eastAsia="方正仿宋_GBK"/>
          <w:sz w:val="32"/>
          <w:szCs w:val="32"/>
        </w:rPr>
      </w:pPr>
      <w:r>
        <w:rPr>
          <w:rFonts w:ascii="Times New Roman" w:hAnsi="Times New Roman" w:eastAsia="方正仿宋_GBK"/>
          <w:sz w:val="32"/>
          <w:szCs w:val="32"/>
        </w:rPr>
        <w:t xml:space="preserve"> </w:t>
      </w:r>
    </w:p>
    <w:p>
      <w:pPr>
        <w:pStyle w:val="8"/>
        <w:widowControl w:val="0"/>
        <w:snapToGrid w:val="0"/>
        <w:spacing w:line="640" w:lineRule="atLeast"/>
        <w:ind w:firstLine="320" w:firstLineChars="100"/>
        <w:jc w:val="both"/>
        <w:rPr>
          <w:rFonts w:ascii="Times New Roman" w:hAnsi="Times New Roman" w:eastAsia="方正仿宋_GBK"/>
          <w:sz w:val="32"/>
          <w:szCs w:val="32"/>
        </w:rPr>
      </w:pPr>
      <w:r>
        <w:rPr>
          <w:rFonts w:ascii="Times New Roman" w:hAnsi="Times New Roman" w:eastAsia="方正仿宋_GBK"/>
          <w:sz w:val="32"/>
          <w:szCs w:val="32"/>
        </w:rPr>
        <w:t xml:space="preserve">  附件：1.工信厅信发函〔2023〕243号</w:t>
      </w:r>
      <w:r>
        <w:rPr>
          <w:rFonts w:hint="eastAsia" w:ascii="Times New Roman" w:hAnsi="Times New Roman" w:eastAsia="方正仿宋_GBK"/>
          <w:sz w:val="32"/>
          <w:szCs w:val="32"/>
        </w:rPr>
        <w:t>文</w:t>
      </w:r>
    </w:p>
    <w:p>
      <w:pPr>
        <w:pStyle w:val="8"/>
        <w:widowControl w:val="0"/>
        <w:snapToGrid w:val="0"/>
        <w:spacing w:line="640" w:lineRule="atLeast"/>
        <w:ind w:firstLine="1264" w:firstLineChars="395"/>
        <w:jc w:val="both"/>
        <w:rPr>
          <w:rFonts w:ascii="Times New Roman" w:hAnsi="Times New Roman" w:eastAsia="方正仿宋_GBK"/>
          <w:sz w:val="32"/>
          <w:szCs w:val="32"/>
        </w:rPr>
      </w:pPr>
      <w:r>
        <w:rPr>
          <w:rFonts w:ascii="Times New Roman" w:hAnsi="Times New Roman" w:eastAsia="方正仿宋_GBK"/>
          <w:sz w:val="32"/>
          <w:szCs w:val="32"/>
        </w:rPr>
        <w:t xml:space="preserve">  2.工信厅信发函〔2023〕243号</w:t>
      </w:r>
      <w:r>
        <w:rPr>
          <w:rFonts w:hint="eastAsia" w:ascii="Times New Roman" w:hAnsi="Times New Roman" w:eastAsia="方正仿宋_GBK"/>
          <w:sz w:val="32"/>
          <w:szCs w:val="32"/>
        </w:rPr>
        <w:t>文附件</w:t>
      </w:r>
    </w:p>
    <w:p>
      <w:pPr>
        <w:spacing w:line="590" w:lineRule="exact"/>
        <w:ind w:firstLine="640"/>
        <w:rPr>
          <w:rFonts w:ascii="方正仿宋_GBK" w:eastAsia="方正仿宋_GBK"/>
          <w:color w:val="000000"/>
          <w:sz w:val="32"/>
          <w:szCs w:val="32"/>
        </w:rPr>
      </w:pPr>
      <w:r>
        <w:rPr>
          <w:rFonts w:hint="default" w:ascii="Times New Roman" w:hAnsi="Times New Roman" w:eastAsia="方正仿宋_GBK"/>
          <w:sz w:val="32"/>
          <w:szCs w:val="32"/>
        </w:rPr>
        <w:t xml:space="preserve">  </w:t>
      </w:r>
      <w:r>
        <w:rPr>
          <w:rFonts w:hint="eastAsia" w:ascii="Times New Roman" w:hAnsi="Times New Roman" w:eastAsia="方正仿宋_GBK"/>
          <w:sz w:val="32"/>
          <w:szCs w:val="32"/>
        </w:rPr>
        <w:t>3</w:t>
      </w:r>
      <w:r>
        <w:rPr>
          <w:rFonts w:ascii="Times New Roman" w:hAnsi="Times New Roman" w:eastAsia="方正仿宋_GBK"/>
          <w:sz w:val="32"/>
          <w:szCs w:val="32"/>
        </w:rPr>
        <w:t>.推荐项目汇总表</w:t>
      </w:r>
    </w:p>
    <w:p>
      <w:pPr>
        <w:spacing w:line="580" w:lineRule="exact"/>
        <w:ind w:firstLine="4252" w:firstLineChars="1329"/>
        <w:rPr>
          <w:rFonts w:ascii="Times New Roman" w:hAnsi="Times New Roman" w:eastAsia="方正仿宋_GBK"/>
          <w:sz w:val="32"/>
          <w:szCs w:val="32"/>
        </w:rPr>
      </w:pPr>
    </w:p>
    <w:p>
      <w:pPr>
        <w:spacing w:line="580" w:lineRule="exact"/>
        <w:ind w:firstLine="4252" w:firstLineChars="1329"/>
        <w:rPr>
          <w:rFonts w:ascii="Times New Roman" w:hAnsi="Times New Roman" w:eastAsia="方正仿宋_GBK"/>
          <w:sz w:val="32"/>
          <w:szCs w:val="32"/>
        </w:rPr>
      </w:pPr>
    </w:p>
    <w:p>
      <w:pPr>
        <w:spacing w:line="580" w:lineRule="exact"/>
        <w:ind w:firstLine="4252" w:firstLineChars="1329"/>
        <w:rPr>
          <w:rFonts w:ascii="Times New Roman" w:hAnsi="Times New Roman" w:eastAsia="方正仿宋_GBK"/>
          <w:sz w:val="32"/>
          <w:szCs w:val="32"/>
        </w:rPr>
      </w:pPr>
    </w:p>
    <w:p>
      <w:pPr>
        <w:spacing w:line="580" w:lineRule="exact"/>
        <w:ind w:firstLine="4252" w:firstLineChars="1329"/>
        <w:rPr>
          <w:rFonts w:ascii="Times New Roman" w:hAnsi="Times New Roman" w:eastAsia="方正仿宋_GBK"/>
          <w:sz w:val="32"/>
          <w:szCs w:val="32"/>
        </w:rPr>
      </w:pPr>
    </w:p>
    <w:p>
      <w:pPr>
        <w:spacing w:line="580" w:lineRule="exact"/>
        <w:ind w:firstLine="4252" w:firstLineChars="1329"/>
        <w:rPr>
          <w:rFonts w:ascii="Times New Roman" w:hAnsi="Times New Roman" w:eastAsia="方正仿宋_GBK"/>
          <w:sz w:val="32"/>
          <w:szCs w:val="32"/>
        </w:rPr>
      </w:pPr>
    </w:p>
    <w:p>
      <w:pPr>
        <w:spacing w:line="580" w:lineRule="exact"/>
        <w:ind w:firstLine="4252" w:firstLineChars="1329"/>
        <w:rPr>
          <w:rFonts w:ascii="Times New Roman" w:hAnsi="Times New Roman" w:eastAsia="方正仿宋_GBK"/>
          <w:sz w:val="32"/>
          <w:szCs w:val="32"/>
        </w:rPr>
      </w:pPr>
    </w:p>
    <w:p>
      <w:pPr>
        <w:spacing w:line="580" w:lineRule="exact"/>
        <w:ind w:firstLine="4252" w:firstLineChars="1329"/>
        <w:rPr>
          <w:rFonts w:ascii="Times New Roman" w:hAnsi="Times New Roman" w:eastAsia="方正仿宋_GBK"/>
          <w:sz w:val="32"/>
          <w:szCs w:val="32"/>
        </w:rPr>
      </w:pPr>
      <w:bookmarkStart w:id="0" w:name="_GoBack"/>
      <w:bookmarkEnd w:id="0"/>
      <w:r>
        <w:rPr>
          <w:rFonts w:ascii="Times New Roman" w:hAnsi="Times New Roman" w:eastAsia="方正仿宋_GBK"/>
          <w:sz w:val="32"/>
          <w:szCs w:val="32"/>
        </w:rPr>
        <w:t>江苏省工业和信息化厅</w:t>
      </w:r>
    </w:p>
    <w:p>
      <w:pPr>
        <w:spacing w:line="580" w:lineRule="exact"/>
        <w:ind w:firstLine="4572" w:firstLineChars="1429"/>
        <w:rPr>
          <w:rFonts w:hint="default"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2023年9月11日</w:t>
      </w:r>
    </w:p>
    <w:p>
      <w:pPr>
        <w:spacing w:line="580" w:lineRule="exact"/>
        <w:ind w:firstLine="4675" w:firstLineChars="1461"/>
        <w:rPr>
          <w:rFonts w:ascii="Times New Roman" w:hAnsi="Times New Roman" w:eastAsia="方正仿宋_GBK"/>
          <w:sz w:val="32"/>
          <w:szCs w:val="32"/>
        </w:rPr>
      </w:pPr>
    </w:p>
    <w:p>
      <w:pPr>
        <w:spacing w:line="580" w:lineRule="exact"/>
        <w:ind w:firstLine="4675" w:firstLineChars="1461"/>
        <w:rPr>
          <w:rFonts w:ascii="Times New Roman" w:hAnsi="Times New Roman" w:eastAsia="方正仿宋_GBK"/>
          <w:sz w:val="32"/>
          <w:szCs w:val="32"/>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294" w:firstLineChars="105"/>
        <w:outlineLvl w:val="0"/>
        <w:rPr>
          <w:rFonts w:ascii="Times New Roman" w:hAnsi="Times New Roman"/>
          <w:sz w:val="28"/>
          <w:szCs w:val="28"/>
        </w:rPr>
      </w:pPr>
      <w:r>
        <w:rPr>
          <w:rFonts w:ascii="Times New Roman" w:hAnsi="Times New Roman" w:eastAsia="方正仿宋_GBK"/>
          <w:sz w:val="28"/>
          <w:szCs w:val="28"/>
        </w:rPr>
        <mc:AlternateContent>
          <mc:Choice Requires="wps">
            <w:drawing>
              <wp:anchor distT="0" distB="0" distL="114300" distR="114300" simplePos="0" relativeHeight="251662336" behindDoc="0" locked="0" layoutInCell="1" allowOverlap="1">
                <wp:simplePos x="0" y="0"/>
                <wp:positionH relativeFrom="margin">
                  <wp:posOffset>-8255</wp:posOffset>
                </wp:positionH>
                <wp:positionV relativeFrom="paragraph">
                  <wp:posOffset>22860</wp:posOffset>
                </wp:positionV>
                <wp:extent cx="5659120" cy="34290"/>
                <wp:effectExtent l="0" t="6350" r="17780" b="16510"/>
                <wp:wrapNone/>
                <wp:docPr id="4" name="直接连接符 4"/>
                <wp:cNvGraphicFramePr/>
                <a:graphic xmlns:a="http://schemas.openxmlformats.org/drawingml/2006/main">
                  <a:graphicData uri="http://schemas.microsoft.com/office/word/2010/wordprocessingShape">
                    <wps:wsp>
                      <wps:cNvCnPr>
                        <a:cxnSpLocks noChangeShapeType="true"/>
                      </wps:cNvCnPr>
                      <wps:spPr bwMode="auto">
                        <a:xfrm flipV="true">
                          <a:off x="0" y="0"/>
                          <a:ext cx="5658929" cy="34505"/>
                        </a:xfrm>
                        <a:prstGeom prst="line">
                          <a:avLst/>
                        </a:prstGeom>
                        <a:noFill/>
                        <a:ln w="12700">
                          <a:solidFill>
                            <a:srgbClr val="000000"/>
                          </a:solidFill>
                          <a:round/>
                        </a:ln>
                      </wps:spPr>
                      <wps:bodyPr/>
                    </wps:wsp>
                  </a:graphicData>
                </a:graphic>
              </wp:anchor>
            </w:drawing>
          </mc:Choice>
          <mc:Fallback>
            <w:pict>
              <v:line id="_x0000_s1026" o:spid="_x0000_s1026" o:spt="20" style="position:absolute;left:0pt;flip:y;margin-left:-0.65pt;margin-top:1.8pt;height:2.7pt;width:445.6pt;mso-position-horizontal-relative:margin;z-index:251662336;mso-width-relative:page;mso-height-relative:page;" filled="f" stroked="t" coordsize="21600,21600" o:gfxdata="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BYAAABkcnMvUEsBAhQAFAAAAAgAh07iQIBS&#10;o77WAAAABgEAAA8AAAAAAAAAAQAgAAAAOAAAAGRycy9kb3ducmV2LnhtbFBLAQIUABQAAAAIAIdO&#10;4kDQ3Xco1gEAAHEDAAAOAAAAAAAAAAEAIAAAADsBAABkcnMvZTJvRG9jLnhtbFBLBQYAAAAABgAG&#10;AFkBAACDBQAAAAA=&#10;">
                <v:fill on="f" focussize="0,0"/>
                <v:stroke weight="1pt" color="#000000" joinstyle="round"/>
                <v:imagedata o:title=""/>
                <o:lock v:ext="edit" aspectratio="f"/>
              </v:line>
            </w:pict>
          </mc:Fallback>
        </mc:AlternateContent>
      </w:r>
      <w:r>
        <w:rPr>
          <w:rFonts w:ascii="Times New Roman" w:hAnsi="Times New Roman" w:eastAsia="方正仿宋_GBK"/>
          <w:sz w:val="28"/>
          <w:szCs w:val="28"/>
        </w:rPr>
        <w:t xml:space="preserve">江苏省工信厅办公室    </w:t>
      </w:r>
      <w:r>
        <w:rPr>
          <w:rFonts w:hint="eastAsia" w:ascii="Times New Roman" w:hAnsi="Times New Roman" w:eastAsia="方正仿宋_GBK"/>
          <w:sz w:val="28"/>
          <w:szCs w:val="28"/>
          <w:lang w:val="en-US" w:eastAsia="zh-CN"/>
        </w:rPr>
        <w:t xml:space="preserve">                  2023年9月11日</w:t>
      </w:r>
      <w:r>
        <w:rPr>
          <w:rFonts w:ascii="Times New Roman" w:hAnsi="Times New Roman" w:eastAsia="方正仿宋_GBK"/>
          <w:sz w:val="28"/>
          <w:szCs w:val="28"/>
        </w:rPr>
        <w:t>印发</w:t>
      </w:r>
      <w:r>
        <w:rPr>
          <w:rFonts w:ascii="Times New Roman" w:hAnsi="Times New Roman" w:eastAsia="方正仿宋_GBK"/>
          <w:sz w:val="28"/>
          <w:szCs w:val="28"/>
        </w:rPr>
        <mc:AlternateContent>
          <mc:Choice Requires="wps">
            <w:drawing>
              <wp:anchor distT="0" distB="0" distL="114300" distR="114300" simplePos="0" relativeHeight="251660288" behindDoc="0" locked="0" layoutInCell="1" allowOverlap="1">
                <wp:simplePos x="0" y="0"/>
                <wp:positionH relativeFrom="margin">
                  <wp:posOffset>-7620</wp:posOffset>
                </wp:positionH>
                <wp:positionV relativeFrom="paragraph">
                  <wp:posOffset>432435</wp:posOffset>
                </wp:positionV>
                <wp:extent cx="5660390" cy="26035"/>
                <wp:effectExtent l="0" t="6350" r="16510" b="24765"/>
                <wp:wrapNone/>
                <wp:docPr id="2" name="直接连接符 2"/>
                <wp:cNvGraphicFramePr/>
                <a:graphic xmlns:a="http://schemas.openxmlformats.org/drawingml/2006/main">
                  <a:graphicData uri="http://schemas.microsoft.com/office/word/2010/wordprocessingShape">
                    <wps:wsp>
                      <wps:cNvCnPr>
                        <a:cxnSpLocks noChangeShapeType="true"/>
                      </wps:cNvCnPr>
                      <wps:spPr bwMode="auto">
                        <a:xfrm flipV="true">
                          <a:off x="0" y="0"/>
                          <a:ext cx="5660534" cy="26251"/>
                        </a:xfrm>
                        <a:prstGeom prst="line">
                          <a:avLst/>
                        </a:prstGeom>
                        <a:noFill/>
                        <a:ln w="12700">
                          <a:solidFill>
                            <a:srgbClr val="000000"/>
                          </a:solidFill>
                          <a:round/>
                        </a:ln>
                      </wps:spPr>
                      <wps:bodyPr/>
                    </wps:wsp>
                  </a:graphicData>
                </a:graphic>
              </wp:anchor>
            </w:drawing>
          </mc:Choice>
          <mc:Fallback>
            <w:pict>
              <v:line id="_x0000_s1026" o:spid="_x0000_s1026" o:spt="20" style="position:absolute;left:0pt;flip:y;margin-left:-0.6pt;margin-top:34.05pt;height:2.05pt;width:445.7pt;mso-position-horizontal-relative:margin;z-index:251660288;mso-width-relative:page;mso-height-relative:page;" filled="f" stroked="t" coordsize="21600,21600" o:gfxdata="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WAAAAZHJzL1BLAQIUABQAAAAIAIdO4kCb&#10;0Kuq2AAAAAgBAAAPAAAAAAAAAAEAIAAAADgAAABkcnMvZG93bnJldi54bWxQSwECFAAUAAAACACH&#10;TuJAvwHqnNUBAABxAwAADgAAAAAAAAABACAAAAA9AQAAZHJzL2Uyb0RvYy54bWxQSwUGAAAAAAYA&#10;BgBZAQAAhAUAAAAA&#10;">
                <v:fill on="f" focussize="0,0"/>
                <v:stroke weight="1pt" color="#000000" joinstyle="round"/>
                <v:imagedata o:title=""/>
                <o:lock v:ext="edit" aspectratio="f"/>
              </v:line>
            </w:pict>
          </mc:Fallback>
        </mc:AlternateContent>
      </w:r>
    </w:p>
    <w:p/>
    <w:sectPr>
      <w:headerReference r:id="rId7" w:type="first"/>
      <w:footerReference r:id="rId10" w:type="first"/>
      <w:headerReference r:id="rId5" w:type="default"/>
      <w:footerReference r:id="rId8" w:type="default"/>
      <w:headerReference r:id="rId6" w:type="even"/>
      <w:footerReference r:id="rId9" w:type="even"/>
      <w:pgSz w:w="11906" w:h="16838"/>
      <w:pgMar w:top="2001" w:right="1474" w:bottom="1984" w:left="1474" w:header="851" w:footer="1134" w:gutter="0"/>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168" w:rightChars="80"/>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7</w:t>
    </w:r>
    <w:r>
      <w:rPr>
        <w:kern w:val="0"/>
        <w:sz w:val="28"/>
        <w:szCs w:val="28"/>
      </w:rPr>
      <w:fldChar w:fldCharType="end"/>
    </w:r>
    <w:r>
      <w:rPr>
        <w:kern w:val="0"/>
        <w:sz w:val="28"/>
        <w:szCs w:val="28"/>
      </w:rPr>
      <w:t xml:space="preserve"> </w:t>
    </w:r>
    <w:r>
      <w:rPr>
        <w:rFonts w:hint="eastAsia"/>
        <w:kern w:val="0"/>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before="120" w:beforeLines="5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420" w:firstLineChars="15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true"/>
  <w:bordersDoNotSurroundFooter w:val="true"/>
  <w:documentProtection w:enforcement="0"/>
  <w:defaultTabStop w:val="420"/>
  <w:evenAndOddHeaders w:val="true"/>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DA770B"/>
    <w:rsid w:val="1C7D6FFF"/>
    <w:rsid w:val="397FC26D"/>
    <w:rsid w:val="5BDE1071"/>
    <w:rsid w:val="5DF7442D"/>
    <w:rsid w:val="676F0B23"/>
    <w:rsid w:val="6A9DF9A4"/>
    <w:rsid w:val="6DC7C7C3"/>
    <w:rsid w:val="6DDF4948"/>
    <w:rsid w:val="6FE3E9D2"/>
    <w:rsid w:val="72BF7A14"/>
    <w:rsid w:val="73CE9428"/>
    <w:rsid w:val="7EDA770B"/>
    <w:rsid w:val="7EFEF736"/>
    <w:rsid w:val="C6F23BAB"/>
    <w:rsid w:val="CCF776A4"/>
    <w:rsid w:val="EAF7D682"/>
    <w:rsid w:val="F6A7AFBA"/>
    <w:rsid w:val="F7EF24A5"/>
    <w:rsid w:val="FA7D7CD0"/>
    <w:rsid w:val="FD3F3FB3"/>
    <w:rsid w:val="FF356F1B"/>
    <w:rsid w:val="FFAFF476"/>
    <w:rsid w:val="FFBB5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semiHidden/>
    <w:qFormat/>
    <w:uiPriority w:val="0"/>
    <w:rPr>
      <w:sz w:val="18"/>
      <w:szCs w:val="18"/>
    </w:rPr>
  </w:style>
  <w:style w:type="paragraph" w:styleId="3">
    <w:name w:val="footer"/>
    <w:basedOn w:val="1"/>
    <w:qFormat/>
    <w:uiPriority w:val="0"/>
    <w:pPr>
      <w:tabs>
        <w:tab w:val="center" w:pos="4153"/>
        <w:tab w:val="right" w:pos="8306"/>
      </w:tabs>
      <w:snapToGrid w:val="0"/>
      <w:spacing w:line="240" w:lineRule="auto"/>
      <w:ind w:firstLine="0" w:firstLineChars="0"/>
      <w:jc w:val="left"/>
    </w:pPr>
    <w:rPr>
      <w:rFonts w:ascii="Times New Roman" w:hAnsi="Times New Roman" w:eastAsia="仿宋_GB2312"/>
      <w:sz w:val="18"/>
      <w:szCs w:val="18"/>
    </w:rPr>
  </w:style>
  <w:style w:type="paragraph" w:styleId="4">
    <w:name w:val="header"/>
    <w:basedOn w:val="1"/>
    <w:link w:val="7"/>
    <w:qFormat/>
    <w:uiPriority w:val="0"/>
    <w:pPr>
      <w:pBdr>
        <w:bottom w:val="single" w:color="auto" w:sz="6" w:space="1"/>
      </w:pBdr>
      <w:tabs>
        <w:tab w:val="center" w:pos="4153"/>
        <w:tab w:val="right" w:pos="8306"/>
      </w:tabs>
      <w:snapToGrid w:val="0"/>
      <w:spacing w:line="240" w:lineRule="auto"/>
      <w:jc w:val="center"/>
    </w:pPr>
    <w:rPr>
      <w:rFonts w:cstheme="minorBidi"/>
      <w:sz w:val="18"/>
      <w:szCs w:val="18"/>
    </w:rPr>
  </w:style>
  <w:style w:type="character" w:customStyle="1" w:styleId="7">
    <w:name w:val="页眉 字符"/>
    <w:link w:val="4"/>
    <w:qFormat/>
    <w:uiPriority w:val="0"/>
    <w:rPr>
      <w:rFonts w:ascii="Times New Roman" w:hAnsi="Times New Roman" w:eastAsia="宋体" w:cstheme="minorBidi"/>
      <w:sz w:val="18"/>
      <w:szCs w:val="18"/>
    </w:rPr>
  </w:style>
  <w:style w:type="paragraph" w:customStyle="1" w:styleId="8">
    <w:name w:val="Default"/>
    <w:basedOn w:val="1"/>
    <w:qFormat/>
    <w:uiPriority w:val="0"/>
    <w:pPr>
      <w:autoSpaceDE w:val="0"/>
      <w:autoSpaceDN w:val="0"/>
      <w:adjustRightInd w:val="0"/>
      <w:spacing w:line="240" w:lineRule="auto"/>
      <w:ind w:firstLine="0" w:firstLineChars="0"/>
      <w:jc w:val="left"/>
    </w:pPr>
    <w:rPr>
      <w:color w:val="000000"/>
      <w:kern w:val="0"/>
      <w:sz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MC SYSTEM</Company>
  <Pages>2</Pages>
  <Words>385</Words>
  <Characters>417</Characters>
  <Lines>3</Lines>
  <Paragraphs>1</Paragraphs>
  <TotalTime>3</TotalTime>
  <ScaleCrop>false</ScaleCrop>
  <LinksUpToDate>false</LinksUpToDate>
  <CharactersWithSpaces>449</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2022-09-07T06:37:00Z</dcterms:created>
  <dc:creator>孙桂林</dc:creator>
  <cp:lastModifiedBy>uos</cp:lastModifiedBy>
  <cp:lastPrinted>2023-08-12T09:05:00Z</cp:lastPrinted>
  <dcterms:modified xsi:type="dcterms:W3CDTF">2023-09-11T16:45:03Z</dcterms:modified>
  <dc:title>苏经信减负〔2017〕883号              签发人：</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85EF4801E6254C9A88C26CF6FD9C2193_12</vt:lpwstr>
  </property>
</Properties>
</file>