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附件1：</w:t>
      </w:r>
    </w:p>
    <w:p>
      <w:pPr>
        <w:ind w:firstLine="160" w:firstLineChars="50"/>
        <w:jc w:val="center"/>
        <w:rPr>
          <w:rFonts w:hint="eastAsia" w:ascii="方正小标宋_GBK" w:hAnsi="黑体" w:eastAsia="方正小标宋_GBK"/>
          <w:sz w:val="32"/>
          <w:szCs w:val="32"/>
        </w:rPr>
      </w:pPr>
      <w:r>
        <w:rPr>
          <w:rFonts w:hint="eastAsia" w:ascii="方正小标宋_GBK" w:hAnsi="黑体" w:eastAsia="方正小标宋_GBK"/>
          <w:sz w:val="32"/>
          <w:szCs w:val="32"/>
          <w:lang w:eastAsia="zh-CN"/>
        </w:rPr>
        <w:t>第六届</w:t>
      </w:r>
      <w:r>
        <w:rPr>
          <w:rFonts w:hint="eastAsia" w:ascii="方正小标宋_GBK" w:hAnsi="黑体" w:eastAsia="方正小标宋_GBK"/>
          <w:sz w:val="32"/>
          <w:szCs w:val="32"/>
        </w:rPr>
        <w:t>“创客中国”</w:t>
      </w:r>
      <w:r>
        <w:rPr>
          <w:rFonts w:hint="eastAsia" w:ascii="方正小标宋_GBK" w:hAnsi="黑体" w:eastAsia="方正小标宋_GBK"/>
          <w:sz w:val="32"/>
          <w:szCs w:val="32"/>
          <w:lang w:eastAsia="zh-CN"/>
        </w:rPr>
        <w:t>暨</w:t>
      </w:r>
      <w:r>
        <w:rPr>
          <w:rFonts w:hint="eastAsia" w:ascii="方正小标宋_GBK" w:hAnsi="黑体" w:eastAsia="方正小标宋_GBK"/>
          <w:sz w:val="32"/>
          <w:szCs w:val="32"/>
          <w:lang w:val="en-US" w:eastAsia="zh-CN"/>
        </w:rPr>
        <w:t>2021年</w:t>
      </w:r>
      <w:r>
        <w:rPr>
          <w:rFonts w:hint="eastAsia" w:ascii="方正小标宋_GBK" w:hAnsi="黑体" w:eastAsia="方正小标宋_GBK"/>
          <w:sz w:val="32"/>
          <w:szCs w:val="32"/>
        </w:rPr>
        <w:t>江苏省中小企业创新创业</w:t>
      </w:r>
    </w:p>
    <w:p>
      <w:pPr>
        <w:ind w:firstLine="160" w:firstLineChars="50"/>
        <w:jc w:val="center"/>
        <w:rPr>
          <w:rFonts w:ascii="方正小标宋_GBK" w:hAnsi="黑体" w:eastAsia="方正小标宋_GBK"/>
          <w:sz w:val="32"/>
          <w:szCs w:val="32"/>
        </w:rPr>
      </w:pPr>
      <w:r>
        <w:rPr>
          <w:rFonts w:hint="eastAsia" w:ascii="方正小标宋_GBK" w:hAnsi="黑体" w:eastAsia="方正小标宋_GBK"/>
          <w:sz w:val="32"/>
          <w:szCs w:val="32"/>
        </w:rPr>
        <w:t>大赛企业组获奖项目名单</w:t>
      </w:r>
    </w:p>
    <w:tbl>
      <w:tblPr>
        <w:tblStyle w:val="4"/>
        <w:tblW w:w="8826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656"/>
        <w:gridCol w:w="3720"/>
        <w:gridCol w:w="3574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（3）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基于先进特色工艺的5G射频模块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南京元络芯科技有限公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10Hz-130MHz 宽范围高精度精密阻抗分析仪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常州同惠电子股份有限公司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高速3D成型载重免充气轮胎研发及产业化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江苏江昕轮胎有限公司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（5）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高可靠性低漏流保护芯片项目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江苏晟驰微电子有限公司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周界入侵防御系统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南通围界盾智能科技有限公司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HF60（T1100级）新一代超高强度碳纤维工程化项目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江苏恒神股份有限公司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才标网AI知识产权监控系统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江苏才标信息科技有限公司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原创心梗治疗抗体药物研发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苏州永心生物科技有限公司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（8）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电梯智能安全悬吊装置关键技术及产业化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南通昌荣机电有限公司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嵌入式高维聚合语图处理器-声学特征滤波识别开拓者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楚瑞智能科技（苏州）有限公司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纳米抗体药物研发服务与细胞药物试剂产品平台的产业化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苏州顶点生物医药有限公司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工极+：3D视觉助力工业高质量发展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工极智能科技（苏州）有限公司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具有天车对接功能的晶圆植球产线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江苏弘琪工业自动化有限公司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氢能源电池心脏粘结剂—纳米级聚烯烃熔喷网胶研发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江苏惠沣环保科技有限公司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硅基负极宏量制备技术的产业化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常州硅源新能材料有限公司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高品质电容器用点爆铝壳的研发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如东联亿机电有限公司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优胜奖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（14）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基于六轮仿生底盘的安防巡检机器人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苏州大陆智源机器人科技有限公司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高性能聚酰亚胺薄膜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无锡创彩光学材料有限公司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航天航空关键金属零部件等离子3D打印装备的研发与产业化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苏州鑫之博科技有限公司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智能轻量型机器人的研发及产业化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江苏图灵智能机器人有限公司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新能源汽车动力电池全生命周期安全储运技术开发及应用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苏州艾普乐思新能源动力系统科技有限公司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汽车金融全栈式解决方案-伽马智能业务中台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南京三百云信息科技有限公司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创新型双抗Q-1802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启愈生物技术（上海）有限公司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AI脑科学智能心理云平台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江苏博脑智慧科技有限公司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腔镜下智能压榨一次性切缝电动吻合器的研发及产业化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江苏风和医疗器材股份有限公司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基于GaN功率器件应用的超薄款显示屏电源研发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常州市创联电源科技股份有限公司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国光信创终端智能客户机研发及产业化项目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江苏国光信息产业股份有限公司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高性能反渗透膜的制备及关键技术开发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江苏泷膜环境科技有限公司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绳驱动超冗余蛇形机器人-智能充电柔性机器人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海安上海交通大学智能装备研究院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深地深海无中继光纤传感垂直测井电缆研发及产业化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江苏华能电缆股份有限公司</w:t>
            </w:r>
          </w:p>
        </w:tc>
      </w:tr>
    </w:tbl>
    <w:p>
      <w:pPr>
        <w:spacing w:line="300" w:lineRule="exact"/>
        <w:rPr>
          <w:rFonts w:asciiTheme="minorEastAsia" w:hAnsiTheme="minorEastAsia"/>
          <w:sz w:val="28"/>
          <w:szCs w:val="28"/>
        </w:rPr>
      </w:pPr>
    </w:p>
    <w:p>
      <w:pPr>
        <w:rPr>
          <w:rFonts w:ascii="方正仿宋_GBK" w:eastAsia="方正仿宋_GBK"/>
          <w:sz w:val="32"/>
          <w:szCs w:val="32"/>
        </w:rPr>
      </w:pPr>
    </w:p>
    <w:p>
      <w:pPr>
        <w:rPr>
          <w:rFonts w:ascii="方正仿宋_GBK" w:eastAsia="方正仿宋_GBK"/>
          <w:sz w:val="32"/>
          <w:szCs w:val="32"/>
        </w:rPr>
      </w:pPr>
    </w:p>
    <w:p>
      <w:pPr>
        <w:rPr>
          <w:rFonts w:ascii="方正仿宋_GBK" w:eastAsia="方正仿宋_GBK"/>
          <w:sz w:val="32"/>
          <w:szCs w:val="32"/>
        </w:rPr>
      </w:pPr>
    </w:p>
    <w:p>
      <w:pPr>
        <w:rPr>
          <w:rFonts w:ascii="方正仿宋_GBK" w:eastAsia="方正仿宋_GBK"/>
          <w:sz w:val="32"/>
          <w:szCs w:val="32"/>
        </w:rPr>
      </w:pPr>
    </w:p>
    <w:p>
      <w:pPr>
        <w:rPr>
          <w:rFonts w:ascii="方正仿宋_GBK" w:eastAsia="方正仿宋_GBK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812090"/>
      <w:docPartObj>
        <w:docPartGallery w:val="autotext"/>
      </w:docPartObj>
    </w:sdtPr>
    <w:sdtContent>
      <w:p>
        <w:pPr>
          <w:pStyle w:val="2"/>
          <w:jc w:val="center"/>
        </w:pPr>
        <w:r>
          <w:rPr>
            <w:rFonts w:ascii="Times New Roman" w:cs="Times New Roman"/>
            <w:sz w:val="28"/>
            <w:szCs w:val="28"/>
          </w:rPr>
          <w:t>－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cs="Times New Roman"/>
            <w:sz w:val="28"/>
            <w:szCs w:val="28"/>
          </w:rPr>
          <w:t>－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A7"/>
    <w:rsid w:val="003F02CF"/>
    <w:rsid w:val="00463F26"/>
    <w:rsid w:val="004E0FA7"/>
    <w:rsid w:val="00AE703C"/>
    <w:rsid w:val="00C0629D"/>
    <w:rsid w:val="2D4B2E23"/>
    <w:rsid w:val="31E83DB0"/>
    <w:rsid w:val="50072FA0"/>
    <w:rsid w:val="6A8E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183</Words>
  <Characters>1049</Characters>
  <Lines>8</Lines>
  <Paragraphs>2</Paragraphs>
  <TotalTime>38</TotalTime>
  <ScaleCrop>false</ScaleCrop>
  <LinksUpToDate>false</LinksUpToDate>
  <CharactersWithSpaces>1230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2020-09-02T08:08:00Z</dcterms:created>
  <dc:creator>lisz</dc:creator>
  <cp:lastModifiedBy>lisa</cp:lastModifiedBy>
  <cp:lastPrinted>2021-09-13T06:36:40Z</cp:lastPrinted>
  <dcterms:modified xsi:type="dcterms:W3CDTF">2021-09-13T06:40:15Z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A653E514A78C47F585CAF391687C603D</vt:lpwstr>
  </property>
</Properties>
</file>