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360" w:lineRule="auto"/>
        <w:rPr>
          <w:rFonts w:ascii="方正楷体_GBK" w:hAnsi="方正仿宋_GBK" w:eastAsia="方正楷体_GBK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hAnsi="方正仿宋_GBK" w:eastAsia="方正楷体_GBK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  <w:t>附件</w:t>
      </w:r>
      <w:r>
        <w:rPr>
          <w:rFonts w:ascii="方正楷体_GBK" w:hAnsi="方正仿宋_GBK" w:eastAsia="方正楷体_GBK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  <w:t>2</w:t>
      </w:r>
    </w:p>
    <w:p>
      <w:pPr>
        <w:jc w:val="center"/>
        <w:rPr>
          <w:rFonts w:ascii="方正小标宋_GBK" w:eastAsia="方正小标宋_GBK"/>
          <w:color w:val="000000" w:themeColor="text1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方正小标宋_GBK" w:eastAsia="方正小标宋_GBK"/>
          <w:color w:val="000000" w:themeColor="text1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方正小标宋_GBK" w:eastAsia="方正小标宋_GBK"/>
          <w:color w:val="000000" w:themeColor="text1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方正黑体_GBK" w:hAnsi="方正小标宋简体" w:eastAsia="方正黑体_GBK"/>
          <w:color w:val="000000" w:themeColor="text1"/>
          <w:sz w:val="52"/>
          <w:szCs w:val="5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小标宋简体" w:eastAsia="方正黑体_GBK"/>
          <w:color w:val="000000" w:themeColor="text1"/>
          <w:sz w:val="52"/>
          <w:szCs w:val="52"/>
          <w:shd w:val="clear" w:color="auto" w:fill="FFFFFF"/>
          <w14:textFill>
            <w14:solidFill>
              <w14:schemeClr w14:val="tx1"/>
            </w14:solidFill>
          </w14:textFill>
        </w:rPr>
        <w:t>省“互联网+先进制造业”特色产业</w:t>
      </w:r>
    </w:p>
    <w:p>
      <w:pPr>
        <w:jc w:val="center"/>
        <w:rPr>
          <w:rFonts w:ascii="方正黑体_GBK" w:hAnsi="方正小标宋简体" w:eastAsia="方正黑体_GBK"/>
          <w:color w:val="000000" w:themeColor="text1"/>
          <w:sz w:val="52"/>
          <w:szCs w:val="5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小标宋简体" w:eastAsia="方正黑体_GBK"/>
          <w:color w:val="000000" w:themeColor="text1"/>
          <w:sz w:val="52"/>
          <w:szCs w:val="52"/>
          <w:shd w:val="clear" w:color="auto" w:fill="FFFFFF"/>
          <w14:textFill>
            <w14:solidFill>
              <w14:schemeClr w14:val="tx1"/>
            </w14:solidFill>
          </w14:textFill>
        </w:rPr>
        <w:t>基地申报书</w:t>
      </w:r>
    </w:p>
    <w:p>
      <w:pPr>
        <w:jc w:val="center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申</w:t>
      </w:r>
      <w:r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报单位（盖章）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  <w:t>＿＿＿＿＿＿＿＿＿＿＿＿</w:t>
      </w: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推荐单位（盖章）：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  <w:t>＿＿＿＿＿＿＿＿＿＿＿＿</w:t>
      </w: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 xml:space="preserve">申  </w:t>
      </w:r>
      <w:r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报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 xml:space="preserve">期 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  <w:t>＿＿＿＿＿＿＿＿＿＿＿＿</w:t>
      </w:r>
    </w:p>
    <w:p>
      <w:pPr>
        <w:widowControl/>
        <w:jc w:val="left"/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br w:type="page"/>
      </w:r>
    </w:p>
    <w:p>
      <w:pPr>
        <w:widowControl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一、基本条件</w:t>
      </w:r>
    </w:p>
    <w:tbl>
      <w:tblPr>
        <w:tblStyle w:val="6"/>
        <w:tblW w:w="8931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04"/>
        <w:gridCol w:w="2291"/>
        <w:gridCol w:w="15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（一）基础情况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指标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区域工业产值（亿元）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" w:hRule="atLeast"/>
        </w:trPr>
        <w:tc>
          <w:tcPr>
            <w:tcW w:w="510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主营业务收入达到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亿元的工业企业数量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1-10家 </w:t>
            </w: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10-50家 </w:t>
            </w: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50家以上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" w:hRule="atLeast"/>
        </w:trPr>
        <w:tc>
          <w:tcPr>
            <w:tcW w:w="510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相关企业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510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主营业务收入介于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30</w:t>
            </w: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亿元~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亿元的工业企业数量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1-10家 </w:t>
            </w: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10-50家 </w:t>
            </w: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50家以上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相关企业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9" w:hRule="atLeast"/>
        </w:trPr>
        <w:tc>
          <w:tcPr>
            <w:tcW w:w="5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区域特色产业情况（产业整体情况简述以及在全国范围内的位置）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仿宋_GBK" w:hAnsi="黑体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9" w:hRule="atLeast"/>
        </w:trPr>
        <w:tc>
          <w:tcPr>
            <w:tcW w:w="5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园区（区域）级别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sym w:font="Wingdings 2" w:char="F0A3"/>
            </w: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国家级</w:t>
            </w:r>
          </w:p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sym w:font="Wingdings 2" w:char="F0A3"/>
            </w: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省级</w:t>
            </w:r>
          </w:p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sym w:font="Wingdings 2" w:char="F0A3"/>
            </w: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新型工业化示范基地</w:t>
            </w:r>
          </w:p>
          <w:p>
            <w:pPr>
              <w:spacing w:line="440" w:lineRule="exact"/>
              <w:rPr>
                <w:rFonts w:ascii="方正仿宋_GBK" w:hAnsi="黑体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sym w:font="Wingdings 2" w:char="F0A3"/>
            </w: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" w:hRule="atLeast"/>
        </w:trPr>
        <w:tc>
          <w:tcPr>
            <w:tcW w:w="510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获得国家级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/省级相关试点示范区资质情况（列举资质名称、获得时间）</w:t>
            </w:r>
          </w:p>
        </w:tc>
        <w:tc>
          <w:tcPr>
            <w:tcW w:w="22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荣誉名称</w:t>
            </w: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获得</w:t>
            </w:r>
            <w:r>
              <w:rPr>
                <w:rFonts w:ascii="方正黑体_GBK" w:hAnsi="黑体" w:eastAsia="方正黑体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</w:trPr>
        <w:tc>
          <w:tcPr>
            <w:tcW w:w="5104" w:type="dxa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510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40" w:lineRule="exact"/>
        <w:rPr>
          <w:rFonts w:ascii="仿宋_GB2312" w:hAnsi="仿宋" w:eastAsia="仿宋_GB2312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</w:p>
    <w:tbl>
      <w:tblPr>
        <w:tblStyle w:val="6"/>
        <w:tblW w:w="8931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1"/>
        <w:gridCol w:w="2408"/>
        <w:gridCol w:w="319"/>
        <w:gridCol w:w="1500"/>
        <w:gridCol w:w="22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（二）工业互联网产业支撑能力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3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方正黑体_GBK" w:hAnsi="黑体" w:eastAsia="方正黑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类别</w:t>
            </w:r>
          </w:p>
        </w:tc>
        <w:tc>
          <w:tcPr>
            <w:tcW w:w="37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数量（截止</w:t>
            </w:r>
            <w:r>
              <w:rPr>
                <w:rFonts w:ascii="方正黑体_GBK" w:hAnsi="黑体" w:eastAsia="方正黑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2022</w:t>
            </w:r>
            <w:r>
              <w:rPr>
                <w:rFonts w:hint="eastAsia" w:ascii="方正黑体_GBK" w:hAnsi="黑体" w:eastAsia="方正黑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方正黑体_GBK" w:hAnsi="黑体" w:eastAsia="方正黑体_GBK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="方正黑体_GBK" w:hAnsi="黑体" w:eastAsia="方正黑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月）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3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工业互联网相关产业</w:t>
            </w:r>
            <w:r>
              <w:rPr>
                <w:rFonts w:ascii="方正仿宋_GBK" w:hAnsi="仿宋" w:eastAsia="方正仿宋_GBK"/>
                <w:color w:val="000000" w:themeColor="text1"/>
                <w:vertAlign w:val="superscript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规模以上企业</w:t>
            </w:r>
          </w:p>
        </w:tc>
        <w:tc>
          <w:tcPr>
            <w:tcW w:w="37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513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入选省市智能化改造和数字化转型服务资源池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</w:t>
            </w: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和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37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3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国家级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/省市级工业互联网平台专项项目</w:t>
            </w:r>
          </w:p>
        </w:tc>
        <w:tc>
          <w:tcPr>
            <w:tcW w:w="37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楷体_GBK" w:hAnsi="仿宋" w:eastAsia="方正楷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楷体_GBK" w:hAnsi="楷体" w:eastAsia="方正楷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国家级</w:t>
            </w:r>
            <w:r>
              <w:rPr>
                <w:rFonts w:ascii="方正楷体_GBK" w:hAnsi="楷体" w:eastAsia="方正楷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/省市级工业互联网平台专项项目情况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工业互联网平台名称</w:t>
            </w:r>
          </w:p>
        </w:tc>
        <w:tc>
          <w:tcPr>
            <w:tcW w:w="24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建设单位</w:t>
            </w:r>
          </w:p>
        </w:tc>
        <w:tc>
          <w:tcPr>
            <w:tcW w:w="18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服务行业或方向</w:t>
            </w: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平台服务企业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楷体_GBK" w:hAnsi="楷体" w:eastAsia="方正楷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楷体_GBK" w:hAnsi="楷体" w:eastAsia="方正楷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工业</w:t>
            </w:r>
            <w:r>
              <w:rPr>
                <w:rFonts w:ascii="方正楷体_GBK" w:hAnsi="楷体" w:eastAsia="方正楷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互联网</w:t>
            </w:r>
            <w:r>
              <w:rPr>
                <w:rFonts w:hint="eastAsia" w:ascii="方正楷体_GBK" w:hAnsi="楷体" w:eastAsia="方正楷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产品</w:t>
            </w:r>
            <w:r>
              <w:rPr>
                <w:rFonts w:ascii="方正楷体_GBK" w:hAnsi="楷体" w:eastAsia="方正楷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供应商情况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企业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24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产品</w:t>
            </w:r>
            <w:r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类型</w:t>
            </w:r>
          </w:p>
        </w:tc>
        <w:tc>
          <w:tcPr>
            <w:tcW w:w="18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典型产品名称</w:t>
            </w: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年收入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方正仿宋_GBK" w:hAnsi="仿宋" w:eastAsia="方正仿宋_GBK"/>
                <w:i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_GB2312" w:eastAsia="方正仿宋_GBK"/>
                <w:i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工业互联网网络、标识解析、平台、工业软件与工业</w:t>
            </w:r>
            <w:r>
              <w:rPr>
                <w:rFonts w:ascii="方正仿宋_GBK" w:hAnsi="仿宋_GB2312" w:eastAsia="方正仿宋_GBK"/>
                <w:i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APP、工业大数据、工业互联网安全</w:t>
            </w:r>
          </w:p>
        </w:tc>
        <w:tc>
          <w:tcPr>
            <w:tcW w:w="18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" w:hRule="atLeast"/>
        </w:trPr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</w:trPr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/>
    <w:tbl>
      <w:tblPr>
        <w:tblStyle w:val="6"/>
        <w:tblW w:w="8931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8"/>
        <w:gridCol w:w="4252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（三）平台建设应用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获得国家级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/省级</w:t>
            </w: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工业互联网相关项目名称</w:t>
            </w: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建设单位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获评时间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" w:hRule="atLeast"/>
        </w:trPr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</w:trPr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</w:trPr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获得工信部平台+基地/园区试点（示范）相关项目名称</w:t>
            </w: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建设单位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获评时间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星级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上云</w:t>
            </w: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上云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星级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获评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省工业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互联网</w:t>
            </w: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标杆工厂</w:t>
            </w:r>
          </w:p>
          <w:p>
            <w:pPr>
              <w:spacing w:line="36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行业领域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40" w:lineRule="exact"/>
        <w:rPr>
          <w:rFonts w:ascii="仿宋_GB2312" w:hAnsi="仿宋" w:eastAsia="仿宋_GB2312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</w:p>
    <w:tbl>
      <w:tblPr>
        <w:tblStyle w:val="6"/>
        <w:tblW w:w="8931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0"/>
        <w:gridCol w:w="3257"/>
        <w:gridCol w:w="854"/>
        <w:gridCol w:w="25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（四）信息基础设施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ind w:firstLine="210" w:firstLineChars="100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光纤到企覆盖率</w:t>
            </w:r>
          </w:p>
        </w:tc>
        <w:tc>
          <w:tcPr>
            <w:tcW w:w="340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仿宋_GBK" w:hAnsi="黑体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楷体_GBK" w:hAnsi="楷体" w:eastAsia="方正楷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楷体_GBK" w:hAnsi="楷体" w:eastAsia="方正楷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工业互联网标识解析节点建设情况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标识解析节点名称</w:t>
            </w:r>
          </w:p>
        </w:tc>
        <w:tc>
          <w:tcPr>
            <w:tcW w:w="41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服务行业领域</w:t>
            </w: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应用企业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围绕5G、NB-IoT等新型无线网络开展建设部署及应用情况</w:t>
            </w:r>
          </w:p>
        </w:tc>
        <w:tc>
          <w:tcPr>
            <w:tcW w:w="666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40" w:lineRule="exact"/>
        <w:rPr>
          <w:rFonts w:ascii="仿宋_GB2312" w:hAnsi="仿宋" w:eastAsia="仿宋_GB2312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</w:p>
    <w:tbl>
      <w:tblPr>
        <w:tblStyle w:val="6"/>
        <w:tblW w:w="8931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4"/>
        <w:gridCol w:w="2427"/>
        <w:gridCol w:w="2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（五）区域创新生态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8" w:hRule="atLeast"/>
        </w:trPr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区域内开展针对工业互联网的风险投资、私募基金、产业投资基金等产融结合活动情况（如：近一年针对工业互联网发展的投融资规模、典型产融结合活动等）</w:t>
            </w:r>
          </w:p>
        </w:tc>
        <w:tc>
          <w:tcPr>
            <w:tcW w:w="47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方正仿宋_GBK" w:hAnsi="黑体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智能化改造和数字化转型服务资源池单位名称</w:t>
            </w: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资源池名称</w:t>
            </w: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主要产品和服务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面向工业互联网研发创新、测试验证的创新中心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联合实验室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/专业研究机构名称</w:t>
            </w: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所属企（事）业</w:t>
            </w: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批准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/认证机构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40" w:lineRule="exact"/>
        <w:rPr>
          <w:rFonts w:ascii="仿宋_GB2312" w:hAnsi="仿宋" w:eastAsia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5400" w:type="pct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9"/>
        <w:gridCol w:w="653"/>
        <w:gridCol w:w="1095"/>
        <w:gridCol w:w="1927"/>
        <w:gridCol w:w="30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5"/>
            <w:shd w:val="clear" w:color="auto" w:fill="auto"/>
          </w:tcPr>
          <w:p>
            <w:pPr>
              <w:spacing w:line="440" w:lineRule="exact"/>
              <w:jc w:val="center"/>
              <w:rPr>
                <w:rFonts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（六）政策措施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1696" w:type="pct"/>
            <w:gridSpan w:val="2"/>
            <w:shd w:val="clear" w:color="auto" w:fill="auto"/>
            <w:vAlign w:val="center"/>
          </w:tcPr>
          <w:p>
            <w:pPr>
              <w:spacing w:line="360" w:lineRule="exact"/>
              <w:rPr>
                <w:rFonts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园区成立</w:t>
            </w:r>
            <w:r>
              <w:rPr>
                <w:rFonts w:hint="eastAsia"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工业互联网领导小组或相关统筹协调机制情况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1696" w:type="pct"/>
            <w:gridSpan w:val="2"/>
            <w:shd w:val="clear" w:color="auto" w:fill="auto"/>
            <w:vAlign w:val="center"/>
          </w:tcPr>
          <w:p>
            <w:pPr>
              <w:spacing w:line="360" w:lineRule="exact"/>
              <w:rPr>
                <w:rFonts w:ascii="方正仿宋_GBK" w:hAnsi="仿宋" w:eastAsia="方正仿宋_GBK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制定</w:t>
            </w:r>
            <w:r>
              <w:rPr>
                <w:rFonts w:ascii="方正仿宋_GBK" w:hAnsi="仿宋" w:eastAsia="方正仿宋_GBK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年度推进工业</w:t>
            </w:r>
            <w:r>
              <w:rPr>
                <w:rFonts w:hint="eastAsia" w:ascii="方正仿宋_GBK" w:hAnsi="仿宋" w:eastAsia="方正仿宋_GBK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互联网相关</w:t>
            </w:r>
            <w:r>
              <w:rPr>
                <w:rFonts w:ascii="方正仿宋_GBK" w:hAnsi="仿宋" w:eastAsia="方正仿宋_GBK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hint="eastAsia" w:ascii="方正仿宋_GBK" w:hAnsi="仿宋" w:eastAsia="方正仿宋_GBK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规划</w:t>
            </w:r>
            <w:r>
              <w:rPr>
                <w:rFonts w:ascii="方正仿宋_GBK" w:hAnsi="仿宋" w:eastAsia="方正仿宋_GBK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方正仿宋_GBK" w:hAnsi="仿宋" w:eastAsia="方正仿宋_GBK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实施方案情况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696" w:type="pct"/>
            <w:gridSpan w:val="2"/>
            <w:shd w:val="clear" w:color="auto" w:fill="auto"/>
            <w:vAlign w:val="center"/>
          </w:tcPr>
          <w:p>
            <w:pPr>
              <w:spacing w:line="360" w:lineRule="exact"/>
              <w:rPr>
                <w:rFonts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出台工业互联网政策名称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696" w:type="pct"/>
            <w:gridSpan w:val="2"/>
            <w:shd w:val="clear" w:color="auto" w:fill="auto"/>
            <w:vAlign w:val="center"/>
          </w:tcPr>
          <w:p>
            <w:pPr>
              <w:spacing w:line="360" w:lineRule="exact"/>
              <w:rPr>
                <w:rFonts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设立发展工业互联网专项资金情况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>
            <w:pPr>
              <w:spacing w:line="440" w:lineRule="exact"/>
              <w:ind w:firstLine="1050" w:firstLineChars="500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</w:trPr>
        <w:tc>
          <w:tcPr>
            <w:tcW w:w="1696" w:type="pct"/>
            <w:gridSpan w:val="2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360" w:lineRule="exact"/>
              <w:rPr>
                <w:rFonts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工业互联网相关联盟</w:t>
            </w:r>
            <w:r>
              <w:rPr>
                <w:rFonts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协会情况</w:t>
            </w:r>
          </w:p>
        </w:tc>
        <w:tc>
          <w:tcPr>
            <w:tcW w:w="3304" w:type="pct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440" w:lineRule="exact"/>
              <w:ind w:firstLine="1050" w:firstLineChars="500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696" w:type="pct"/>
            <w:gridSpan w:val="2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360" w:lineRule="exact"/>
              <w:rPr>
                <w:rFonts w:ascii="方正仿宋_GBK" w:hAnsi="仿宋_GB2312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_GB2312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区域人才培养、引进、激励机制和政策保障情况</w:t>
            </w:r>
          </w:p>
          <w:p>
            <w:pPr>
              <w:spacing w:line="360" w:lineRule="exact"/>
              <w:rPr>
                <w:rFonts w:ascii="方正仿宋_GBK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_GB2312" w:eastAsia="方正仿宋_GBK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（包括吸引创新高端人才、创业团队、开发者情况）</w:t>
            </w:r>
          </w:p>
        </w:tc>
        <w:tc>
          <w:tcPr>
            <w:tcW w:w="3304" w:type="pct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440" w:lineRule="exact"/>
              <w:ind w:firstLine="1050" w:firstLineChars="500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1696" w:type="pct"/>
            <w:gridSpan w:val="2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vAlign w:val="center"/>
          </w:tcPr>
          <w:p>
            <w:pPr>
              <w:spacing w:line="360" w:lineRule="exact"/>
              <w:rPr>
                <w:rFonts w:ascii="仿宋_GB2312" w:hAns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04" w:type="pct"/>
            <w:gridSpan w:val="3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vAlign w:val="center"/>
          </w:tcPr>
          <w:p>
            <w:pPr>
              <w:spacing w:line="440" w:lineRule="exact"/>
              <w:ind w:firstLine="1050" w:firstLineChars="500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黑体" w:eastAsia="方正黑体_GBK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（七）创业孵化环境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方正楷体_GBK" w:hAnsi="楷体" w:eastAsia="方正楷体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楷体_GBK" w:hAnsi="楷体" w:eastAsia="方正楷体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区域内孵化器情况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区域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内孵化</w:t>
            </w: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器、加速器、众创空间</w:t>
            </w:r>
          </w:p>
        </w:tc>
        <w:tc>
          <w:tcPr>
            <w:tcW w:w="9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入驻孵化</w:t>
            </w:r>
          </w:p>
          <w:p>
            <w:pPr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10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主要业务</w:t>
            </w:r>
            <w:r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方向</w:t>
            </w:r>
          </w:p>
        </w:tc>
        <w:tc>
          <w:tcPr>
            <w:tcW w:w="166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孵化效果（可选）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工业互联网</w:t>
            </w:r>
            <w:r>
              <w:rPr>
                <w:rFonts w:hint="eastAsia"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相</w:t>
            </w:r>
            <w:r>
              <w:rPr>
                <w:rFonts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关</w:t>
            </w:r>
            <w:r>
              <w:rPr>
                <w:rFonts w:hint="eastAsia"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领域企业</w:t>
            </w:r>
          </w:p>
        </w:tc>
        <w:tc>
          <w:tcPr>
            <w:tcW w:w="10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网络</w:t>
            </w:r>
            <w:r>
              <w:rPr>
                <w:rFonts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、平台、安全</w:t>
            </w:r>
            <w:r>
              <w:rPr>
                <w:rFonts w:hint="eastAsia"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工业APP</w:t>
            </w:r>
            <w:r>
              <w:rPr>
                <w:rFonts w:hint="eastAsia"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、工业</w:t>
            </w:r>
            <w:r>
              <w:rPr>
                <w:rFonts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软件、数据采集</w:t>
            </w:r>
            <w:r>
              <w:rPr>
                <w:rFonts w:hint="eastAsia"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大数据服务</w:t>
            </w:r>
            <w:r>
              <w:rPr>
                <w:rFonts w:hint="eastAsia"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等</w:t>
            </w:r>
            <w:r>
              <w:rPr>
                <w:rFonts w:ascii="方正仿宋_GBK" w:hAnsi="方正仿宋_GBK" w:eastAsia="方正仿宋_GBK"/>
                <w:i/>
                <w:iCs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方向</w:t>
            </w:r>
          </w:p>
        </w:tc>
        <w:tc>
          <w:tcPr>
            <w:tcW w:w="166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上市</w:t>
            </w:r>
            <w:r>
              <w:rPr>
                <w:rFonts w:hint="eastAsia"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被并购</w:t>
            </w:r>
            <w:r>
              <w:rPr>
                <w:rFonts w:hint="eastAsia"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  <w:p>
            <w:pPr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销售收入超过</w:t>
            </w:r>
            <w:r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3000万□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上市</w:t>
            </w:r>
            <w:r>
              <w:rPr>
                <w:rFonts w:hint="eastAsia"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被并购</w:t>
            </w:r>
            <w:r>
              <w:rPr>
                <w:rFonts w:hint="eastAsia"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  <w:p>
            <w:pPr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销售收入超过</w:t>
            </w:r>
            <w:r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3000万□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上市</w:t>
            </w:r>
            <w:r>
              <w:rPr>
                <w:rFonts w:hint="eastAsia"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被并购</w:t>
            </w:r>
            <w:r>
              <w:rPr>
                <w:rFonts w:hint="eastAsia"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  <w:p>
            <w:pPr>
              <w:jc w:val="center"/>
              <w:rPr>
                <w:rFonts w:ascii="方正仿宋_GBK" w:hAnsi="仿宋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销售收入超过</w:t>
            </w:r>
            <w:r>
              <w:rPr>
                <w:rFonts w:ascii="方正仿宋_GBK" w:hAnsi="等线" w:eastAsia="方正仿宋_GBK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3000万□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方正仿宋_GBK" w:hAnsi="仿宋" w:eastAsia="方正仿宋_GBK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_GB2312" w:eastAsia="方正仿宋_GBK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围绕工业互联网孵化</w:t>
            </w:r>
            <w:r>
              <w:rPr>
                <w:rFonts w:ascii="方正仿宋_GBK" w:hAnsi="仿宋_GB2312" w:eastAsia="方正仿宋_GBK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育成</w:t>
            </w:r>
            <w:r>
              <w:rPr>
                <w:rFonts w:hint="eastAsia" w:ascii="方正仿宋_GBK" w:hAnsi="仿宋_GB2312" w:eastAsia="方正仿宋_GBK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的投融资情况（重点培育</w:t>
            </w:r>
            <w:r>
              <w:rPr>
                <w:rFonts w:ascii="方正仿宋_GBK" w:hAnsi="仿宋_GB2312" w:eastAsia="方正仿宋_GBK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型企业等获得</w:t>
            </w:r>
            <w:r>
              <w:rPr>
                <w:rFonts w:hint="eastAsia" w:ascii="方正仿宋_GBK" w:hAnsi="仿宋_GB2312" w:eastAsia="方正仿宋_GBK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政府</w:t>
            </w:r>
            <w:r>
              <w:rPr>
                <w:rFonts w:ascii="方正仿宋_GBK" w:hAnsi="仿宋_GB2312" w:eastAsia="方正仿宋_GBK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资金、</w:t>
            </w:r>
            <w:r>
              <w:rPr>
                <w:rFonts w:hint="eastAsia" w:ascii="方正仿宋_GBK" w:hAnsi="仿宋_GB2312" w:eastAsia="方正仿宋_GBK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贷款</w:t>
            </w:r>
            <w:r>
              <w:rPr>
                <w:rFonts w:ascii="方正仿宋_GBK" w:hAnsi="仿宋_GB2312" w:eastAsia="方正仿宋_GBK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、担保金额</w:t>
            </w:r>
            <w:r>
              <w:rPr>
                <w:rFonts w:hint="eastAsia" w:ascii="方正仿宋_GBK" w:hAnsi="仿宋_GB2312" w:eastAsia="方正仿宋_GBK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情况）</w:t>
            </w:r>
          </w:p>
        </w:tc>
        <w:tc>
          <w:tcPr>
            <w:tcW w:w="3659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40" w:lineRule="exact"/>
        <w:rPr>
          <w:rFonts w:ascii="方正仿宋_GBK" w:hAnsi="仿宋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>指标解释：</w:t>
      </w:r>
    </w:p>
    <w:p>
      <w:pPr>
        <w:spacing w:line="440" w:lineRule="exact"/>
        <w:ind w:firstLine="480" w:firstLineChars="200"/>
        <w:rPr>
          <w:rFonts w:ascii="方正仿宋_GBK" w:hAnsi="仿宋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方正仿宋_GBK" w:hAnsi="仿宋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方正仿宋_GBK" w:hAnsi="仿宋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>、工业互联网相关产业是指围绕网络、平台、安全三大体系形成的综合性产业，包含工业网络与标识、工业互联网平台、工业互联网安全、工业边缘计算、工业软件与大数据分析、自动化与传感、智能装备等领域。</w:t>
      </w:r>
    </w:p>
    <w:p>
      <w:pPr>
        <w:spacing w:line="440" w:lineRule="exact"/>
        <w:ind w:firstLine="480" w:firstLineChars="200"/>
        <w:rPr>
          <w:rFonts w:ascii="方正仿宋_GBK" w:hAnsi="仿宋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方正仿宋_GBK" w:hAnsi="仿宋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方正仿宋_GBK" w:hAnsi="仿宋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>、工业互联网相关产品与解决方案包括高性能网络设备、工业芯片与智能模块、智能传感与控制设备、智能网关、工业操作系统、工业中间件、工业大数据、工业</w:t>
      </w:r>
      <w:r>
        <w:rPr>
          <w:rFonts w:ascii="方正仿宋_GBK" w:hAnsi="仿宋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>APP、工业软件、工业安全设备、数据信息安全、系统集成等。</w:t>
      </w:r>
    </w:p>
    <w:p>
      <w:pPr>
        <w:spacing w:line="440" w:lineRule="exact"/>
        <w:ind w:firstLine="480" w:firstLineChars="200"/>
        <w:rPr>
          <w:rFonts w:ascii="仿宋_GB2312" w:hAnsi="仿宋" w:eastAsia="仿宋_GB2312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方正仿宋_GBK" w:hAnsi="仿宋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>3、应用工业互联网产品/技术/</w:t>
      </w:r>
      <w:r>
        <w:rPr>
          <w:rFonts w:hint="eastAsia" w:ascii="方正仿宋_GBK" w:hAnsi="仿宋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>服务指区域工业企业应用工业互联网平台、标识解析、数据模型库、智能网关、联网服务、微服务等情况。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二、创建产业基地的条件分析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（一）区域基本情况概述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（二）区域创建条件分析（</w:t>
      </w:r>
      <w:r>
        <w:rPr>
          <w:rFonts w:hint="eastAsia" w:ascii="方正仿宋_GBK" w:hAnsi="仿宋_GB2312" w:eastAsia="方正仿宋_GBK" w:cs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  <w:t>在相关行业、区域以及工业互联网方面已具备的政策、技术、产业、应用、服务等条件和优势，已有的工业互联网基础和取得的经济、社会效益。</w:t>
      </w: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三、创建产业基地的主要思路与目标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（一）主要目标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（二）总体思路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四、产业基地整体发展规划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（一）产业基地整体现状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（二）产业基地创建与发展规划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（三）产业基地发展亮点和创新点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五、产业基地重点领域与主要措施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（一）基础情况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（二）产业支撑能力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（三）平台建设应用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（四）信息基础设施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（五）区域创新生态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（六）创业孵化环境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方正仿宋_GBK" w:hAnsi="仿宋_GB2312" w:eastAsia="方正仿宋_GBK" w:cs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  <w:t>每部分从现状、目标、主要措施和重点工程展开</w:t>
      </w: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六、政策支持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（一）创建组织机构与推进机制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（二）政府支持及保障措施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七、相关证明材料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974823644"/>
    </w:sdtPr>
    <w:sdtEndPr>
      <w:rPr>
        <w:sz w:val="28"/>
        <w:szCs w:val="28"/>
      </w:rPr>
    </w:sdtEndPr>
    <w:sdtContent>
      <w:p>
        <w:pPr>
          <w:pStyle w:val="3"/>
          <w:ind w:right="168" w:rightChars="80"/>
          <w:jc w:val="center"/>
          <w:rPr>
            <w:sz w:val="28"/>
            <w:szCs w:val="28"/>
          </w:rPr>
        </w:pPr>
        <w:r>
          <w:rPr>
            <w:rFonts w:hint="eastAsia"/>
            <w:kern w:val="0"/>
            <w:sz w:val="28"/>
            <w:szCs w:val="28"/>
          </w:rPr>
          <w:t>—</w:t>
        </w:r>
        <w:r>
          <w:rPr>
            <w:kern w:val="0"/>
            <w:sz w:val="28"/>
            <w:szCs w:val="28"/>
          </w:rPr>
          <w:t xml:space="preserve"> </w:t>
        </w:r>
        <w:r>
          <w:rPr>
            <w:kern w:val="0"/>
            <w:sz w:val="28"/>
            <w:szCs w:val="28"/>
          </w:rPr>
          <w:fldChar w:fldCharType="begin"/>
        </w:r>
        <w:r>
          <w:rPr>
            <w:kern w:val="0"/>
            <w:sz w:val="28"/>
            <w:szCs w:val="28"/>
          </w:rPr>
          <w:instrText xml:space="preserve"> PAGE </w:instrText>
        </w:r>
        <w:r>
          <w:rPr>
            <w:kern w:val="0"/>
            <w:sz w:val="28"/>
            <w:szCs w:val="28"/>
          </w:rPr>
          <w:fldChar w:fldCharType="separate"/>
        </w:r>
        <w:r>
          <w:rPr>
            <w:kern w:val="0"/>
            <w:sz w:val="28"/>
            <w:szCs w:val="28"/>
          </w:rPr>
          <w:t>2</w:t>
        </w:r>
        <w:r>
          <w:rPr>
            <w:kern w:val="0"/>
            <w:sz w:val="28"/>
            <w:szCs w:val="28"/>
          </w:rPr>
          <w:fldChar w:fldCharType="end"/>
        </w:r>
        <w:r>
          <w:rPr>
            <w:kern w:val="0"/>
            <w:sz w:val="28"/>
            <w:szCs w:val="28"/>
          </w:rPr>
          <w:t xml:space="preserve"> </w:t>
        </w:r>
        <w:r>
          <w:rPr>
            <w:rFonts w:hint="eastAsia"/>
            <w:kern w:val="0"/>
            <w:sz w:val="28"/>
            <w:szCs w:val="28"/>
          </w:rPr>
          <w:t>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0"/>
  <w:drawingGridVerticalSpacing w:val="156"/>
  <w:displayHorizontalDrawingGridEvery w:val="0"/>
  <w:displayVerticalDrawingGridEvery w:val="2"/>
  <w:doNotShadeFormData w:val="true"/>
  <w:characterSpacingControl w:val="compressPunctuation"/>
  <w:doNotValidateAgainstSchema/>
  <w:doNotDemarcateInvalidXml/>
  <w:compat>
    <w:spaceForUL/>
    <w:balanceSingleByteDoubleByteWidth/>
    <w:doNotLeaveBackslashAlon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U2MWE1NTc2YWZkNzliNzdlOTViNmFlNWE0Njg0YmEifQ=="/>
  </w:docVars>
  <w:rsids>
    <w:rsidRoot w:val="00172A27"/>
    <w:rsid w:val="00002293"/>
    <w:rsid w:val="0003059C"/>
    <w:rsid w:val="0003212F"/>
    <w:rsid w:val="000324CB"/>
    <w:rsid w:val="00047ACB"/>
    <w:rsid w:val="000502B2"/>
    <w:rsid w:val="000532B4"/>
    <w:rsid w:val="00075E0E"/>
    <w:rsid w:val="000764B0"/>
    <w:rsid w:val="00080D32"/>
    <w:rsid w:val="00084008"/>
    <w:rsid w:val="000946CD"/>
    <w:rsid w:val="000A147C"/>
    <w:rsid w:val="000A4555"/>
    <w:rsid w:val="000A6F0E"/>
    <w:rsid w:val="000B5E5E"/>
    <w:rsid w:val="000B5EAE"/>
    <w:rsid w:val="000C1C14"/>
    <w:rsid w:val="000D0755"/>
    <w:rsid w:val="000D178B"/>
    <w:rsid w:val="000D31B9"/>
    <w:rsid w:val="000D4E45"/>
    <w:rsid w:val="000D582C"/>
    <w:rsid w:val="000D6312"/>
    <w:rsid w:val="000D7816"/>
    <w:rsid w:val="000E091C"/>
    <w:rsid w:val="000E358F"/>
    <w:rsid w:val="000E472B"/>
    <w:rsid w:val="000E7E7A"/>
    <w:rsid w:val="000F2AA2"/>
    <w:rsid w:val="001044A6"/>
    <w:rsid w:val="0010690F"/>
    <w:rsid w:val="0010755D"/>
    <w:rsid w:val="00113A0F"/>
    <w:rsid w:val="001165F6"/>
    <w:rsid w:val="00116ED2"/>
    <w:rsid w:val="00120922"/>
    <w:rsid w:val="00120C6C"/>
    <w:rsid w:val="00122C06"/>
    <w:rsid w:val="00124D84"/>
    <w:rsid w:val="001306D0"/>
    <w:rsid w:val="0013374E"/>
    <w:rsid w:val="0013459E"/>
    <w:rsid w:val="001364FC"/>
    <w:rsid w:val="00136571"/>
    <w:rsid w:val="00147235"/>
    <w:rsid w:val="001511DF"/>
    <w:rsid w:val="001556EF"/>
    <w:rsid w:val="001577D6"/>
    <w:rsid w:val="00160E0E"/>
    <w:rsid w:val="0016677E"/>
    <w:rsid w:val="0016776A"/>
    <w:rsid w:val="00167F7A"/>
    <w:rsid w:val="00172803"/>
    <w:rsid w:val="00172A27"/>
    <w:rsid w:val="00177473"/>
    <w:rsid w:val="00194636"/>
    <w:rsid w:val="00195DA0"/>
    <w:rsid w:val="001A2991"/>
    <w:rsid w:val="001A684A"/>
    <w:rsid w:val="001B5B2D"/>
    <w:rsid w:val="001D409B"/>
    <w:rsid w:val="001D6B55"/>
    <w:rsid w:val="001E3A17"/>
    <w:rsid w:val="001E3FD2"/>
    <w:rsid w:val="001E4263"/>
    <w:rsid w:val="001E6AEA"/>
    <w:rsid w:val="00212755"/>
    <w:rsid w:val="00227573"/>
    <w:rsid w:val="00233DE9"/>
    <w:rsid w:val="00233EAD"/>
    <w:rsid w:val="00236B35"/>
    <w:rsid w:val="00237DE5"/>
    <w:rsid w:val="00240535"/>
    <w:rsid w:val="002418AC"/>
    <w:rsid w:val="00244302"/>
    <w:rsid w:val="00253F33"/>
    <w:rsid w:val="00282D6F"/>
    <w:rsid w:val="00290D41"/>
    <w:rsid w:val="00290E7C"/>
    <w:rsid w:val="00295F90"/>
    <w:rsid w:val="0029655B"/>
    <w:rsid w:val="00297E22"/>
    <w:rsid w:val="002B0FDA"/>
    <w:rsid w:val="002B427C"/>
    <w:rsid w:val="002B67B6"/>
    <w:rsid w:val="002D5BFC"/>
    <w:rsid w:val="002D732B"/>
    <w:rsid w:val="002E01FF"/>
    <w:rsid w:val="002E2D2B"/>
    <w:rsid w:val="002E61DD"/>
    <w:rsid w:val="002F496F"/>
    <w:rsid w:val="002F4E3B"/>
    <w:rsid w:val="002F54AA"/>
    <w:rsid w:val="002F622F"/>
    <w:rsid w:val="00304AA9"/>
    <w:rsid w:val="003066C1"/>
    <w:rsid w:val="00314CC3"/>
    <w:rsid w:val="003171E4"/>
    <w:rsid w:val="00321DDB"/>
    <w:rsid w:val="00324382"/>
    <w:rsid w:val="00330EE1"/>
    <w:rsid w:val="0033421A"/>
    <w:rsid w:val="003403B4"/>
    <w:rsid w:val="00343D3F"/>
    <w:rsid w:val="003519C3"/>
    <w:rsid w:val="00352E3A"/>
    <w:rsid w:val="00356971"/>
    <w:rsid w:val="00361D27"/>
    <w:rsid w:val="00366FAF"/>
    <w:rsid w:val="0037082E"/>
    <w:rsid w:val="00382404"/>
    <w:rsid w:val="003853CC"/>
    <w:rsid w:val="00393F53"/>
    <w:rsid w:val="003B2C11"/>
    <w:rsid w:val="003B2E86"/>
    <w:rsid w:val="003B6639"/>
    <w:rsid w:val="003C7308"/>
    <w:rsid w:val="003D1284"/>
    <w:rsid w:val="003D2A89"/>
    <w:rsid w:val="003D3E40"/>
    <w:rsid w:val="003E24C1"/>
    <w:rsid w:val="003F00CD"/>
    <w:rsid w:val="003F41E7"/>
    <w:rsid w:val="003F4335"/>
    <w:rsid w:val="003F5C52"/>
    <w:rsid w:val="003F79ED"/>
    <w:rsid w:val="00401640"/>
    <w:rsid w:val="00405F83"/>
    <w:rsid w:val="00407F43"/>
    <w:rsid w:val="0041063A"/>
    <w:rsid w:val="00412D24"/>
    <w:rsid w:val="0042053C"/>
    <w:rsid w:val="0043307B"/>
    <w:rsid w:val="00437453"/>
    <w:rsid w:val="00441A75"/>
    <w:rsid w:val="004431E1"/>
    <w:rsid w:val="00444FFB"/>
    <w:rsid w:val="004453A2"/>
    <w:rsid w:val="00450793"/>
    <w:rsid w:val="00454DA1"/>
    <w:rsid w:val="004663A5"/>
    <w:rsid w:val="00466422"/>
    <w:rsid w:val="00466BB0"/>
    <w:rsid w:val="00474488"/>
    <w:rsid w:val="00474531"/>
    <w:rsid w:val="00484928"/>
    <w:rsid w:val="004875BC"/>
    <w:rsid w:val="00490BC4"/>
    <w:rsid w:val="00493A39"/>
    <w:rsid w:val="0049647A"/>
    <w:rsid w:val="004A3FA3"/>
    <w:rsid w:val="004A4783"/>
    <w:rsid w:val="004B2BC6"/>
    <w:rsid w:val="004B3595"/>
    <w:rsid w:val="004C15A3"/>
    <w:rsid w:val="004C3395"/>
    <w:rsid w:val="004D62DC"/>
    <w:rsid w:val="004D6468"/>
    <w:rsid w:val="004E13C6"/>
    <w:rsid w:val="004E3ECF"/>
    <w:rsid w:val="004F6023"/>
    <w:rsid w:val="004F7F05"/>
    <w:rsid w:val="00501EE6"/>
    <w:rsid w:val="005033AA"/>
    <w:rsid w:val="005044DD"/>
    <w:rsid w:val="00513C15"/>
    <w:rsid w:val="00514EEA"/>
    <w:rsid w:val="0052294C"/>
    <w:rsid w:val="00523A60"/>
    <w:rsid w:val="005240A4"/>
    <w:rsid w:val="00526745"/>
    <w:rsid w:val="00540306"/>
    <w:rsid w:val="00541F3F"/>
    <w:rsid w:val="00551EB2"/>
    <w:rsid w:val="00560B52"/>
    <w:rsid w:val="00560DF2"/>
    <w:rsid w:val="00562042"/>
    <w:rsid w:val="00562155"/>
    <w:rsid w:val="0057062A"/>
    <w:rsid w:val="0057080B"/>
    <w:rsid w:val="005809DF"/>
    <w:rsid w:val="00582AEE"/>
    <w:rsid w:val="00585511"/>
    <w:rsid w:val="00587469"/>
    <w:rsid w:val="00590889"/>
    <w:rsid w:val="005A11D9"/>
    <w:rsid w:val="005A5378"/>
    <w:rsid w:val="005B2182"/>
    <w:rsid w:val="005B4326"/>
    <w:rsid w:val="005D22C6"/>
    <w:rsid w:val="005E2A75"/>
    <w:rsid w:val="005E3F88"/>
    <w:rsid w:val="005E6FD5"/>
    <w:rsid w:val="005E7284"/>
    <w:rsid w:val="005F097F"/>
    <w:rsid w:val="005F7F44"/>
    <w:rsid w:val="006072AC"/>
    <w:rsid w:val="00612209"/>
    <w:rsid w:val="00617B52"/>
    <w:rsid w:val="00617D7C"/>
    <w:rsid w:val="00621915"/>
    <w:rsid w:val="00633BCC"/>
    <w:rsid w:val="0064598A"/>
    <w:rsid w:val="00645CF8"/>
    <w:rsid w:val="00650774"/>
    <w:rsid w:val="00651F99"/>
    <w:rsid w:val="006551DC"/>
    <w:rsid w:val="00657012"/>
    <w:rsid w:val="00661D6C"/>
    <w:rsid w:val="00662D94"/>
    <w:rsid w:val="00665ACD"/>
    <w:rsid w:val="00670086"/>
    <w:rsid w:val="00671E0C"/>
    <w:rsid w:val="00672693"/>
    <w:rsid w:val="00684DD5"/>
    <w:rsid w:val="006926B9"/>
    <w:rsid w:val="0069568A"/>
    <w:rsid w:val="0069749C"/>
    <w:rsid w:val="006A211F"/>
    <w:rsid w:val="006A2790"/>
    <w:rsid w:val="006A64C2"/>
    <w:rsid w:val="006B262A"/>
    <w:rsid w:val="006B2769"/>
    <w:rsid w:val="006C0D53"/>
    <w:rsid w:val="006D2851"/>
    <w:rsid w:val="006D4B42"/>
    <w:rsid w:val="006E2DCA"/>
    <w:rsid w:val="006F0A3D"/>
    <w:rsid w:val="006F4C76"/>
    <w:rsid w:val="006F4C97"/>
    <w:rsid w:val="006F6811"/>
    <w:rsid w:val="00703B42"/>
    <w:rsid w:val="0070739E"/>
    <w:rsid w:val="007273D6"/>
    <w:rsid w:val="0073087B"/>
    <w:rsid w:val="00732DA9"/>
    <w:rsid w:val="00733211"/>
    <w:rsid w:val="0074569A"/>
    <w:rsid w:val="007466E2"/>
    <w:rsid w:val="00766C4A"/>
    <w:rsid w:val="007777AE"/>
    <w:rsid w:val="00781F85"/>
    <w:rsid w:val="00782A18"/>
    <w:rsid w:val="007A5862"/>
    <w:rsid w:val="007A694E"/>
    <w:rsid w:val="007B4A55"/>
    <w:rsid w:val="007C4052"/>
    <w:rsid w:val="007C561F"/>
    <w:rsid w:val="007D104F"/>
    <w:rsid w:val="007D1926"/>
    <w:rsid w:val="007E104C"/>
    <w:rsid w:val="007E4530"/>
    <w:rsid w:val="007F10B1"/>
    <w:rsid w:val="007F268F"/>
    <w:rsid w:val="008042B5"/>
    <w:rsid w:val="00815F06"/>
    <w:rsid w:val="008171DE"/>
    <w:rsid w:val="00836ECA"/>
    <w:rsid w:val="00841378"/>
    <w:rsid w:val="00843898"/>
    <w:rsid w:val="00845A92"/>
    <w:rsid w:val="0085314D"/>
    <w:rsid w:val="00855AED"/>
    <w:rsid w:val="008603EF"/>
    <w:rsid w:val="0086068E"/>
    <w:rsid w:val="00860937"/>
    <w:rsid w:val="008658A9"/>
    <w:rsid w:val="008663B2"/>
    <w:rsid w:val="00875103"/>
    <w:rsid w:val="0087594D"/>
    <w:rsid w:val="0088113D"/>
    <w:rsid w:val="00891CEE"/>
    <w:rsid w:val="008958AF"/>
    <w:rsid w:val="008A30F8"/>
    <w:rsid w:val="008A343F"/>
    <w:rsid w:val="008B0564"/>
    <w:rsid w:val="008B5C2D"/>
    <w:rsid w:val="008B6311"/>
    <w:rsid w:val="008C07DE"/>
    <w:rsid w:val="008C4038"/>
    <w:rsid w:val="008E1961"/>
    <w:rsid w:val="008E1E17"/>
    <w:rsid w:val="008F380A"/>
    <w:rsid w:val="008F3CEC"/>
    <w:rsid w:val="009049FD"/>
    <w:rsid w:val="00915876"/>
    <w:rsid w:val="00926C02"/>
    <w:rsid w:val="009346A3"/>
    <w:rsid w:val="00936048"/>
    <w:rsid w:val="00937A4D"/>
    <w:rsid w:val="0094276F"/>
    <w:rsid w:val="0094481A"/>
    <w:rsid w:val="00950CC5"/>
    <w:rsid w:val="00950F0C"/>
    <w:rsid w:val="009539A4"/>
    <w:rsid w:val="00962E91"/>
    <w:rsid w:val="00965FDB"/>
    <w:rsid w:val="0096662F"/>
    <w:rsid w:val="00966A91"/>
    <w:rsid w:val="009703A6"/>
    <w:rsid w:val="00976A02"/>
    <w:rsid w:val="009773A4"/>
    <w:rsid w:val="009851B6"/>
    <w:rsid w:val="00993FE2"/>
    <w:rsid w:val="009944CB"/>
    <w:rsid w:val="009A29E1"/>
    <w:rsid w:val="009B2DD0"/>
    <w:rsid w:val="009C25B2"/>
    <w:rsid w:val="009C361E"/>
    <w:rsid w:val="009C3798"/>
    <w:rsid w:val="009D0F42"/>
    <w:rsid w:val="009D2D00"/>
    <w:rsid w:val="009D2F2C"/>
    <w:rsid w:val="009D5356"/>
    <w:rsid w:val="009E111D"/>
    <w:rsid w:val="009F31C6"/>
    <w:rsid w:val="00A107AF"/>
    <w:rsid w:val="00A2687B"/>
    <w:rsid w:val="00A27091"/>
    <w:rsid w:val="00A34EEB"/>
    <w:rsid w:val="00A41F5E"/>
    <w:rsid w:val="00A41FE0"/>
    <w:rsid w:val="00A428EB"/>
    <w:rsid w:val="00A52642"/>
    <w:rsid w:val="00A548FF"/>
    <w:rsid w:val="00A55ED6"/>
    <w:rsid w:val="00A5766F"/>
    <w:rsid w:val="00A6133E"/>
    <w:rsid w:val="00A62B0C"/>
    <w:rsid w:val="00A6369C"/>
    <w:rsid w:val="00A720DD"/>
    <w:rsid w:val="00A76D1C"/>
    <w:rsid w:val="00A80C82"/>
    <w:rsid w:val="00A839C5"/>
    <w:rsid w:val="00A84687"/>
    <w:rsid w:val="00A87193"/>
    <w:rsid w:val="00A87A93"/>
    <w:rsid w:val="00A90357"/>
    <w:rsid w:val="00A95860"/>
    <w:rsid w:val="00AA2DA1"/>
    <w:rsid w:val="00AB1561"/>
    <w:rsid w:val="00AB494F"/>
    <w:rsid w:val="00AB7BA0"/>
    <w:rsid w:val="00AC090F"/>
    <w:rsid w:val="00AC0D05"/>
    <w:rsid w:val="00AE33AC"/>
    <w:rsid w:val="00AF2CEF"/>
    <w:rsid w:val="00AF4130"/>
    <w:rsid w:val="00AF4B73"/>
    <w:rsid w:val="00B03DC2"/>
    <w:rsid w:val="00B101A3"/>
    <w:rsid w:val="00B11106"/>
    <w:rsid w:val="00B12853"/>
    <w:rsid w:val="00B13AB0"/>
    <w:rsid w:val="00B13EE3"/>
    <w:rsid w:val="00B16082"/>
    <w:rsid w:val="00B410CE"/>
    <w:rsid w:val="00B45D52"/>
    <w:rsid w:val="00B534BE"/>
    <w:rsid w:val="00B5740D"/>
    <w:rsid w:val="00B62205"/>
    <w:rsid w:val="00B64A79"/>
    <w:rsid w:val="00B766B3"/>
    <w:rsid w:val="00B851D8"/>
    <w:rsid w:val="00B85EB5"/>
    <w:rsid w:val="00BA3749"/>
    <w:rsid w:val="00BA57A2"/>
    <w:rsid w:val="00BA6786"/>
    <w:rsid w:val="00BB00BB"/>
    <w:rsid w:val="00BC1B88"/>
    <w:rsid w:val="00BC1C69"/>
    <w:rsid w:val="00BC3A25"/>
    <w:rsid w:val="00BC568A"/>
    <w:rsid w:val="00BD214D"/>
    <w:rsid w:val="00BE050C"/>
    <w:rsid w:val="00BE0BED"/>
    <w:rsid w:val="00BE1AF2"/>
    <w:rsid w:val="00BE2B60"/>
    <w:rsid w:val="00BE52D1"/>
    <w:rsid w:val="00BE6CC2"/>
    <w:rsid w:val="00BF5CD9"/>
    <w:rsid w:val="00BF5FCF"/>
    <w:rsid w:val="00C000CC"/>
    <w:rsid w:val="00C11C3C"/>
    <w:rsid w:val="00C204C8"/>
    <w:rsid w:val="00C2621C"/>
    <w:rsid w:val="00C26452"/>
    <w:rsid w:val="00C3359E"/>
    <w:rsid w:val="00C3451F"/>
    <w:rsid w:val="00C3749E"/>
    <w:rsid w:val="00C5279D"/>
    <w:rsid w:val="00C53C5E"/>
    <w:rsid w:val="00C56304"/>
    <w:rsid w:val="00C638F9"/>
    <w:rsid w:val="00C74E86"/>
    <w:rsid w:val="00C841A5"/>
    <w:rsid w:val="00C85DAB"/>
    <w:rsid w:val="00C908E5"/>
    <w:rsid w:val="00C92509"/>
    <w:rsid w:val="00C93241"/>
    <w:rsid w:val="00CA066A"/>
    <w:rsid w:val="00CA44E3"/>
    <w:rsid w:val="00CB07E7"/>
    <w:rsid w:val="00CC3B4E"/>
    <w:rsid w:val="00CC4A18"/>
    <w:rsid w:val="00CC73AA"/>
    <w:rsid w:val="00CD0DD6"/>
    <w:rsid w:val="00CD15A1"/>
    <w:rsid w:val="00CF6A6F"/>
    <w:rsid w:val="00CF7FAE"/>
    <w:rsid w:val="00D136DA"/>
    <w:rsid w:val="00D24C9C"/>
    <w:rsid w:val="00D41AFE"/>
    <w:rsid w:val="00D4782B"/>
    <w:rsid w:val="00D503ED"/>
    <w:rsid w:val="00D5362F"/>
    <w:rsid w:val="00D578C2"/>
    <w:rsid w:val="00D6163D"/>
    <w:rsid w:val="00D635BD"/>
    <w:rsid w:val="00D63FBE"/>
    <w:rsid w:val="00D67708"/>
    <w:rsid w:val="00D67BD3"/>
    <w:rsid w:val="00D67C0D"/>
    <w:rsid w:val="00D930BF"/>
    <w:rsid w:val="00D93536"/>
    <w:rsid w:val="00D95AB0"/>
    <w:rsid w:val="00DA0EB1"/>
    <w:rsid w:val="00DA16BE"/>
    <w:rsid w:val="00DA3359"/>
    <w:rsid w:val="00DB7572"/>
    <w:rsid w:val="00DC1BAE"/>
    <w:rsid w:val="00DC351B"/>
    <w:rsid w:val="00DC4CCE"/>
    <w:rsid w:val="00DD08F4"/>
    <w:rsid w:val="00DE0954"/>
    <w:rsid w:val="00DE09ED"/>
    <w:rsid w:val="00DE255A"/>
    <w:rsid w:val="00DF040C"/>
    <w:rsid w:val="00DF0CAC"/>
    <w:rsid w:val="00DF3A03"/>
    <w:rsid w:val="00E00DAD"/>
    <w:rsid w:val="00E06F42"/>
    <w:rsid w:val="00E07419"/>
    <w:rsid w:val="00E1127D"/>
    <w:rsid w:val="00E12E61"/>
    <w:rsid w:val="00E15CAD"/>
    <w:rsid w:val="00E22961"/>
    <w:rsid w:val="00E2619A"/>
    <w:rsid w:val="00E26666"/>
    <w:rsid w:val="00E26D97"/>
    <w:rsid w:val="00E311D2"/>
    <w:rsid w:val="00E42088"/>
    <w:rsid w:val="00E4651C"/>
    <w:rsid w:val="00E51ECB"/>
    <w:rsid w:val="00E539A5"/>
    <w:rsid w:val="00E5696D"/>
    <w:rsid w:val="00E574F8"/>
    <w:rsid w:val="00E72B6C"/>
    <w:rsid w:val="00E87375"/>
    <w:rsid w:val="00E878E3"/>
    <w:rsid w:val="00E87FE4"/>
    <w:rsid w:val="00E93788"/>
    <w:rsid w:val="00E93F96"/>
    <w:rsid w:val="00E95C63"/>
    <w:rsid w:val="00E9629B"/>
    <w:rsid w:val="00EA2709"/>
    <w:rsid w:val="00EB3630"/>
    <w:rsid w:val="00EC0290"/>
    <w:rsid w:val="00EC11D3"/>
    <w:rsid w:val="00EC5421"/>
    <w:rsid w:val="00EC74D8"/>
    <w:rsid w:val="00EC7FDA"/>
    <w:rsid w:val="00ED65B2"/>
    <w:rsid w:val="00EE013B"/>
    <w:rsid w:val="00EE1BB6"/>
    <w:rsid w:val="00EE2F8E"/>
    <w:rsid w:val="00EE5FA3"/>
    <w:rsid w:val="00EE722F"/>
    <w:rsid w:val="00EF1214"/>
    <w:rsid w:val="00EF5F3E"/>
    <w:rsid w:val="00EF68E1"/>
    <w:rsid w:val="00F05CC3"/>
    <w:rsid w:val="00F0787E"/>
    <w:rsid w:val="00F1316F"/>
    <w:rsid w:val="00F14324"/>
    <w:rsid w:val="00F15379"/>
    <w:rsid w:val="00F245E4"/>
    <w:rsid w:val="00F254E5"/>
    <w:rsid w:val="00F27CE6"/>
    <w:rsid w:val="00F36740"/>
    <w:rsid w:val="00F37DC0"/>
    <w:rsid w:val="00F417AE"/>
    <w:rsid w:val="00F4254D"/>
    <w:rsid w:val="00F46E5B"/>
    <w:rsid w:val="00F51891"/>
    <w:rsid w:val="00F53B3D"/>
    <w:rsid w:val="00F65555"/>
    <w:rsid w:val="00F66A5A"/>
    <w:rsid w:val="00F716D1"/>
    <w:rsid w:val="00F74C65"/>
    <w:rsid w:val="00F74DD0"/>
    <w:rsid w:val="00F83299"/>
    <w:rsid w:val="00F851E5"/>
    <w:rsid w:val="00F86BB6"/>
    <w:rsid w:val="00F878D5"/>
    <w:rsid w:val="00F92364"/>
    <w:rsid w:val="00F9328F"/>
    <w:rsid w:val="00F96F5F"/>
    <w:rsid w:val="00FA7495"/>
    <w:rsid w:val="00FB0F57"/>
    <w:rsid w:val="00FB1C87"/>
    <w:rsid w:val="00FB3CA0"/>
    <w:rsid w:val="00FB441C"/>
    <w:rsid w:val="00FB5D82"/>
    <w:rsid w:val="00FB7621"/>
    <w:rsid w:val="00FC37D3"/>
    <w:rsid w:val="00FD1CD2"/>
    <w:rsid w:val="00FD33C4"/>
    <w:rsid w:val="00FD55B6"/>
    <w:rsid w:val="00FD63BA"/>
    <w:rsid w:val="00FE0F24"/>
    <w:rsid w:val="00FE2A9F"/>
    <w:rsid w:val="00FE2D98"/>
    <w:rsid w:val="00FE5741"/>
    <w:rsid w:val="00FF04CF"/>
    <w:rsid w:val="00FF0670"/>
    <w:rsid w:val="00FF0DBE"/>
    <w:rsid w:val="18FD2CFE"/>
    <w:rsid w:val="33323E36"/>
    <w:rsid w:val="46056C9B"/>
    <w:rsid w:val="4A99C95A"/>
    <w:rsid w:val="5EEF40EA"/>
    <w:rsid w:val="74B45B51"/>
    <w:rsid w:val="F9FF7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footnote text"/>
    <w:basedOn w:val="1"/>
    <w:link w:val="13"/>
    <w:qFormat/>
    <w:uiPriority w:val="0"/>
    <w:pPr>
      <w:snapToGrid w:val="0"/>
      <w:jc w:val="left"/>
    </w:pPr>
    <w:rPr>
      <w:sz w:val="18"/>
    </w:rPr>
  </w:style>
  <w:style w:type="table" w:styleId="7">
    <w:name w:val="Table Grid"/>
    <w:basedOn w:val="6"/>
    <w:qFormat/>
    <w:uiPriority w:val="39"/>
    <w:rPr>
      <w:rFonts w:ascii="等线" w:hAnsi="等线" w:eastAsia="等线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character" w:styleId="10">
    <w:name w:val="footnote reference"/>
    <w:qFormat/>
    <w:uiPriority w:val="0"/>
    <w:rPr>
      <w:vertAlign w:val="superscript"/>
    </w:rPr>
  </w:style>
  <w:style w:type="character" w:customStyle="1" w:styleId="11">
    <w:name w:val="页码1"/>
    <w:basedOn w:val="8"/>
    <w:qFormat/>
    <w:uiPriority w:val="0"/>
  </w:style>
  <w:style w:type="paragraph" w:customStyle="1" w:styleId="12">
    <w:name w:val="Default Paragraph Font Para Char Char Char Char Char Char"/>
    <w:basedOn w:val="1"/>
    <w:qFormat/>
    <w:uiPriority w:val="0"/>
    <w:pPr>
      <w:widowControl/>
      <w:spacing w:after="160" w:line="240" w:lineRule="exact"/>
      <w:jc w:val="left"/>
    </w:pPr>
  </w:style>
  <w:style w:type="character" w:customStyle="1" w:styleId="13">
    <w:name w:val="脚注文本 Char"/>
    <w:link w:val="5"/>
    <w:qFormat/>
    <w:uiPriority w:val="0"/>
    <w:rPr>
      <w:rFonts w:ascii="Calibri" w:hAnsi="Calibri"/>
      <w:kern w:val="2"/>
      <w:sz w:val="18"/>
      <w:szCs w:val="24"/>
    </w:rPr>
  </w:style>
  <w:style w:type="character" w:customStyle="1" w:styleId="14">
    <w:name w:val="批注框文本 Char"/>
    <w:link w:val="2"/>
    <w:semiHidden/>
    <w:qFormat/>
    <w:uiPriority w:val="99"/>
    <w:rPr>
      <w:rFonts w:ascii="Calibri" w:hAnsi="Calibri"/>
      <w:kern w:val="2"/>
      <w:sz w:val="18"/>
      <w:szCs w:val="18"/>
    </w:rPr>
  </w:style>
  <w:style w:type="character" w:customStyle="1" w:styleId="15">
    <w:name w:val="页脚 Char"/>
    <w:basedOn w:val="8"/>
    <w:link w:val="3"/>
    <w:qFormat/>
    <w:uiPriority w:val="99"/>
    <w:rPr>
      <w:rFonts w:ascii="Calibri" w:hAnsi="Calibri"/>
      <w:kern w:val="2"/>
      <w:sz w:val="18"/>
      <w:szCs w:val="24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  <w:style w:type="paragraph" w:customStyle="1" w:styleId="17">
    <w:name w:val="修订1"/>
    <w:hidden/>
    <w:semiHidden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318</Words>
  <Characters>1816</Characters>
  <Lines>15</Lines>
  <Paragraphs>4</Paragraphs>
  <TotalTime>0</TotalTime>
  <ScaleCrop>false</ScaleCrop>
  <LinksUpToDate>false</LinksUpToDate>
  <CharactersWithSpaces>2130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2022-08-23T09:35:00Z</dcterms:created>
  <dc:creator>jxl</dc:creator>
  <cp:lastModifiedBy>uos</cp:lastModifiedBy>
  <cp:lastPrinted>2022-08-11T15:21:00Z</cp:lastPrinted>
  <dcterms:modified xsi:type="dcterms:W3CDTF">2022-08-24T09:49:14Z</dcterms:modified>
  <dc:title>jxl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4597A56EF16847BBB432175C3D5A0165</vt:lpwstr>
  </property>
</Properties>
</file>