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rPr>
          <w:rFonts w:ascii="方正楷体_GBK" w:hAnsi="方正仿宋_GBK" w:eastAsia="方正楷体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楷体_GBK" w:hAnsi="方正仿宋_GBK" w:eastAsia="方正楷体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ascii="方正楷体_GBK" w:hAnsi="方正仿宋_GBK" w:eastAsia="方正楷体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方正楷体_GBK" w:hAnsi="方正仿宋_GBK" w:eastAsia="方正楷体_GBK"/>
          <w:color w:val="000000" w:themeColor="text1"/>
          <w:sz w:val="32"/>
          <w:szCs w:val="30"/>
          <w14:textFill>
            <w14:solidFill>
              <w14:schemeClr w14:val="tx1"/>
            </w14:solidFill>
          </w14:textFill>
        </w:rPr>
        <w:t>：</w:t>
      </w:r>
    </w:p>
    <w:p>
      <w:pPr>
        <w:jc w:val="center"/>
        <w:rPr>
          <w:rFonts w:ascii="方正小标宋_GBK"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方正小标宋_GBK"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方正小标宋_GBK" w:eastAsia="方正小标宋_GBK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方正黑体_GBK" w:hAnsi="方正小标宋简体" w:eastAsia="方正黑体_GBK"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小标宋简体" w:eastAsia="方正黑体_GBK"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  <w:t>省“互联网+先进制造业”特色产业</w:t>
      </w:r>
    </w:p>
    <w:p>
      <w:pPr>
        <w:jc w:val="center"/>
        <w:rPr>
          <w:rFonts w:ascii="方正黑体_GBK" w:hAnsi="方正小标宋简体" w:eastAsia="方正黑体_GBK"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小标宋简体" w:eastAsia="方正黑体_GBK"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  <w:t>基地申报书</w:t>
      </w:r>
      <w:bookmarkStart w:id="0" w:name="_GoBack"/>
      <w:bookmarkEnd w:id="0"/>
    </w:p>
    <w:p>
      <w:pPr>
        <w:jc w:val="center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申</w:t>
      </w:r>
      <w:r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报单位（盖章）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＿＿＿＿＿＿＿＿＿＿＿＿</w:t>
      </w: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推荐单位（盖章）：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＿＿＿＿＿＿＿＿＿＿＿＿</w:t>
      </w: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1699" w:firstLineChars="607"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申</w:t>
      </w:r>
      <w:r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 xml:space="preserve">报日期 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:u w:val="single"/>
          <w14:textFill>
            <w14:solidFill>
              <w14:schemeClr w14:val="tx1"/>
            </w14:solidFill>
          </w14:textFill>
        </w:rPr>
        <w:t>＿＿＿＿＿＿＿＿＿＿＿＿</w:t>
      </w:r>
    </w:p>
    <w:p>
      <w:pPr>
        <w:widowControl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br w:type="page"/>
      </w:r>
    </w:p>
    <w:p>
      <w:pPr>
        <w:widowControl/>
        <w:ind w:firstLine="560" w:firstLineChars="200"/>
        <w:jc w:val="left"/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基本条件</w:t>
      </w:r>
    </w:p>
    <w:tbl>
      <w:tblPr>
        <w:tblStyle w:val="6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4"/>
        <w:gridCol w:w="2291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（一）基础情况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区域工业产值（亿元）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51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主营业务收入达到</w:t>
            </w:r>
            <w:r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亿元的工业企业数量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□1-10家 □10-50家 □50家以上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相关企业</w:t>
            </w:r>
            <w:r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5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区域特色产业情况（产业整体情况简述以及在全国范围内的位置）</w:t>
            </w:r>
          </w:p>
        </w:tc>
        <w:tc>
          <w:tcPr>
            <w:tcW w:w="38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51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获得国家级/省级相关试点示范区资质情况（列举资质名称、获得时间）</w:t>
            </w:r>
          </w:p>
        </w:tc>
        <w:tc>
          <w:tcPr>
            <w:tcW w:w="22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荣誉名称</w:t>
            </w: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获得</w:t>
            </w:r>
            <w:r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104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1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ascii="仿宋_GB2312" w:hAnsi="仿宋" w:eastAsia="仿宋_GB2312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718"/>
        <w:gridCol w:w="1690"/>
        <w:gridCol w:w="319"/>
        <w:gridCol w:w="832"/>
        <w:gridCol w:w="668"/>
        <w:gridCol w:w="2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（二）工业互联网产业支撑能力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数量（截止2</w:t>
            </w:r>
            <w:r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020</w:t>
            </w: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年8月3</w:t>
            </w:r>
            <w:r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工业互联网相关产业</w:t>
            </w:r>
            <w:r>
              <w:rPr>
                <w:rFonts w:hint="eastAsia" w:ascii="仿宋_GB2312" w:hAnsi="仿宋" w:eastAsia="仿宋_GB2312"/>
                <w:color w:val="000000" w:themeColor="text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规模以上企业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入选省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工业互联网服务资源池企业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国家级/省级工业互联网平台项目</w:t>
            </w:r>
          </w:p>
        </w:tc>
        <w:tc>
          <w:tcPr>
            <w:tcW w:w="37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国家级/省级工业互联网平台项目情况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工业互联网平台名称</w:t>
            </w: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建设单位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服务行业或方向</w:t>
            </w: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平台服务企业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</w:t>
            </w:r>
            <w:r>
              <w:rPr>
                <w:rFonts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互联网</w:t>
            </w:r>
            <w:r>
              <w:rPr>
                <w:rFonts w:hint="eastAsia"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供应商情况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产品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典型产品名称</w:t>
            </w: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年收入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仿宋_GB2312" w:hAnsi="仿宋" w:eastAsia="仿宋_GB2312"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工业互联网网络、标识解析、平台、工业软件与工业APP、工业大数据、工业互联网安全</w:t>
            </w: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（三）平台建设应用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获得国家级/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工业互联网相关项目名称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建设单位</w:t>
            </w: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获评时间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星级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上云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上云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星级</w:t>
            </w: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获评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省工业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互联网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标杆工厂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行业领域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ascii="仿宋_GB2312" w:hAnsi="仿宋" w:eastAsia="仿宋_GB2312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3257"/>
        <w:gridCol w:w="854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（四）信息基础设施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ind w:firstLine="210" w:firstLineChars="100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光纤到企覆盖率</w:t>
            </w:r>
          </w:p>
        </w:tc>
        <w:tc>
          <w:tcPr>
            <w:tcW w:w="3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工业互联网标识解析节点建设情况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标识解析节点名称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服务行业领域</w:t>
            </w: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应用企业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围绕5G、NB-IoT等新型无线网络开展建设部署及应用情况</w:t>
            </w:r>
          </w:p>
        </w:tc>
        <w:tc>
          <w:tcPr>
            <w:tcW w:w="666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ascii="仿宋_GB2312" w:hAnsi="仿宋" w:eastAsia="仿宋_GB2312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4"/>
        <w:gridCol w:w="2427"/>
        <w:gridCol w:w="2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（五）区域创新生态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区域内开展针对工业互联网的风险投资、私募基金、产业投资基金等产融结合活动情况（如：近一年针对工业互联网发展的投融资规模、典型产融结合活动等）</w:t>
            </w:r>
          </w:p>
        </w:tc>
        <w:tc>
          <w:tcPr>
            <w:tcW w:w="4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省工业互联网资源池入池单位名称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资源池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类别（六类）</w:t>
            </w: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主要产品和服务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面向工业互联网研发创新的联合实验室/专业研究机构名称</w:t>
            </w: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所属企（事）业</w:t>
            </w: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批准/认证机构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ascii="仿宋_GB2312" w:hAnsi="仿宋" w:eastAsia="仿宋_GB2312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5400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9"/>
        <w:gridCol w:w="653"/>
        <w:gridCol w:w="1095"/>
        <w:gridCol w:w="1927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shd w:val="clear" w:color="auto" w:fill="auto"/>
          </w:tcPr>
          <w:p>
            <w:pPr>
              <w:spacing w:line="440" w:lineRule="exact"/>
              <w:jc w:val="center"/>
              <w:rPr>
                <w:rFonts w:ascii="黑体" w:hAnsi="黑体" w:eastAsia="黑体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（六）政策措施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69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园区成立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工业互联网领导小组或相关统筹协调机制情况</w:t>
            </w:r>
          </w:p>
        </w:tc>
        <w:tc>
          <w:tcPr>
            <w:tcW w:w="3304" w:type="pct"/>
            <w:gridSpan w:val="3"/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69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制定</w:t>
            </w:r>
            <w:r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年度推进工业</w:t>
            </w:r>
            <w:r>
              <w:rPr>
                <w:rFonts w:hint="eastAsia"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互联网相关</w:t>
            </w:r>
            <w:r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规划</w:t>
            </w:r>
            <w:r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  <w:t>实施方案情况</w:t>
            </w:r>
          </w:p>
        </w:tc>
        <w:tc>
          <w:tcPr>
            <w:tcW w:w="3304" w:type="pct"/>
            <w:gridSpan w:val="3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69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出台工业互联网政策</w:t>
            </w:r>
            <w:r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304" w:type="pct"/>
            <w:gridSpan w:val="3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69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设立发展工业互联网专项资金情况</w:t>
            </w:r>
          </w:p>
        </w:tc>
        <w:tc>
          <w:tcPr>
            <w:tcW w:w="3304" w:type="pct"/>
            <w:gridSpan w:val="3"/>
            <w:shd w:val="clear" w:color="auto" w:fill="auto"/>
            <w:vAlign w:val="center"/>
          </w:tcPr>
          <w:p>
            <w:pPr>
              <w:spacing w:line="440" w:lineRule="exact"/>
              <w:ind w:firstLine="1050" w:firstLineChars="500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696" w:type="pct"/>
            <w:gridSpan w:val="2"/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工业互联网相关联盟</w:t>
            </w:r>
            <w:r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协会情况</w:t>
            </w:r>
          </w:p>
        </w:tc>
        <w:tc>
          <w:tcPr>
            <w:tcW w:w="3304" w:type="pct"/>
            <w:gridSpan w:val="3"/>
            <w:shd w:val="clear" w:color="auto" w:fill="auto"/>
            <w:vAlign w:val="center"/>
          </w:tcPr>
          <w:p>
            <w:pPr>
              <w:spacing w:line="440" w:lineRule="exact"/>
              <w:ind w:firstLine="1050" w:firstLineChars="500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696" w:type="pct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区域人才培养、引进、激励机制和政策保障情况</w:t>
            </w:r>
          </w:p>
          <w:p>
            <w:pPr>
              <w:spacing w:line="360" w:lineRule="exac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（包括吸引创新高端人才、创业团队、开发者情况）</w:t>
            </w:r>
          </w:p>
        </w:tc>
        <w:tc>
          <w:tcPr>
            <w:tcW w:w="3304" w:type="pct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1050" w:firstLineChars="500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696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ascii="仿宋_GB2312" w:hAns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04" w:type="pct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1050" w:firstLineChars="500"/>
              <w:rPr>
                <w:rFonts w:ascii="仿宋_GB2312" w:hAnsi="仿宋" w:eastAsia="仿宋_GB2312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（七）创业孵化环境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区域内孵化器情况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区域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内孵化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器、加速器、众创空间</w:t>
            </w:r>
          </w:p>
        </w:tc>
        <w:tc>
          <w:tcPr>
            <w:tcW w:w="9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入驻孵化</w:t>
            </w:r>
          </w:p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主要业务</w:t>
            </w:r>
            <w:r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方向</w:t>
            </w:r>
          </w:p>
        </w:tc>
        <w:tc>
          <w:tcPr>
            <w:tcW w:w="166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孵化效果（可选）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工业互联网关</w:t>
            </w: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领域企业</w:t>
            </w: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、平台、安全</w:t>
            </w: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工业APP</w:t>
            </w: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、工业</w:t>
            </w: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软件、数据采集</w:t>
            </w: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大数据服务</w:t>
            </w:r>
            <w:r>
              <w:rPr>
                <w:rFonts w:hint="eastAsia"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ascii="方正仿宋_GBK" w:hAnsi="方正仿宋_GBK" w:eastAsia="方正仿宋_GBK"/>
                <w:color w:val="000000" w:themeColor="text1"/>
                <w:szCs w:val="18"/>
                <w14:textFill>
                  <w14:solidFill>
                    <w14:schemeClr w14:val="tx1"/>
                  </w14:solidFill>
                </w14:textFill>
              </w:rPr>
              <w:t>方向</w:t>
            </w:r>
          </w:p>
        </w:tc>
        <w:tc>
          <w:tcPr>
            <w:tcW w:w="1662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上市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   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被并购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</w:p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销售收入超过3000万□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上市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   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被并购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</w:p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销售收入超过3000万□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62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上市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   </w:t>
            </w:r>
            <w:r>
              <w:rPr>
                <w:rFonts w:hint="eastAsia"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被并购</w:t>
            </w: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</w:p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等线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销售收入超过3000万□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3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" w:eastAsia="仿宋_GB2312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围绕工业互联网孵化</w:t>
            </w:r>
            <w:r>
              <w:rPr>
                <w:rFonts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育成</w:t>
            </w:r>
            <w:r>
              <w:rPr>
                <w:rFonts w:hint="eastAsia"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的投融资情况（重点培育</w:t>
            </w:r>
            <w:r>
              <w:rPr>
                <w:rFonts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型企业等获得</w:t>
            </w:r>
            <w:r>
              <w:rPr>
                <w:rFonts w:hint="eastAsia"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政府</w:t>
            </w:r>
            <w:r>
              <w:rPr>
                <w:rFonts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资金、</w:t>
            </w:r>
            <w:r>
              <w:rPr>
                <w:rFonts w:hint="eastAsia"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贷款</w:t>
            </w:r>
            <w:r>
              <w:rPr>
                <w:rFonts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、担保金额</w:t>
            </w:r>
            <w:r>
              <w:rPr>
                <w:rFonts w:hint="eastAsia" w:ascii="仿宋_GB2312" w:hAnsi="仿宋_GB2312" w:eastAsia="仿宋_GB2312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情况）</w:t>
            </w:r>
          </w:p>
        </w:tc>
        <w:tc>
          <w:tcPr>
            <w:tcW w:w="365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40" w:lineRule="exact"/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指标解释：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、工业互联网相关产业是指围绕网络、平台、安全三大体系形成的综合性产业，包含工业网络与标识、工业互联网平台、工业互联网安全、工业边缘计算、工业软件与大数据分析、自动化与传感、智能装备等领域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、工业互联网相关产品与解决方案包括高性能网络设备、工业芯片与智能模块、智能传感与控制设备、智能网关、工业操作系统、工业中间件、工业大数据、工业APP、工业软件、工业安全设备、数据信息安全、系统集成等。</w:t>
      </w:r>
    </w:p>
    <w:p>
      <w:pPr>
        <w:spacing w:line="440" w:lineRule="exact"/>
        <w:ind w:firstLine="480" w:firstLineChars="200"/>
        <w:rPr>
          <w:rFonts w:ascii="仿宋_GB2312" w:hAnsi="仿宋" w:eastAsia="仿宋_GB2312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3、应用工业互联网产品/技术/服务指区域工业企业应用工业互联网平台、标识解析、数据模型库、智能网关、联网服务、微服务等情况。</w:t>
      </w:r>
    </w:p>
    <w:p>
      <w:pPr>
        <w:spacing w:line="560" w:lineRule="exact"/>
        <w:ind w:firstLine="640" w:firstLineChars="200"/>
        <w:jc w:val="left"/>
        <w:rPr>
          <w:rFonts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二、创建产业基地的条件分析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（一）区域基本情况概述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（二）区域创建条件分析（在相关行业、区域以及工业互联网方面已具备的政策、技术、产业、应用、服务等条件和优势，已有的工业互联网基础和取得的经济、社会效益。）</w:t>
      </w:r>
    </w:p>
    <w:p>
      <w:pPr>
        <w:spacing w:line="560" w:lineRule="exact"/>
        <w:ind w:firstLine="640" w:firstLineChars="200"/>
        <w:jc w:val="left"/>
        <w:rPr>
          <w:rFonts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三、创建产业基地的主要思路与目标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（一）主要目标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（二）总体思路</w:t>
      </w:r>
    </w:p>
    <w:p>
      <w:pPr>
        <w:spacing w:line="560" w:lineRule="exact"/>
        <w:ind w:firstLine="640" w:firstLineChars="200"/>
        <w:jc w:val="left"/>
        <w:rPr>
          <w:rFonts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四、产业基地整体发展规划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（一）产业基地整体现状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（二）产业基地创建与发展规划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（三）产业基地发展亮点和创新点</w:t>
      </w:r>
    </w:p>
    <w:p>
      <w:pPr>
        <w:spacing w:line="560" w:lineRule="exact"/>
        <w:ind w:firstLine="640" w:firstLineChars="200"/>
        <w:jc w:val="left"/>
        <w:rPr>
          <w:rFonts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五、产业基地重点领域与主要措施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（一）基础情况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（二）产业支撑能力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（三）平台建设应用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（四）信息基础设施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（五）区域创新生态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（六）创业孵化环境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（每部分从现状、目标、主要措施和重点工程展开）</w:t>
      </w:r>
    </w:p>
    <w:p>
      <w:pPr>
        <w:spacing w:line="560" w:lineRule="exact"/>
        <w:ind w:firstLine="640" w:firstLineChars="200"/>
        <w:jc w:val="left"/>
        <w:rPr>
          <w:rFonts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黑体" w:eastAsia="方正黑体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六、政策支持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（一）创建组织机构与推进机制</w:t>
      </w:r>
    </w:p>
    <w:p>
      <w:pPr>
        <w:spacing w:line="560" w:lineRule="exact"/>
        <w:ind w:firstLine="640" w:firstLineChars="200"/>
        <w:rPr>
          <w:rFonts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仿宋_GB2312" w:eastAsia="方正仿宋_GBK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（二）政府支持及保障措施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74823644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3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t>-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>-</w:t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059C"/>
    <w:rsid w:val="0003212F"/>
    <w:rsid w:val="000324CB"/>
    <w:rsid w:val="00047ACB"/>
    <w:rsid w:val="000502B2"/>
    <w:rsid w:val="000532B4"/>
    <w:rsid w:val="00075E0E"/>
    <w:rsid w:val="000764B0"/>
    <w:rsid w:val="00080D32"/>
    <w:rsid w:val="00084008"/>
    <w:rsid w:val="000A147C"/>
    <w:rsid w:val="000A4555"/>
    <w:rsid w:val="000A6F0E"/>
    <w:rsid w:val="000B5E5E"/>
    <w:rsid w:val="000B5EAE"/>
    <w:rsid w:val="000D0755"/>
    <w:rsid w:val="000D178B"/>
    <w:rsid w:val="000D31B9"/>
    <w:rsid w:val="000D4E45"/>
    <w:rsid w:val="000D582C"/>
    <w:rsid w:val="000D6312"/>
    <w:rsid w:val="000D7816"/>
    <w:rsid w:val="000E091C"/>
    <w:rsid w:val="000E472B"/>
    <w:rsid w:val="000E7E7A"/>
    <w:rsid w:val="001044A6"/>
    <w:rsid w:val="0010690F"/>
    <w:rsid w:val="0010755D"/>
    <w:rsid w:val="00113A0F"/>
    <w:rsid w:val="00116ED2"/>
    <w:rsid w:val="00120922"/>
    <w:rsid w:val="00120C6C"/>
    <w:rsid w:val="00122C06"/>
    <w:rsid w:val="00124D84"/>
    <w:rsid w:val="001306D0"/>
    <w:rsid w:val="0013374E"/>
    <w:rsid w:val="0013459E"/>
    <w:rsid w:val="001364FC"/>
    <w:rsid w:val="00136571"/>
    <w:rsid w:val="00147235"/>
    <w:rsid w:val="001511DF"/>
    <w:rsid w:val="001556EF"/>
    <w:rsid w:val="001577D6"/>
    <w:rsid w:val="0016677E"/>
    <w:rsid w:val="0016776A"/>
    <w:rsid w:val="00172803"/>
    <w:rsid w:val="00172A27"/>
    <w:rsid w:val="00177473"/>
    <w:rsid w:val="00194636"/>
    <w:rsid w:val="00195DA0"/>
    <w:rsid w:val="001A2991"/>
    <w:rsid w:val="001A684A"/>
    <w:rsid w:val="001B5B2D"/>
    <w:rsid w:val="001D409B"/>
    <w:rsid w:val="001D6B55"/>
    <w:rsid w:val="001E3A17"/>
    <w:rsid w:val="001E3FD2"/>
    <w:rsid w:val="001E4263"/>
    <w:rsid w:val="001E6AEA"/>
    <w:rsid w:val="00212755"/>
    <w:rsid w:val="00227573"/>
    <w:rsid w:val="00233DE9"/>
    <w:rsid w:val="00233EAD"/>
    <w:rsid w:val="00236B35"/>
    <w:rsid w:val="00237DE5"/>
    <w:rsid w:val="002418AC"/>
    <w:rsid w:val="00253F33"/>
    <w:rsid w:val="00282D6F"/>
    <w:rsid w:val="00290D41"/>
    <w:rsid w:val="00295F90"/>
    <w:rsid w:val="0029655B"/>
    <w:rsid w:val="00297E22"/>
    <w:rsid w:val="002B0FDA"/>
    <w:rsid w:val="002B427C"/>
    <w:rsid w:val="002B67B6"/>
    <w:rsid w:val="002D5BFC"/>
    <w:rsid w:val="002D732B"/>
    <w:rsid w:val="002E01FF"/>
    <w:rsid w:val="002E2D2B"/>
    <w:rsid w:val="002E61DD"/>
    <w:rsid w:val="002F496F"/>
    <w:rsid w:val="002F4E3B"/>
    <w:rsid w:val="002F54AA"/>
    <w:rsid w:val="002F622F"/>
    <w:rsid w:val="00304AA9"/>
    <w:rsid w:val="00314CC3"/>
    <w:rsid w:val="003171E4"/>
    <w:rsid w:val="00321DDB"/>
    <w:rsid w:val="00324382"/>
    <w:rsid w:val="00330EE1"/>
    <w:rsid w:val="0033421A"/>
    <w:rsid w:val="003403B4"/>
    <w:rsid w:val="00343D3F"/>
    <w:rsid w:val="003519C3"/>
    <w:rsid w:val="00352E3A"/>
    <w:rsid w:val="00356971"/>
    <w:rsid w:val="00361D27"/>
    <w:rsid w:val="00366FAF"/>
    <w:rsid w:val="0037082E"/>
    <w:rsid w:val="00382404"/>
    <w:rsid w:val="003853CC"/>
    <w:rsid w:val="00393F53"/>
    <w:rsid w:val="003B2C11"/>
    <w:rsid w:val="003B2E86"/>
    <w:rsid w:val="003B6639"/>
    <w:rsid w:val="003C7308"/>
    <w:rsid w:val="003D1284"/>
    <w:rsid w:val="003D2A89"/>
    <w:rsid w:val="003D3E40"/>
    <w:rsid w:val="003E24C1"/>
    <w:rsid w:val="003F00CD"/>
    <w:rsid w:val="003F41E7"/>
    <w:rsid w:val="003F4335"/>
    <w:rsid w:val="003F5C52"/>
    <w:rsid w:val="003F79ED"/>
    <w:rsid w:val="00401640"/>
    <w:rsid w:val="00405F83"/>
    <w:rsid w:val="00407F43"/>
    <w:rsid w:val="0041063A"/>
    <w:rsid w:val="00412D24"/>
    <w:rsid w:val="0043307B"/>
    <w:rsid w:val="00437453"/>
    <w:rsid w:val="00441A75"/>
    <w:rsid w:val="00444FFB"/>
    <w:rsid w:val="004453A2"/>
    <w:rsid w:val="00450793"/>
    <w:rsid w:val="00454DA1"/>
    <w:rsid w:val="004663A5"/>
    <w:rsid w:val="00466422"/>
    <w:rsid w:val="00466BB0"/>
    <w:rsid w:val="00474488"/>
    <w:rsid w:val="00474531"/>
    <w:rsid w:val="00484928"/>
    <w:rsid w:val="004875BC"/>
    <w:rsid w:val="00493A39"/>
    <w:rsid w:val="0049647A"/>
    <w:rsid w:val="004A3FA3"/>
    <w:rsid w:val="004A4783"/>
    <w:rsid w:val="004B2BC6"/>
    <w:rsid w:val="004B3595"/>
    <w:rsid w:val="004C15A3"/>
    <w:rsid w:val="004C3395"/>
    <w:rsid w:val="004D62DC"/>
    <w:rsid w:val="004D6468"/>
    <w:rsid w:val="004E13C6"/>
    <w:rsid w:val="004E3ECF"/>
    <w:rsid w:val="004F6023"/>
    <w:rsid w:val="004F7F05"/>
    <w:rsid w:val="00501EE6"/>
    <w:rsid w:val="005033AA"/>
    <w:rsid w:val="005044DD"/>
    <w:rsid w:val="00513C15"/>
    <w:rsid w:val="00514EEA"/>
    <w:rsid w:val="0052294C"/>
    <w:rsid w:val="00523A60"/>
    <w:rsid w:val="005240A4"/>
    <w:rsid w:val="00526745"/>
    <w:rsid w:val="00540306"/>
    <w:rsid w:val="00541F3F"/>
    <w:rsid w:val="00551EB2"/>
    <w:rsid w:val="00560B52"/>
    <w:rsid w:val="00560DF2"/>
    <w:rsid w:val="00562155"/>
    <w:rsid w:val="0057062A"/>
    <w:rsid w:val="0057080B"/>
    <w:rsid w:val="005809DF"/>
    <w:rsid w:val="00582AEE"/>
    <w:rsid w:val="00585511"/>
    <w:rsid w:val="00587469"/>
    <w:rsid w:val="00590889"/>
    <w:rsid w:val="005A11D9"/>
    <w:rsid w:val="005A5378"/>
    <w:rsid w:val="005B2182"/>
    <w:rsid w:val="005B4326"/>
    <w:rsid w:val="005D22C6"/>
    <w:rsid w:val="005E2A75"/>
    <w:rsid w:val="005E3F88"/>
    <w:rsid w:val="005E6FD5"/>
    <w:rsid w:val="005F7F44"/>
    <w:rsid w:val="006072AC"/>
    <w:rsid w:val="00612209"/>
    <w:rsid w:val="00617B52"/>
    <w:rsid w:val="00617D7C"/>
    <w:rsid w:val="00633BCC"/>
    <w:rsid w:val="0064598A"/>
    <w:rsid w:val="00645CF8"/>
    <w:rsid w:val="00650774"/>
    <w:rsid w:val="006551DC"/>
    <w:rsid w:val="00657012"/>
    <w:rsid w:val="00661D6C"/>
    <w:rsid w:val="00665ACD"/>
    <w:rsid w:val="00670086"/>
    <w:rsid w:val="00671E0C"/>
    <w:rsid w:val="00672693"/>
    <w:rsid w:val="00684DD5"/>
    <w:rsid w:val="006926B9"/>
    <w:rsid w:val="0069749C"/>
    <w:rsid w:val="006A211F"/>
    <w:rsid w:val="006A2790"/>
    <w:rsid w:val="006A64C2"/>
    <w:rsid w:val="006B262A"/>
    <w:rsid w:val="006B2769"/>
    <w:rsid w:val="006C0D53"/>
    <w:rsid w:val="006D2851"/>
    <w:rsid w:val="006D4B42"/>
    <w:rsid w:val="006E2DCA"/>
    <w:rsid w:val="006F0A3D"/>
    <w:rsid w:val="006F4C76"/>
    <w:rsid w:val="006F4C97"/>
    <w:rsid w:val="00703B42"/>
    <w:rsid w:val="0070739E"/>
    <w:rsid w:val="007273D6"/>
    <w:rsid w:val="0073087B"/>
    <w:rsid w:val="00733211"/>
    <w:rsid w:val="0074569A"/>
    <w:rsid w:val="007466E2"/>
    <w:rsid w:val="00766C4A"/>
    <w:rsid w:val="007777AE"/>
    <w:rsid w:val="007A694E"/>
    <w:rsid w:val="007B4A55"/>
    <w:rsid w:val="007C4052"/>
    <w:rsid w:val="007C561F"/>
    <w:rsid w:val="007D104F"/>
    <w:rsid w:val="007E104C"/>
    <w:rsid w:val="007E4530"/>
    <w:rsid w:val="007F10B1"/>
    <w:rsid w:val="007F268F"/>
    <w:rsid w:val="008042B5"/>
    <w:rsid w:val="00815F06"/>
    <w:rsid w:val="008171DE"/>
    <w:rsid w:val="00836ECA"/>
    <w:rsid w:val="00841378"/>
    <w:rsid w:val="00843898"/>
    <w:rsid w:val="00845A92"/>
    <w:rsid w:val="0085314D"/>
    <w:rsid w:val="00855AED"/>
    <w:rsid w:val="008603EF"/>
    <w:rsid w:val="0086068E"/>
    <w:rsid w:val="00860937"/>
    <w:rsid w:val="008658A9"/>
    <w:rsid w:val="008663B2"/>
    <w:rsid w:val="00875103"/>
    <w:rsid w:val="0087594D"/>
    <w:rsid w:val="0088113D"/>
    <w:rsid w:val="00891CEE"/>
    <w:rsid w:val="008958AF"/>
    <w:rsid w:val="008A30F8"/>
    <w:rsid w:val="008A343F"/>
    <w:rsid w:val="008B0564"/>
    <w:rsid w:val="008B5C2D"/>
    <w:rsid w:val="008B6311"/>
    <w:rsid w:val="008C07DE"/>
    <w:rsid w:val="008C4038"/>
    <w:rsid w:val="008E1E17"/>
    <w:rsid w:val="008F380A"/>
    <w:rsid w:val="008F3CEC"/>
    <w:rsid w:val="009049FD"/>
    <w:rsid w:val="00915876"/>
    <w:rsid w:val="00926C02"/>
    <w:rsid w:val="009346A3"/>
    <w:rsid w:val="00936048"/>
    <w:rsid w:val="00937A4D"/>
    <w:rsid w:val="0094276F"/>
    <w:rsid w:val="0094481A"/>
    <w:rsid w:val="00950CC5"/>
    <w:rsid w:val="00950F0C"/>
    <w:rsid w:val="009539A4"/>
    <w:rsid w:val="00962E91"/>
    <w:rsid w:val="00965FDB"/>
    <w:rsid w:val="0096662F"/>
    <w:rsid w:val="00966A91"/>
    <w:rsid w:val="009703A6"/>
    <w:rsid w:val="00976A02"/>
    <w:rsid w:val="009851B6"/>
    <w:rsid w:val="00993FE2"/>
    <w:rsid w:val="009944CB"/>
    <w:rsid w:val="009A29E1"/>
    <w:rsid w:val="009C25B2"/>
    <w:rsid w:val="009C361E"/>
    <w:rsid w:val="009C3798"/>
    <w:rsid w:val="009D0F42"/>
    <w:rsid w:val="009D2D00"/>
    <w:rsid w:val="009D2F2C"/>
    <w:rsid w:val="009E111D"/>
    <w:rsid w:val="009F31C6"/>
    <w:rsid w:val="00A107AF"/>
    <w:rsid w:val="00A2687B"/>
    <w:rsid w:val="00A27091"/>
    <w:rsid w:val="00A34EEB"/>
    <w:rsid w:val="00A41FE0"/>
    <w:rsid w:val="00A428EB"/>
    <w:rsid w:val="00A52642"/>
    <w:rsid w:val="00A548FF"/>
    <w:rsid w:val="00A55ED6"/>
    <w:rsid w:val="00A5766F"/>
    <w:rsid w:val="00A6133E"/>
    <w:rsid w:val="00A62B0C"/>
    <w:rsid w:val="00A6369C"/>
    <w:rsid w:val="00A720DD"/>
    <w:rsid w:val="00A76D1C"/>
    <w:rsid w:val="00A80C82"/>
    <w:rsid w:val="00A84687"/>
    <w:rsid w:val="00A87193"/>
    <w:rsid w:val="00A87A93"/>
    <w:rsid w:val="00A90357"/>
    <w:rsid w:val="00A95860"/>
    <w:rsid w:val="00AA2DA1"/>
    <w:rsid w:val="00AB1561"/>
    <w:rsid w:val="00AB494F"/>
    <w:rsid w:val="00AB7BA0"/>
    <w:rsid w:val="00AC090F"/>
    <w:rsid w:val="00AC0D05"/>
    <w:rsid w:val="00AE33AC"/>
    <w:rsid w:val="00AF2CEF"/>
    <w:rsid w:val="00AF4130"/>
    <w:rsid w:val="00AF4B73"/>
    <w:rsid w:val="00B03DC2"/>
    <w:rsid w:val="00B101A3"/>
    <w:rsid w:val="00B11106"/>
    <w:rsid w:val="00B12853"/>
    <w:rsid w:val="00B13AB0"/>
    <w:rsid w:val="00B13EE3"/>
    <w:rsid w:val="00B16082"/>
    <w:rsid w:val="00B410CE"/>
    <w:rsid w:val="00B45D52"/>
    <w:rsid w:val="00B534BE"/>
    <w:rsid w:val="00B62205"/>
    <w:rsid w:val="00B64A79"/>
    <w:rsid w:val="00B766B3"/>
    <w:rsid w:val="00B851D8"/>
    <w:rsid w:val="00B85EB5"/>
    <w:rsid w:val="00BA3749"/>
    <w:rsid w:val="00BA57A2"/>
    <w:rsid w:val="00BA6786"/>
    <w:rsid w:val="00BB00BB"/>
    <w:rsid w:val="00BC1B88"/>
    <w:rsid w:val="00BC1C69"/>
    <w:rsid w:val="00BC3A25"/>
    <w:rsid w:val="00BC568A"/>
    <w:rsid w:val="00BD214D"/>
    <w:rsid w:val="00BE050C"/>
    <w:rsid w:val="00BE0BED"/>
    <w:rsid w:val="00BE1AF2"/>
    <w:rsid w:val="00BE2B60"/>
    <w:rsid w:val="00BE52D1"/>
    <w:rsid w:val="00BE6CC2"/>
    <w:rsid w:val="00C000CC"/>
    <w:rsid w:val="00C11C3C"/>
    <w:rsid w:val="00C204C8"/>
    <w:rsid w:val="00C2621C"/>
    <w:rsid w:val="00C26452"/>
    <w:rsid w:val="00C3359E"/>
    <w:rsid w:val="00C3451F"/>
    <w:rsid w:val="00C3749E"/>
    <w:rsid w:val="00C5279D"/>
    <w:rsid w:val="00C53C5E"/>
    <w:rsid w:val="00C56304"/>
    <w:rsid w:val="00C638F9"/>
    <w:rsid w:val="00C74E86"/>
    <w:rsid w:val="00C841A5"/>
    <w:rsid w:val="00C85DAB"/>
    <w:rsid w:val="00C908E5"/>
    <w:rsid w:val="00C92509"/>
    <w:rsid w:val="00C93241"/>
    <w:rsid w:val="00CA066A"/>
    <w:rsid w:val="00CA44E3"/>
    <w:rsid w:val="00CB07E7"/>
    <w:rsid w:val="00CC3B4E"/>
    <w:rsid w:val="00CC4A18"/>
    <w:rsid w:val="00CC73AA"/>
    <w:rsid w:val="00CD0DD6"/>
    <w:rsid w:val="00CD15A1"/>
    <w:rsid w:val="00CF6A6F"/>
    <w:rsid w:val="00CF7FAE"/>
    <w:rsid w:val="00D136DA"/>
    <w:rsid w:val="00D24C9C"/>
    <w:rsid w:val="00D41AFE"/>
    <w:rsid w:val="00D4782B"/>
    <w:rsid w:val="00D503ED"/>
    <w:rsid w:val="00D578C2"/>
    <w:rsid w:val="00D6163D"/>
    <w:rsid w:val="00D635BD"/>
    <w:rsid w:val="00D67708"/>
    <w:rsid w:val="00D67C0D"/>
    <w:rsid w:val="00D930BF"/>
    <w:rsid w:val="00D93536"/>
    <w:rsid w:val="00D95AB0"/>
    <w:rsid w:val="00DA0EB1"/>
    <w:rsid w:val="00DA16BE"/>
    <w:rsid w:val="00DA3359"/>
    <w:rsid w:val="00DB7572"/>
    <w:rsid w:val="00DC1BAE"/>
    <w:rsid w:val="00DC351B"/>
    <w:rsid w:val="00DC4CCE"/>
    <w:rsid w:val="00DD08F4"/>
    <w:rsid w:val="00DE0954"/>
    <w:rsid w:val="00DE09ED"/>
    <w:rsid w:val="00DE255A"/>
    <w:rsid w:val="00DF040C"/>
    <w:rsid w:val="00DF0CAC"/>
    <w:rsid w:val="00DF3A03"/>
    <w:rsid w:val="00E00DAD"/>
    <w:rsid w:val="00E06F42"/>
    <w:rsid w:val="00E07419"/>
    <w:rsid w:val="00E1127D"/>
    <w:rsid w:val="00E12E61"/>
    <w:rsid w:val="00E15CAD"/>
    <w:rsid w:val="00E22961"/>
    <w:rsid w:val="00E2619A"/>
    <w:rsid w:val="00E26666"/>
    <w:rsid w:val="00E26D97"/>
    <w:rsid w:val="00E311D2"/>
    <w:rsid w:val="00E4651C"/>
    <w:rsid w:val="00E51ECB"/>
    <w:rsid w:val="00E539A5"/>
    <w:rsid w:val="00E5696D"/>
    <w:rsid w:val="00E574F8"/>
    <w:rsid w:val="00E72B6C"/>
    <w:rsid w:val="00E87375"/>
    <w:rsid w:val="00E878E3"/>
    <w:rsid w:val="00E87FE4"/>
    <w:rsid w:val="00E93788"/>
    <w:rsid w:val="00E93F96"/>
    <w:rsid w:val="00E95C63"/>
    <w:rsid w:val="00E9629B"/>
    <w:rsid w:val="00EA2709"/>
    <w:rsid w:val="00EB3630"/>
    <w:rsid w:val="00EC0290"/>
    <w:rsid w:val="00EC11D3"/>
    <w:rsid w:val="00EC5421"/>
    <w:rsid w:val="00EC74D8"/>
    <w:rsid w:val="00EC7FDA"/>
    <w:rsid w:val="00ED65B2"/>
    <w:rsid w:val="00EE013B"/>
    <w:rsid w:val="00EE1BB6"/>
    <w:rsid w:val="00EE2F8E"/>
    <w:rsid w:val="00EE5FA3"/>
    <w:rsid w:val="00EE722F"/>
    <w:rsid w:val="00EF1214"/>
    <w:rsid w:val="00EF68E1"/>
    <w:rsid w:val="00F05CC3"/>
    <w:rsid w:val="00F0787E"/>
    <w:rsid w:val="00F1316F"/>
    <w:rsid w:val="00F14324"/>
    <w:rsid w:val="00F15379"/>
    <w:rsid w:val="00F245E4"/>
    <w:rsid w:val="00F254E5"/>
    <w:rsid w:val="00F27CE6"/>
    <w:rsid w:val="00F36740"/>
    <w:rsid w:val="00F37DC0"/>
    <w:rsid w:val="00F417AE"/>
    <w:rsid w:val="00F4254D"/>
    <w:rsid w:val="00F51891"/>
    <w:rsid w:val="00F53B3D"/>
    <w:rsid w:val="00F66A5A"/>
    <w:rsid w:val="00F716D1"/>
    <w:rsid w:val="00F74C65"/>
    <w:rsid w:val="00F74DD0"/>
    <w:rsid w:val="00F83299"/>
    <w:rsid w:val="00F851E5"/>
    <w:rsid w:val="00F86BB6"/>
    <w:rsid w:val="00F878D5"/>
    <w:rsid w:val="00F92364"/>
    <w:rsid w:val="00F9328F"/>
    <w:rsid w:val="00F96F5F"/>
    <w:rsid w:val="00FA7495"/>
    <w:rsid w:val="00FB0F57"/>
    <w:rsid w:val="00FB1C87"/>
    <w:rsid w:val="00FB3CA0"/>
    <w:rsid w:val="00FB441C"/>
    <w:rsid w:val="00FB5D82"/>
    <w:rsid w:val="00FB7621"/>
    <w:rsid w:val="00FC37D3"/>
    <w:rsid w:val="00FD1CD2"/>
    <w:rsid w:val="00FD33C4"/>
    <w:rsid w:val="00FD55B6"/>
    <w:rsid w:val="00FD63BA"/>
    <w:rsid w:val="00FE0F24"/>
    <w:rsid w:val="00FE2A9F"/>
    <w:rsid w:val="00FE2D98"/>
    <w:rsid w:val="00FE5741"/>
    <w:rsid w:val="00FF04CF"/>
    <w:rsid w:val="00FF0670"/>
    <w:rsid w:val="00FF0DBE"/>
    <w:rsid w:val="4605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5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5">
    <w:name w:val="footnote text"/>
    <w:basedOn w:val="1"/>
    <w:link w:val="13"/>
    <w:uiPriority w:val="0"/>
    <w:pPr>
      <w:snapToGrid w:val="0"/>
      <w:jc w:val="left"/>
    </w:pPr>
    <w:rPr>
      <w:sz w:val="18"/>
    </w:rPr>
  </w:style>
  <w:style w:type="table" w:styleId="7">
    <w:name w:val="Table Grid"/>
    <w:basedOn w:val="6"/>
    <w:uiPriority w:val="39"/>
    <w:rPr>
      <w:rFonts w:ascii="等线" w:hAnsi="等线" w:eastAsia="等线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uiPriority w:val="0"/>
  </w:style>
  <w:style w:type="character" w:styleId="10">
    <w:name w:val="footnote reference"/>
    <w:uiPriority w:val="0"/>
    <w:rPr>
      <w:vertAlign w:val="superscript"/>
    </w:rPr>
  </w:style>
  <w:style w:type="character" w:customStyle="1" w:styleId="11">
    <w:name w:val="页码1"/>
    <w:basedOn w:val="8"/>
    <w:uiPriority w:val="0"/>
  </w:style>
  <w:style w:type="paragraph" w:customStyle="1" w:styleId="12">
    <w:name w:val="Default Paragraph Font Para Char Char Char Char Char Char"/>
    <w:basedOn w:val="1"/>
    <w:uiPriority w:val="0"/>
    <w:pPr>
      <w:widowControl/>
      <w:spacing w:after="160" w:line="240" w:lineRule="exact"/>
      <w:jc w:val="left"/>
    </w:pPr>
  </w:style>
  <w:style w:type="character" w:customStyle="1" w:styleId="13">
    <w:name w:val="脚注文本 Char"/>
    <w:link w:val="5"/>
    <w:uiPriority w:val="0"/>
    <w:rPr>
      <w:rFonts w:ascii="Calibri" w:hAnsi="Calibri"/>
      <w:kern w:val="2"/>
      <w:sz w:val="18"/>
      <w:szCs w:val="24"/>
    </w:rPr>
  </w:style>
  <w:style w:type="character" w:customStyle="1" w:styleId="14">
    <w:name w:val="批注框文本 Char"/>
    <w:link w:val="2"/>
    <w:semiHidden/>
    <w:uiPriority w:val="99"/>
    <w:rPr>
      <w:rFonts w:ascii="Calibri" w:hAnsi="Calibri"/>
      <w:kern w:val="2"/>
      <w:sz w:val="18"/>
      <w:szCs w:val="18"/>
    </w:rPr>
  </w:style>
  <w:style w:type="character" w:customStyle="1" w:styleId="15">
    <w:name w:val="页脚 Char"/>
    <w:basedOn w:val="8"/>
    <w:link w:val="3"/>
    <w:uiPriority w:val="99"/>
    <w:rPr>
      <w:rFonts w:ascii="Calibri" w:hAnsi="Calibri"/>
      <w:kern w:val="2"/>
      <w:sz w:val="18"/>
      <w:szCs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A5B03E-EB73-4936-995A-860DDACA9E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290</Words>
  <Characters>1655</Characters>
  <Lines>13</Lines>
  <Paragraphs>3</Paragraphs>
  <TotalTime>1381</TotalTime>
  <ScaleCrop>false</ScaleCrop>
  <LinksUpToDate>false</LinksUpToDate>
  <CharactersWithSpaces>1942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2020-08-27T04:11:00Z</dcterms:created>
  <dc:creator>jxl</dc:creator>
  <cp:lastModifiedBy>hedan</cp:lastModifiedBy>
  <cp:lastPrinted>2020-08-27T07:29:00Z</cp:lastPrinted>
  <dcterms:modified xsi:type="dcterms:W3CDTF">2020-08-28T06:49:15Z</dcterms:modified>
  <dc:title>jxl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