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8C7916" w:rsidRPr="00B93B7B" w:rsidRDefault="0086584F">
      <w:pPr>
        <w:widowControl/>
        <w:jc w:val="left"/>
        <w:rPr>
          <w:rFonts w:ascii="方正黑体_GBK" w:eastAsia="方正黑体_GBK" w:hAnsi="方正仿宋_GBK"/>
          <w:color w:val="000000" w:themeColor="text1"/>
          <w:sz w:val="32"/>
          <w:szCs w:val="30"/>
        </w:rPr>
      </w:pPr>
      <w:r w:rsidRPr="00B93B7B">
        <w:rPr>
          <w:rFonts w:ascii="方正黑体_GBK" w:eastAsia="方正黑体_GBK" w:hAnsi="方正仿宋_GBK" w:hint="eastAsia"/>
          <w:color w:val="000000" w:themeColor="text1"/>
          <w:sz w:val="32"/>
          <w:szCs w:val="30"/>
        </w:rPr>
        <w:t>附件1</w:t>
      </w:r>
    </w:p>
    <w:p w:rsidR="00B93B7B" w:rsidRDefault="00B93B7B">
      <w:pPr>
        <w:jc w:val="center"/>
        <w:rPr>
          <w:rFonts w:ascii="Times New Roman" w:eastAsia="方正小标宋_GBK" w:hAnsi="Times New Roman"/>
          <w:color w:val="000000" w:themeColor="text1"/>
          <w:sz w:val="40"/>
          <w:szCs w:val="30"/>
        </w:rPr>
      </w:pPr>
    </w:p>
    <w:p w:rsidR="008C7916" w:rsidRPr="00A1060A" w:rsidRDefault="00A1060A">
      <w:pPr>
        <w:jc w:val="center"/>
        <w:rPr>
          <w:rFonts w:ascii="Times New Roman" w:eastAsia="方正小标宋_GBK" w:hAnsi="Times New Roman"/>
          <w:color w:val="000000" w:themeColor="text1"/>
          <w:sz w:val="36"/>
        </w:rPr>
      </w:pPr>
      <w:r w:rsidRPr="00A1060A">
        <w:rPr>
          <w:rFonts w:ascii="Times New Roman" w:eastAsia="方正小标宋_GBK" w:hAnsi="Times New Roman"/>
          <w:color w:val="000000" w:themeColor="text1"/>
          <w:sz w:val="36"/>
          <w:szCs w:val="30"/>
        </w:rPr>
        <w:t>江苏</w:t>
      </w:r>
      <w:r w:rsidR="0086584F" w:rsidRPr="00A1060A">
        <w:rPr>
          <w:rFonts w:ascii="Times New Roman" w:eastAsia="方正小标宋_GBK" w:hAnsi="Times New Roman"/>
          <w:color w:val="000000" w:themeColor="text1"/>
          <w:sz w:val="36"/>
          <w:szCs w:val="30"/>
        </w:rPr>
        <w:t>省</w:t>
      </w:r>
      <w:r w:rsidR="0086584F" w:rsidRPr="00A1060A">
        <w:rPr>
          <w:rFonts w:ascii="Times New Roman" w:eastAsia="方正小标宋_GBK" w:hAnsi="Times New Roman"/>
          <w:color w:val="000000" w:themeColor="text1"/>
          <w:sz w:val="36"/>
        </w:rPr>
        <w:t>“</w:t>
      </w:r>
      <w:r w:rsidR="0086584F" w:rsidRPr="00A1060A">
        <w:rPr>
          <w:rFonts w:ascii="Times New Roman" w:eastAsia="方正小标宋_GBK" w:hAnsi="Times New Roman"/>
          <w:color w:val="000000" w:themeColor="text1"/>
          <w:sz w:val="36"/>
        </w:rPr>
        <w:t>互联网</w:t>
      </w:r>
      <w:r w:rsidR="0086584F" w:rsidRPr="00A1060A">
        <w:rPr>
          <w:rFonts w:ascii="Times New Roman" w:eastAsia="方正小标宋_GBK" w:hAnsi="Times New Roman"/>
          <w:color w:val="000000" w:themeColor="text1"/>
          <w:sz w:val="36"/>
        </w:rPr>
        <w:t>+</w:t>
      </w:r>
      <w:r w:rsidR="0086584F" w:rsidRPr="00A1060A">
        <w:rPr>
          <w:rFonts w:ascii="Times New Roman" w:eastAsia="方正小标宋_GBK" w:hAnsi="Times New Roman"/>
          <w:color w:val="000000" w:themeColor="text1"/>
          <w:sz w:val="36"/>
        </w:rPr>
        <w:t>先进制造业</w:t>
      </w:r>
      <w:r w:rsidR="0086584F" w:rsidRPr="00A1060A">
        <w:rPr>
          <w:rFonts w:ascii="Times New Roman" w:eastAsia="方正小标宋_GBK" w:hAnsi="Times New Roman"/>
          <w:color w:val="000000" w:themeColor="text1"/>
          <w:sz w:val="36"/>
        </w:rPr>
        <w:t>”</w:t>
      </w:r>
      <w:r w:rsidR="0086584F" w:rsidRPr="00A1060A">
        <w:rPr>
          <w:rFonts w:ascii="Times New Roman" w:eastAsia="方正小标宋_GBK" w:hAnsi="Times New Roman"/>
          <w:color w:val="000000" w:themeColor="text1"/>
          <w:sz w:val="36"/>
        </w:rPr>
        <w:t>特色产业基地申报条件</w:t>
      </w:r>
    </w:p>
    <w:tbl>
      <w:tblPr>
        <w:tblW w:w="893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76"/>
        <w:gridCol w:w="6038"/>
        <w:gridCol w:w="1417"/>
      </w:tblGrid>
      <w:tr w:rsidR="008C7916">
        <w:trPr>
          <w:trHeight w:val="568"/>
          <w:tblHeader/>
        </w:trPr>
        <w:tc>
          <w:tcPr>
            <w:tcW w:w="1476" w:type="dxa"/>
            <w:vAlign w:val="center"/>
          </w:tcPr>
          <w:p w:rsidR="008C7916" w:rsidRPr="00B93B7B" w:rsidRDefault="0086584F">
            <w:pPr>
              <w:spacing w:line="360" w:lineRule="auto"/>
              <w:jc w:val="center"/>
              <w:rPr>
                <w:rFonts w:ascii="方正黑体_GBK" w:eastAsia="方正黑体_GBK" w:hAnsi="黑体"/>
                <w:bCs/>
                <w:color w:val="000000" w:themeColor="text1"/>
                <w:sz w:val="24"/>
              </w:rPr>
            </w:pPr>
            <w:bookmarkStart w:id="0" w:name="_GoBack"/>
            <w:bookmarkEnd w:id="0"/>
            <w:r w:rsidRPr="00B93B7B">
              <w:rPr>
                <w:rFonts w:ascii="方正黑体_GBK" w:eastAsia="方正黑体_GBK" w:hAnsi="黑体" w:hint="eastAsia"/>
                <w:bCs/>
                <w:color w:val="000000" w:themeColor="text1"/>
                <w:sz w:val="24"/>
              </w:rPr>
              <w:t>类别</w:t>
            </w:r>
          </w:p>
        </w:tc>
        <w:tc>
          <w:tcPr>
            <w:tcW w:w="6038" w:type="dxa"/>
            <w:vAlign w:val="center"/>
          </w:tcPr>
          <w:p w:rsidR="008C7916" w:rsidRPr="00B93B7B" w:rsidRDefault="0086584F">
            <w:pPr>
              <w:spacing w:line="360" w:lineRule="auto"/>
              <w:jc w:val="center"/>
              <w:rPr>
                <w:rFonts w:ascii="方正黑体_GBK" w:eastAsia="方正黑体_GBK" w:hAnsi="黑体"/>
                <w:bCs/>
                <w:color w:val="000000" w:themeColor="text1"/>
                <w:sz w:val="24"/>
              </w:rPr>
            </w:pPr>
            <w:r w:rsidRPr="00B93B7B">
              <w:rPr>
                <w:rFonts w:ascii="方正黑体_GBK" w:eastAsia="方正黑体_GBK" w:hAnsi="黑体" w:hint="eastAsia"/>
                <w:bCs/>
                <w:color w:val="000000" w:themeColor="text1"/>
                <w:sz w:val="24"/>
              </w:rPr>
              <w:t>条件</w:t>
            </w:r>
          </w:p>
        </w:tc>
        <w:tc>
          <w:tcPr>
            <w:tcW w:w="1417" w:type="dxa"/>
            <w:vAlign w:val="center"/>
          </w:tcPr>
          <w:p w:rsidR="008C7916" w:rsidRPr="00B93B7B" w:rsidRDefault="0086584F">
            <w:pPr>
              <w:spacing w:line="360" w:lineRule="auto"/>
              <w:jc w:val="center"/>
              <w:rPr>
                <w:rFonts w:ascii="方正黑体_GBK" w:eastAsia="方正黑体_GBK" w:hAnsi="黑体"/>
                <w:bCs/>
                <w:color w:val="000000" w:themeColor="text1"/>
                <w:sz w:val="24"/>
              </w:rPr>
            </w:pPr>
            <w:r w:rsidRPr="00B93B7B">
              <w:rPr>
                <w:rFonts w:ascii="方正黑体_GBK" w:eastAsia="方正黑体_GBK" w:hAnsi="黑体" w:hint="eastAsia"/>
                <w:bCs/>
                <w:color w:val="000000" w:themeColor="text1"/>
                <w:sz w:val="24"/>
              </w:rPr>
              <w:t>指标性质</w:t>
            </w:r>
            <w:r w:rsidRPr="00B93B7B">
              <w:rPr>
                <w:rStyle w:val="a9"/>
                <w:rFonts w:ascii="方正黑体_GBK" w:eastAsia="方正黑体_GBK" w:hAnsi="黑体" w:hint="eastAsia"/>
                <w:bCs/>
                <w:color w:val="000000" w:themeColor="text1"/>
                <w:sz w:val="24"/>
              </w:rPr>
              <w:footnoteReference w:id="1"/>
            </w:r>
          </w:p>
        </w:tc>
      </w:tr>
      <w:tr w:rsidR="008C7916">
        <w:trPr>
          <w:trHeight w:val="300"/>
        </w:trPr>
        <w:tc>
          <w:tcPr>
            <w:tcW w:w="1476" w:type="dxa"/>
            <w:vMerge w:val="restart"/>
            <w:vAlign w:val="center"/>
          </w:tcPr>
          <w:p w:rsidR="008C7916" w:rsidRPr="00B93B7B" w:rsidRDefault="0086584F">
            <w:pPr>
              <w:spacing w:line="360" w:lineRule="auto"/>
              <w:jc w:val="center"/>
              <w:rPr>
                <w:rFonts w:ascii="方正楷体_GBK" w:eastAsia="方正楷体_GBK" w:hAnsi="仿宋_GB2312"/>
                <w:color w:val="000000" w:themeColor="text1"/>
                <w:sz w:val="24"/>
              </w:rPr>
            </w:pPr>
            <w:r w:rsidRPr="00B93B7B">
              <w:rPr>
                <w:rFonts w:ascii="方正楷体_GBK" w:eastAsia="方正楷体_GBK" w:hAnsi="仿宋_GB2312" w:hint="eastAsia"/>
                <w:color w:val="000000" w:themeColor="text1"/>
                <w:sz w:val="24"/>
              </w:rPr>
              <w:t>基础情况</w:t>
            </w:r>
          </w:p>
        </w:tc>
        <w:tc>
          <w:tcPr>
            <w:tcW w:w="6038" w:type="dxa"/>
            <w:vAlign w:val="center"/>
          </w:tcPr>
          <w:p w:rsidR="008C7916" w:rsidRPr="00B93B7B" w:rsidRDefault="0086584F">
            <w:pPr>
              <w:spacing w:line="360" w:lineRule="atLeast"/>
              <w:rPr>
                <w:rFonts w:ascii="Times New Roman" w:eastAsia="方正仿宋_GBK" w:hAnsi="Times New Roman"/>
                <w:color w:val="000000" w:themeColor="text1"/>
                <w:sz w:val="24"/>
              </w:rPr>
            </w:pPr>
            <w:r w:rsidRPr="00B93B7B">
              <w:rPr>
                <w:rFonts w:ascii="Times New Roman" w:eastAsia="方正仿宋_GBK" w:hAnsi="Times New Roman"/>
                <w:color w:val="000000" w:themeColor="text1"/>
                <w:sz w:val="24"/>
              </w:rPr>
              <w:t>上年度区域工业产值（苏南园区</w:t>
            </w:r>
            <w:r w:rsidRPr="00B93B7B">
              <w:rPr>
                <w:rFonts w:ascii="Times New Roman" w:eastAsia="方正仿宋_GBK" w:hAnsi="Times New Roman"/>
                <w:color w:val="000000" w:themeColor="text1"/>
                <w:sz w:val="24"/>
              </w:rPr>
              <w:t>700</w:t>
            </w:r>
            <w:r w:rsidRPr="00B93B7B">
              <w:rPr>
                <w:rFonts w:ascii="Times New Roman" w:eastAsia="方正仿宋_GBK" w:hAnsi="Times New Roman"/>
                <w:color w:val="000000" w:themeColor="text1"/>
                <w:sz w:val="24"/>
              </w:rPr>
              <w:t>亿元，其它地区可适当放宽）</w:t>
            </w:r>
          </w:p>
        </w:tc>
        <w:tc>
          <w:tcPr>
            <w:tcW w:w="1417" w:type="dxa"/>
            <w:vAlign w:val="center"/>
          </w:tcPr>
          <w:p w:rsidR="008C7916" w:rsidRPr="00B93B7B" w:rsidRDefault="0086584F">
            <w:pPr>
              <w:spacing w:line="360" w:lineRule="auto"/>
              <w:jc w:val="center"/>
              <w:rPr>
                <w:rFonts w:ascii="Times New Roman" w:eastAsia="方正仿宋_GBK" w:hAnsi="Times New Roman"/>
                <w:color w:val="000000" w:themeColor="text1"/>
                <w:sz w:val="24"/>
              </w:rPr>
            </w:pPr>
            <w:r w:rsidRPr="00B93B7B">
              <w:rPr>
                <w:rFonts w:ascii="Times New Roman" w:eastAsia="方正仿宋_GBK" w:hAnsi="Times New Roman"/>
                <w:color w:val="000000" w:themeColor="text1"/>
                <w:sz w:val="24"/>
              </w:rPr>
              <w:t>约束性</w:t>
            </w:r>
          </w:p>
        </w:tc>
      </w:tr>
      <w:tr w:rsidR="008C7916">
        <w:trPr>
          <w:trHeight w:val="931"/>
        </w:trPr>
        <w:tc>
          <w:tcPr>
            <w:tcW w:w="1476" w:type="dxa"/>
            <w:vMerge/>
            <w:vAlign w:val="center"/>
          </w:tcPr>
          <w:p w:rsidR="008C7916" w:rsidRPr="00B93B7B" w:rsidRDefault="008C7916">
            <w:pPr>
              <w:spacing w:line="360" w:lineRule="auto"/>
              <w:jc w:val="center"/>
              <w:rPr>
                <w:rFonts w:ascii="方正楷体_GBK" w:eastAsia="方正楷体_GBK" w:hAnsi="仿宋_GB2312"/>
                <w:color w:val="000000" w:themeColor="text1"/>
                <w:sz w:val="24"/>
              </w:rPr>
            </w:pPr>
          </w:p>
        </w:tc>
        <w:tc>
          <w:tcPr>
            <w:tcW w:w="6038" w:type="dxa"/>
            <w:vAlign w:val="center"/>
          </w:tcPr>
          <w:p w:rsidR="008C7916" w:rsidRPr="00B93B7B" w:rsidRDefault="0086584F">
            <w:pPr>
              <w:spacing w:line="400" w:lineRule="exact"/>
              <w:rPr>
                <w:rFonts w:ascii="Times New Roman" w:eastAsia="方正仿宋_GBK" w:hAnsi="Times New Roman"/>
                <w:color w:val="000000" w:themeColor="text1"/>
                <w:sz w:val="24"/>
              </w:rPr>
            </w:pPr>
            <w:r w:rsidRPr="00B93B7B">
              <w:rPr>
                <w:rFonts w:ascii="Times New Roman" w:eastAsia="方正仿宋_GBK" w:hAnsi="Times New Roman"/>
                <w:color w:val="000000" w:themeColor="text1"/>
                <w:sz w:val="24"/>
              </w:rPr>
              <w:t>上年度区域内工业企业主营业务收入（苏南园区至少</w:t>
            </w:r>
            <w:r w:rsidRPr="00B93B7B">
              <w:rPr>
                <w:rFonts w:ascii="Times New Roman" w:eastAsia="方正仿宋_GBK" w:hAnsi="Times New Roman"/>
                <w:color w:val="000000" w:themeColor="text1"/>
                <w:sz w:val="24"/>
              </w:rPr>
              <w:t>1</w:t>
            </w:r>
            <w:r w:rsidRPr="00B93B7B">
              <w:rPr>
                <w:rFonts w:ascii="Times New Roman" w:eastAsia="方正仿宋_GBK" w:hAnsi="Times New Roman"/>
                <w:color w:val="000000" w:themeColor="text1"/>
                <w:sz w:val="24"/>
              </w:rPr>
              <w:t>家企业达到</w:t>
            </w:r>
            <w:r w:rsidRPr="00B93B7B">
              <w:rPr>
                <w:rFonts w:ascii="Times New Roman" w:eastAsia="方正仿宋_GBK" w:hAnsi="Times New Roman"/>
                <w:color w:val="000000" w:themeColor="text1"/>
                <w:sz w:val="24"/>
              </w:rPr>
              <w:t>50</w:t>
            </w:r>
            <w:r w:rsidRPr="00B93B7B">
              <w:rPr>
                <w:rFonts w:ascii="Times New Roman" w:eastAsia="方正仿宋_GBK" w:hAnsi="Times New Roman"/>
                <w:color w:val="000000" w:themeColor="text1"/>
                <w:sz w:val="24"/>
              </w:rPr>
              <w:t>亿元，其它地区可适当放宽，但园区至少一家企业达到</w:t>
            </w:r>
            <w:r w:rsidRPr="00B93B7B">
              <w:rPr>
                <w:rFonts w:ascii="Times New Roman" w:eastAsia="方正仿宋_GBK" w:hAnsi="Times New Roman"/>
                <w:color w:val="000000" w:themeColor="text1"/>
                <w:sz w:val="24"/>
              </w:rPr>
              <w:t>30</w:t>
            </w:r>
            <w:r w:rsidRPr="00B93B7B">
              <w:rPr>
                <w:rFonts w:ascii="Times New Roman" w:eastAsia="方正仿宋_GBK" w:hAnsi="Times New Roman"/>
                <w:color w:val="000000" w:themeColor="text1"/>
                <w:sz w:val="24"/>
              </w:rPr>
              <w:t>亿元）</w:t>
            </w:r>
          </w:p>
        </w:tc>
        <w:tc>
          <w:tcPr>
            <w:tcW w:w="1417" w:type="dxa"/>
            <w:vAlign w:val="center"/>
          </w:tcPr>
          <w:p w:rsidR="008C7916" w:rsidRPr="00B93B7B" w:rsidRDefault="0086584F">
            <w:pPr>
              <w:spacing w:line="360" w:lineRule="auto"/>
              <w:jc w:val="center"/>
              <w:rPr>
                <w:rFonts w:ascii="Times New Roman" w:eastAsia="方正仿宋_GBK" w:hAnsi="Times New Roman"/>
                <w:color w:val="000000" w:themeColor="text1"/>
                <w:sz w:val="24"/>
              </w:rPr>
            </w:pPr>
            <w:r w:rsidRPr="00B93B7B">
              <w:rPr>
                <w:rFonts w:ascii="Times New Roman" w:eastAsia="方正仿宋_GBK" w:hAnsi="Times New Roman"/>
                <w:color w:val="000000" w:themeColor="text1"/>
                <w:sz w:val="24"/>
              </w:rPr>
              <w:t>约束性</w:t>
            </w:r>
          </w:p>
        </w:tc>
      </w:tr>
      <w:tr w:rsidR="008C7916">
        <w:trPr>
          <w:trHeight w:val="1116"/>
        </w:trPr>
        <w:tc>
          <w:tcPr>
            <w:tcW w:w="1476" w:type="dxa"/>
            <w:vMerge/>
            <w:vAlign w:val="center"/>
          </w:tcPr>
          <w:p w:rsidR="008C7916" w:rsidRPr="00B93B7B" w:rsidRDefault="008C7916">
            <w:pPr>
              <w:spacing w:line="360" w:lineRule="auto"/>
              <w:jc w:val="center"/>
              <w:rPr>
                <w:rFonts w:ascii="方正楷体_GBK" w:eastAsia="方正楷体_GBK" w:hAnsi="仿宋_GB2312"/>
                <w:color w:val="000000" w:themeColor="text1"/>
                <w:sz w:val="24"/>
              </w:rPr>
            </w:pPr>
          </w:p>
        </w:tc>
        <w:tc>
          <w:tcPr>
            <w:tcW w:w="6038" w:type="dxa"/>
            <w:vAlign w:val="center"/>
          </w:tcPr>
          <w:p w:rsidR="008C7916" w:rsidRPr="00B93B7B" w:rsidRDefault="0086584F">
            <w:pPr>
              <w:spacing w:line="400" w:lineRule="exact"/>
              <w:rPr>
                <w:rFonts w:ascii="Times New Roman" w:eastAsia="方正仿宋_GBK" w:hAnsi="Times New Roman"/>
                <w:color w:val="000000" w:themeColor="text1"/>
                <w:sz w:val="24"/>
              </w:rPr>
            </w:pPr>
            <w:r w:rsidRPr="00B93B7B">
              <w:rPr>
                <w:rFonts w:ascii="Times New Roman" w:eastAsia="方正仿宋_GBK" w:hAnsi="Times New Roman"/>
                <w:color w:val="000000" w:themeColor="text1"/>
                <w:sz w:val="24"/>
              </w:rPr>
              <w:t>获得省级及以上新型工业化产业示范基地、智能制造示范区等资质</w:t>
            </w:r>
          </w:p>
        </w:tc>
        <w:tc>
          <w:tcPr>
            <w:tcW w:w="1417" w:type="dxa"/>
            <w:vAlign w:val="center"/>
          </w:tcPr>
          <w:p w:rsidR="008C7916" w:rsidRPr="00B93B7B" w:rsidRDefault="0086584F">
            <w:pPr>
              <w:spacing w:line="360" w:lineRule="auto"/>
              <w:jc w:val="center"/>
              <w:rPr>
                <w:rFonts w:ascii="Times New Roman" w:eastAsia="方正仿宋_GBK" w:hAnsi="Times New Roman"/>
                <w:color w:val="000000" w:themeColor="text1"/>
                <w:sz w:val="24"/>
              </w:rPr>
            </w:pPr>
            <w:r w:rsidRPr="00B93B7B">
              <w:rPr>
                <w:rFonts w:ascii="Times New Roman" w:eastAsia="方正仿宋_GBK" w:hAnsi="Times New Roman"/>
                <w:color w:val="000000" w:themeColor="text1"/>
                <w:sz w:val="24"/>
              </w:rPr>
              <w:t>引导性</w:t>
            </w:r>
          </w:p>
        </w:tc>
      </w:tr>
      <w:tr w:rsidR="008C7916">
        <w:trPr>
          <w:trHeight w:val="300"/>
        </w:trPr>
        <w:tc>
          <w:tcPr>
            <w:tcW w:w="1476" w:type="dxa"/>
            <w:vMerge w:val="restart"/>
            <w:vAlign w:val="center"/>
          </w:tcPr>
          <w:p w:rsidR="00B93B7B" w:rsidRDefault="0086584F" w:rsidP="00B93B7B">
            <w:pPr>
              <w:jc w:val="center"/>
              <w:rPr>
                <w:rFonts w:ascii="方正楷体_GBK" w:eastAsia="方正楷体_GBK" w:hAnsi="仿宋_GB2312"/>
                <w:color w:val="000000" w:themeColor="text1"/>
                <w:sz w:val="24"/>
              </w:rPr>
            </w:pPr>
            <w:r w:rsidRPr="00B93B7B">
              <w:rPr>
                <w:rFonts w:ascii="方正楷体_GBK" w:eastAsia="方正楷体_GBK" w:hAnsi="仿宋_GB2312" w:hint="eastAsia"/>
                <w:color w:val="000000" w:themeColor="text1"/>
                <w:sz w:val="24"/>
              </w:rPr>
              <w:t>产业支撑</w:t>
            </w:r>
          </w:p>
          <w:p w:rsidR="008C7916" w:rsidRPr="00B93B7B" w:rsidRDefault="0086584F" w:rsidP="00B93B7B">
            <w:pPr>
              <w:jc w:val="center"/>
              <w:rPr>
                <w:rFonts w:ascii="方正楷体_GBK" w:eastAsia="方正楷体_GBK" w:hAnsi="仿宋_GB2312"/>
                <w:color w:val="000000" w:themeColor="text1"/>
                <w:sz w:val="24"/>
              </w:rPr>
            </w:pPr>
            <w:r w:rsidRPr="00B93B7B">
              <w:rPr>
                <w:rFonts w:ascii="方正楷体_GBK" w:eastAsia="方正楷体_GBK" w:hAnsi="仿宋_GB2312" w:hint="eastAsia"/>
                <w:color w:val="000000" w:themeColor="text1"/>
                <w:sz w:val="24"/>
              </w:rPr>
              <w:t>能力</w:t>
            </w:r>
          </w:p>
        </w:tc>
        <w:tc>
          <w:tcPr>
            <w:tcW w:w="6038" w:type="dxa"/>
            <w:vAlign w:val="center"/>
          </w:tcPr>
          <w:p w:rsidR="008C7916" w:rsidRPr="00B93B7B" w:rsidRDefault="0086584F">
            <w:pPr>
              <w:spacing w:line="400" w:lineRule="exact"/>
              <w:rPr>
                <w:rFonts w:ascii="Times New Roman" w:eastAsia="方正仿宋_GBK" w:hAnsi="Times New Roman"/>
                <w:color w:val="000000" w:themeColor="text1"/>
                <w:sz w:val="24"/>
              </w:rPr>
            </w:pPr>
            <w:r w:rsidRPr="00B93B7B">
              <w:rPr>
                <w:rFonts w:ascii="Times New Roman" w:eastAsia="方正仿宋_GBK" w:hAnsi="Times New Roman"/>
                <w:color w:val="000000" w:themeColor="text1"/>
                <w:sz w:val="24"/>
              </w:rPr>
              <w:t>区域规模以上企业研发投入占营业收入比重</w:t>
            </w:r>
            <w:r w:rsidRPr="00B93B7B">
              <w:rPr>
                <w:rFonts w:ascii="Times New Roman" w:eastAsia="方正仿宋_GBK" w:hAnsi="Times New Roman"/>
                <w:color w:val="000000" w:themeColor="text1"/>
                <w:sz w:val="24"/>
              </w:rPr>
              <w:t>≥3%</w:t>
            </w:r>
          </w:p>
        </w:tc>
        <w:tc>
          <w:tcPr>
            <w:tcW w:w="1417" w:type="dxa"/>
            <w:vAlign w:val="center"/>
          </w:tcPr>
          <w:p w:rsidR="008C7916" w:rsidRPr="00B93B7B" w:rsidRDefault="0086584F">
            <w:pPr>
              <w:spacing w:line="360" w:lineRule="auto"/>
              <w:jc w:val="center"/>
              <w:rPr>
                <w:rFonts w:ascii="Times New Roman" w:eastAsia="方正仿宋_GBK" w:hAnsi="Times New Roman"/>
                <w:color w:val="000000" w:themeColor="text1"/>
                <w:sz w:val="24"/>
              </w:rPr>
            </w:pPr>
            <w:r w:rsidRPr="00B93B7B">
              <w:rPr>
                <w:rFonts w:ascii="Times New Roman" w:eastAsia="方正仿宋_GBK" w:hAnsi="Times New Roman"/>
                <w:color w:val="000000" w:themeColor="text1"/>
                <w:sz w:val="24"/>
              </w:rPr>
              <w:t>引导性</w:t>
            </w:r>
          </w:p>
        </w:tc>
      </w:tr>
      <w:tr w:rsidR="008C7916">
        <w:trPr>
          <w:trHeight w:val="533"/>
        </w:trPr>
        <w:tc>
          <w:tcPr>
            <w:tcW w:w="1476" w:type="dxa"/>
            <w:vMerge/>
            <w:vAlign w:val="center"/>
          </w:tcPr>
          <w:p w:rsidR="008C7916" w:rsidRPr="00B93B7B" w:rsidRDefault="008C7916">
            <w:pPr>
              <w:spacing w:line="360" w:lineRule="auto"/>
              <w:jc w:val="center"/>
              <w:rPr>
                <w:rFonts w:ascii="方正楷体_GBK" w:eastAsia="方正楷体_GBK" w:hAnsi="仿宋_GB2312"/>
                <w:color w:val="000000" w:themeColor="text1"/>
                <w:sz w:val="24"/>
              </w:rPr>
            </w:pPr>
          </w:p>
        </w:tc>
        <w:tc>
          <w:tcPr>
            <w:tcW w:w="6038" w:type="dxa"/>
            <w:vAlign w:val="center"/>
          </w:tcPr>
          <w:p w:rsidR="008C7916" w:rsidRPr="00B93B7B" w:rsidRDefault="0086584F">
            <w:pPr>
              <w:spacing w:line="400" w:lineRule="exact"/>
              <w:rPr>
                <w:rFonts w:ascii="Times New Roman" w:eastAsia="方正仿宋_GBK" w:hAnsi="Times New Roman"/>
                <w:color w:val="000000" w:themeColor="text1"/>
                <w:sz w:val="24"/>
              </w:rPr>
            </w:pPr>
            <w:r w:rsidRPr="00B93B7B">
              <w:rPr>
                <w:rFonts w:ascii="Times New Roman" w:eastAsia="方正仿宋_GBK" w:hAnsi="Times New Roman"/>
                <w:color w:val="000000" w:themeColor="text1"/>
                <w:sz w:val="24"/>
              </w:rPr>
              <w:t>具有不少于</w:t>
            </w:r>
            <w:r w:rsidRPr="00B93B7B">
              <w:rPr>
                <w:rFonts w:ascii="Times New Roman" w:eastAsia="方正仿宋_GBK" w:hAnsi="Times New Roman"/>
                <w:color w:val="000000" w:themeColor="text1"/>
                <w:sz w:val="24"/>
              </w:rPr>
              <w:t>5</w:t>
            </w:r>
            <w:r w:rsidRPr="00B93B7B">
              <w:rPr>
                <w:rFonts w:ascii="Times New Roman" w:eastAsia="方正仿宋_GBK" w:hAnsi="Times New Roman"/>
                <w:color w:val="000000" w:themeColor="text1"/>
                <w:sz w:val="24"/>
              </w:rPr>
              <w:t>家面向工业互联网网络、标识解析、平台、工业软件与工业</w:t>
            </w:r>
            <w:r w:rsidRPr="00B93B7B">
              <w:rPr>
                <w:rFonts w:ascii="Times New Roman" w:eastAsia="方正仿宋_GBK" w:hAnsi="Times New Roman"/>
                <w:color w:val="000000" w:themeColor="text1"/>
                <w:sz w:val="24"/>
              </w:rPr>
              <w:t>APP</w:t>
            </w:r>
            <w:r w:rsidRPr="00B93B7B">
              <w:rPr>
                <w:rFonts w:ascii="Times New Roman" w:eastAsia="方正仿宋_GBK" w:hAnsi="Times New Roman"/>
                <w:color w:val="000000" w:themeColor="text1"/>
                <w:sz w:val="24"/>
              </w:rPr>
              <w:t>、工业大数据、工业互联网安全等创新领域的主营业务收入</w:t>
            </w:r>
            <w:r w:rsidRPr="00B93B7B">
              <w:rPr>
                <w:rFonts w:ascii="Times New Roman" w:eastAsia="方正仿宋_GBK" w:hAnsi="Times New Roman"/>
                <w:color w:val="000000" w:themeColor="text1"/>
                <w:sz w:val="24"/>
              </w:rPr>
              <w:t>1000</w:t>
            </w:r>
            <w:r w:rsidRPr="00B93B7B">
              <w:rPr>
                <w:rFonts w:ascii="Times New Roman" w:eastAsia="方正仿宋_GBK" w:hAnsi="Times New Roman"/>
                <w:color w:val="000000" w:themeColor="text1"/>
                <w:sz w:val="24"/>
              </w:rPr>
              <w:t>万元以上供应商企业</w:t>
            </w:r>
            <w:r w:rsidRPr="00B93B7B">
              <w:rPr>
                <w:rFonts w:ascii="Times New Roman" w:eastAsia="方正仿宋_GBK" w:hAnsi="Times New Roman"/>
                <w:color w:val="000000" w:themeColor="text1"/>
                <w:sz w:val="24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:rsidR="008C7916" w:rsidRPr="00B93B7B" w:rsidRDefault="0086584F">
            <w:pPr>
              <w:spacing w:line="360" w:lineRule="auto"/>
              <w:jc w:val="center"/>
              <w:rPr>
                <w:rFonts w:ascii="Times New Roman" w:eastAsia="方正仿宋_GBK" w:hAnsi="Times New Roman"/>
                <w:color w:val="000000" w:themeColor="text1"/>
                <w:sz w:val="24"/>
              </w:rPr>
            </w:pPr>
            <w:r w:rsidRPr="00B93B7B">
              <w:rPr>
                <w:rFonts w:ascii="Times New Roman" w:eastAsia="方正仿宋_GBK" w:hAnsi="Times New Roman"/>
                <w:color w:val="000000" w:themeColor="text1"/>
                <w:sz w:val="24"/>
              </w:rPr>
              <w:t>约束性</w:t>
            </w:r>
          </w:p>
        </w:tc>
      </w:tr>
      <w:tr w:rsidR="008C7916">
        <w:trPr>
          <w:trHeight w:val="776"/>
        </w:trPr>
        <w:tc>
          <w:tcPr>
            <w:tcW w:w="1476" w:type="dxa"/>
            <w:vMerge/>
            <w:vAlign w:val="center"/>
          </w:tcPr>
          <w:p w:rsidR="008C7916" w:rsidRPr="00B93B7B" w:rsidRDefault="008C7916">
            <w:pPr>
              <w:spacing w:line="360" w:lineRule="auto"/>
              <w:jc w:val="center"/>
              <w:rPr>
                <w:rFonts w:ascii="方正楷体_GBK" w:eastAsia="方正楷体_GBK" w:hAnsi="仿宋_GB2312"/>
                <w:color w:val="000000" w:themeColor="text1"/>
                <w:sz w:val="24"/>
              </w:rPr>
            </w:pPr>
          </w:p>
        </w:tc>
        <w:tc>
          <w:tcPr>
            <w:tcW w:w="6038" w:type="dxa"/>
            <w:vAlign w:val="center"/>
          </w:tcPr>
          <w:p w:rsidR="008C7916" w:rsidRPr="00B93B7B" w:rsidRDefault="0086584F">
            <w:pPr>
              <w:spacing w:line="400" w:lineRule="exact"/>
              <w:rPr>
                <w:rFonts w:ascii="Times New Roman" w:eastAsia="方正仿宋_GBK" w:hAnsi="Times New Roman"/>
                <w:sz w:val="24"/>
              </w:rPr>
            </w:pPr>
            <w:r w:rsidRPr="00B93B7B">
              <w:rPr>
                <w:rFonts w:ascii="Times New Roman" w:eastAsia="方正仿宋_GBK" w:hAnsi="Times New Roman"/>
                <w:sz w:val="24"/>
              </w:rPr>
              <w:t>至少有</w:t>
            </w:r>
            <w:r w:rsidRPr="00B93B7B">
              <w:rPr>
                <w:rFonts w:ascii="Times New Roman" w:eastAsia="方正仿宋_GBK" w:hAnsi="Times New Roman"/>
                <w:sz w:val="24"/>
              </w:rPr>
              <w:t>2</w:t>
            </w:r>
            <w:r w:rsidRPr="00B93B7B">
              <w:rPr>
                <w:rFonts w:ascii="Times New Roman" w:eastAsia="方正仿宋_GBK" w:hAnsi="Times New Roman"/>
                <w:sz w:val="24"/>
              </w:rPr>
              <w:t>家企业入选省、市智能化改造数字化转型服务商资源池</w:t>
            </w:r>
          </w:p>
        </w:tc>
        <w:tc>
          <w:tcPr>
            <w:tcW w:w="1417" w:type="dxa"/>
            <w:vAlign w:val="center"/>
          </w:tcPr>
          <w:p w:rsidR="008C7916" w:rsidRPr="00B93B7B" w:rsidRDefault="0086584F">
            <w:pPr>
              <w:spacing w:line="360" w:lineRule="auto"/>
              <w:jc w:val="center"/>
              <w:rPr>
                <w:rFonts w:ascii="Times New Roman" w:eastAsia="方正仿宋_GBK" w:hAnsi="Times New Roman"/>
                <w:sz w:val="24"/>
              </w:rPr>
            </w:pPr>
            <w:r w:rsidRPr="00B93B7B">
              <w:rPr>
                <w:rFonts w:ascii="Times New Roman" w:eastAsia="方正仿宋_GBK" w:hAnsi="Times New Roman"/>
                <w:sz w:val="24"/>
              </w:rPr>
              <w:t>引导性</w:t>
            </w:r>
          </w:p>
        </w:tc>
      </w:tr>
      <w:tr w:rsidR="008C7916">
        <w:trPr>
          <w:trHeight w:val="693"/>
        </w:trPr>
        <w:tc>
          <w:tcPr>
            <w:tcW w:w="1476" w:type="dxa"/>
            <w:vMerge/>
            <w:vAlign w:val="center"/>
          </w:tcPr>
          <w:p w:rsidR="008C7916" w:rsidRPr="00B93B7B" w:rsidRDefault="008C7916">
            <w:pPr>
              <w:spacing w:line="360" w:lineRule="auto"/>
              <w:jc w:val="center"/>
              <w:rPr>
                <w:rFonts w:ascii="方正楷体_GBK" w:eastAsia="方正楷体_GBK" w:hAnsi="仿宋_GB2312"/>
                <w:color w:val="000000" w:themeColor="text1"/>
                <w:sz w:val="24"/>
              </w:rPr>
            </w:pPr>
          </w:p>
        </w:tc>
        <w:tc>
          <w:tcPr>
            <w:tcW w:w="6038" w:type="dxa"/>
            <w:vAlign w:val="center"/>
          </w:tcPr>
          <w:p w:rsidR="008C7916" w:rsidRPr="00B93B7B" w:rsidRDefault="0086584F">
            <w:pPr>
              <w:spacing w:line="400" w:lineRule="exact"/>
              <w:rPr>
                <w:rFonts w:ascii="Times New Roman" w:eastAsia="方正仿宋_GBK" w:hAnsi="Times New Roman"/>
                <w:sz w:val="24"/>
              </w:rPr>
            </w:pPr>
            <w:r w:rsidRPr="00B93B7B">
              <w:rPr>
                <w:rFonts w:ascii="Times New Roman" w:eastAsia="方正仿宋_GBK" w:hAnsi="Times New Roman"/>
                <w:sz w:val="24"/>
              </w:rPr>
              <w:t>至少有</w:t>
            </w:r>
            <w:r w:rsidRPr="00B93B7B">
              <w:rPr>
                <w:rFonts w:ascii="Times New Roman" w:eastAsia="方正仿宋_GBK" w:hAnsi="Times New Roman"/>
                <w:sz w:val="24"/>
              </w:rPr>
              <w:t>1</w:t>
            </w:r>
            <w:r w:rsidRPr="00B93B7B">
              <w:rPr>
                <w:rFonts w:ascii="Times New Roman" w:eastAsia="方正仿宋_GBK" w:hAnsi="Times New Roman"/>
                <w:sz w:val="24"/>
              </w:rPr>
              <w:t>个企业</w:t>
            </w:r>
            <w:r w:rsidRPr="00B93B7B">
              <w:rPr>
                <w:rFonts w:ascii="Times New Roman" w:eastAsia="方正仿宋_GBK" w:hAnsi="Times New Roman"/>
                <w:sz w:val="24"/>
              </w:rPr>
              <w:t>/</w:t>
            </w:r>
            <w:r w:rsidRPr="00B93B7B">
              <w:rPr>
                <w:rFonts w:ascii="Times New Roman" w:eastAsia="方正仿宋_GBK" w:hAnsi="Times New Roman"/>
                <w:sz w:val="24"/>
              </w:rPr>
              <w:t>项目入选国家或省市级工业互联网平台专项项目</w:t>
            </w:r>
          </w:p>
        </w:tc>
        <w:tc>
          <w:tcPr>
            <w:tcW w:w="1417" w:type="dxa"/>
            <w:vAlign w:val="center"/>
          </w:tcPr>
          <w:p w:rsidR="008C7916" w:rsidRPr="00B93B7B" w:rsidRDefault="0086584F">
            <w:pPr>
              <w:spacing w:line="360" w:lineRule="auto"/>
              <w:jc w:val="center"/>
              <w:rPr>
                <w:rFonts w:ascii="Times New Roman" w:eastAsia="方正仿宋_GBK" w:hAnsi="Times New Roman"/>
                <w:sz w:val="24"/>
              </w:rPr>
            </w:pPr>
            <w:r w:rsidRPr="00B93B7B">
              <w:rPr>
                <w:rFonts w:ascii="Times New Roman" w:eastAsia="方正仿宋_GBK" w:hAnsi="Times New Roman"/>
                <w:sz w:val="24"/>
              </w:rPr>
              <w:t>约束性</w:t>
            </w:r>
          </w:p>
        </w:tc>
      </w:tr>
      <w:tr w:rsidR="008C7916">
        <w:trPr>
          <w:trHeight w:val="1826"/>
        </w:trPr>
        <w:tc>
          <w:tcPr>
            <w:tcW w:w="1476" w:type="dxa"/>
            <w:vMerge w:val="restart"/>
            <w:vAlign w:val="center"/>
          </w:tcPr>
          <w:p w:rsidR="00B93B7B" w:rsidRDefault="0086584F">
            <w:pPr>
              <w:spacing w:line="360" w:lineRule="auto"/>
              <w:jc w:val="center"/>
              <w:rPr>
                <w:rFonts w:ascii="方正楷体_GBK" w:eastAsia="方正楷体_GBK" w:hAnsi="仿宋_GB2312"/>
                <w:color w:val="000000" w:themeColor="text1"/>
                <w:sz w:val="24"/>
              </w:rPr>
            </w:pPr>
            <w:r w:rsidRPr="00B93B7B">
              <w:rPr>
                <w:rFonts w:ascii="方正楷体_GBK" w:eastAsia="方正楷体_GBK" w:hAnsi="仿宋_GB2312" w:hint="eastAsia"/>
                <w:color w:val="000000" w:themeColor="text1"/>
                <w:sz w:val="24"/>
              </w:rPr>
              <w:t>平台建设</w:t>
            </w:r>
          </w:p>
          <w:p w:rsidR="008C7916" w:rsidRPr="00B93B7B" w:rsidRDefault="0086584F">
            <w:pPr>
              <w:spacing w:line="360" w:lineRule="auto"/>
              <w:jc w:val="center"/>
              <w:rPr>
                <w:rFonts w:ascii="方正楷体_GBK" w:eastAsia="方正楷体_GBK" w:hAnsi="仿宋_GB2312"/>
                <w:color w:val="000000" w:themeColor="text1"/>
                <w:sz w:val="24"/>
              </w:rPr>
            </w:pPr>
            <w:r w:rsidRPr="00B93B7B">
              <w:rPr>
                <w:rFonts w:ascii="方正楷体_GBK" w:eastAsia="方正楷体_GBK" w:hAnsi="仿宋_GB2312" w:hint="eastAsia"/>
                <w:color w:val="000000" w:themeColor="text1"/>
                <w:sz w:val="24"/>
              </w:rPr>
              <w:t>应用</w:t>
            </w:r>
          </w:p>
        </w:tc>
        <w:tc>
          <w:tcPr>
            <w:tcW w:w="6038" w:type="dxa"/>
            <w:vAlign w:val="center"/>
          </w:tcPr>
          <w:p w:rsidR="008C7916" w:rsidRPr="00B93B7B" w:rsidRDefault="0086584F">
            <w:pPr>
              <w:spacing w:line="400" w:lineRule="exact"/>
              <w:rPr>
                <w:rFonts w:ascii="Times New Roman" w:eastAsia="方正仿宋_GBK" w:hAnsi="Times New Roman"/>
                <w:color w:val="000000" w:themeColor="text1"/>
                <w:sz w:val="24"/>
              </w:rPr>
            </w:pPr>
            <w:r w:rsidRPr="00B93B7B">
              <w:rPr>
                <w:rFonts w:ascii="Times New Roman" w:eastAsia="方正仿宋_GBK" w:hAnsi="Times New Roman"/>
                <w:color w:val="000000" w:themeColor="text1"/>
                <w:sz w:val="24"/>
              </w:rPr>
              <w:t>至少有</w:t>
            </w:r>
            <w:r w:rsidRPr="00B93B7B">
              <w:rPr>
                <w:rFonts w:ascii="Times New Roman" w:eastAsia="方正仿宋_GBK" w:hAnsi="Times New Roman"/>
                <w:color w:val="000000" w:themeColor="text1"/>
                <w:sz w:val="24"/>
              </w:rPr>
              <w:t>3</w:t>
            </w:r>
            <w:r w:rsidRPr="00B93B7B">
              <w:rPr>
                <w:rFonts w:ascii="Times New Roman" w:eastAsia="方正仿宋_GBK" w:hAnsi="Times New Roman"/>
                <w:color w:val="000000" w:themeColor="text1"/>
                <w:sz w:val="24"/>
              </w:rPr>
              <w:t>家企业获评国家级或省级工业互联网创新发展工程项目、制造业</w:t>
            </w:r>
            <w:r w:rsidRPr="00B93B7B">
              <w:rPr>
                <w:rFonts w:ascii="Times New Roman" w:eastAsia="方正仿宋_GBK" w:hAnsi="Times New Roman"/>
                <w:color w:val="000000" w:themeColor="text1"/>
                <w:sz w:val="24"/>
              </w:rPr>
              <w:t>“</w:t>
            </w:r>
            <w:r w:rsidRPr="00B93B7B">
              <w:rPr>
                <w:rFonts w:ascii="Times New Roman" w:eastAsia="方正仿宋_GBK" w:hAnsi="Times New Roman"/>
                <w:color w:val="000000" w:themeColor="text1"/>
                <w:sz w:val="24"/>
              </w:rPr>
              <w:t>双创</w:t>
            </w:r>
            <w:r w:rsidRPr="00B93B7B">
              <w:rPr>
                <w:rFonts w:ascii="Times New Roman" w:eastAsia="方正仿宋_GBK" w:hAnsi="Times New Roman"/>
                <w:color w:val="000000" w:themeColor="text1"/>
                <w:sz w:val="24"/>
              </w:rPr>
              <w:t>”</w:t>
            </w:r>
            <w:r w:rsidRPr="00B93B7B">
              <w:rPr>
                <w:rFonts w:ascii="Times New Roman" w:eastAsia="方正仿宋_GBK" w:hAnsi="Times New Roman"/>
                <w:color w:val="000000" w:themeColor="text1"/>
                <w:sz w:val="24"/>
              </w:rPr>
              <w:t>平台项目、工业互联网试点示范项目、制造业与互联网融合发展试点示范项目、智能制造试点示范、新一代信息技术与制造业融合发展试点示范等项目</w:t>
            </w:r>
          </w:p>
        </w:tc>
        <w:tc>
          <w:tcPr>
            <w:tcW w:w="1417" w:type="dxa"/>
            <w:vAlign w:val="center"/>
          </w:tcPr>
          <w:p w:rsidR="008C7916" w:rsidRPr="00B93B7B" w:rsidRDefault="0086584F">
            <w:pPr>
              <w:spacing w:line="360" w:lineRule="auto"/>
              <w:jc w:val="center"/>
              <w:rPr>
                <w:rFonts w:ascii="Times New Roman" w:eastAsia="方正仿宋_GBK" w:hAnsi="Times New Roman"/>
                <w:color w:val="000000" w:themeColor="text1"/>
                <w:sz w:val="24"/>
              </w:rPr>
            </w:pPr>
            <w:r w:rsidRPr="00B93B7B">
              <w:rPr>
                <w:rFonts w:ascii="Times New Roman" w:eastAsia="方正仿宋_GBK" w:hAnsi="Times New Roman"/>
                <w:color w:val="000000" w:themeColor="text1"/>
                <w:sz w:val="24"/>
              </w:rPr>
              <w:t>约束性</w:t>
            </w:r>
          </w:p>
        </w:tc>
      </w:tr>
      <w:tr w:rsidR="008C7916">
        <w:trPr>
          <w:trHeight w:val="300"/>
        </w:trPr>
        <w:tc>
          <w:tcPr>
            <w:tcW w:w="1476" w:type="dxa"/>
            <w:vMerge/>
            <w:vAlign w:val="center"/>
          </w:tcPr>
          <w:p w:rsidR="008C7916" w:rsidRPr="00B93B7B" w:rsidRDefault="008C7916">
            <w:pPr>
              <w:spacing w:line="360" w:lineRule="auto"/>
              <w:jc w:val="center"/>
              <w:rPr>
                <w:rFonts w:ascii="方正楷体_GBK" w:eastAsia="方正楷体_GBK" w:hAnsi="仿宋_GB2312"/>
                <w:color w:val="000000" w:themeColor="text1"/>
                <w:sz w:val="24"/>
              </w:rPr>
            </w:pPr>
          </w:p>
        </w:tc>
        <w:tc>
          <w:tcPr>
            <w:tcW w:w="6038" w:type="dxa"/>
            <w:vAlign w:val="center"/>
          </w:tcPr>
          <w:p w:rsidR="008C7916" w:rsidRPr="00B93B7B" w:rsidRDefault="0086584F">
            <w:pPr>
              <w:spacing w:line="400" w:lineRule="exact"/>
              <w:rPr>
                <w:rFonts w:ascii="Times New Roman" w:eastAsia="方正仿宋_GBK" w:hAnsi="Times New Roman"/>
                <w:color w:val="000000" w:themeColor="text1"/>
                <w:sz w:val="24"/>
              </w:rPr>
            </w:pPr>
            <w:r w:rsidRPr="00B93B7B">
              <w:rPr>
                <w:rFonts w:ascii="Times New Roman" w:eastAsia="方正仿宋_GBK" w:hAnsi="Times New Roman"/>
                <w:color w:val="000000" w:themeColor="text1"/>
                <w:sz w:val="24"/>
              </w:rPr>
              <w:t>区域内至少有</w:t>
            </w:r>
            <w:r w:rsidRPr="00B93B7B">
              <w:rPr>
                <w:rFonts w:ascii="Times New Roman" w:eastAsia="方正仿宋_GBK" w:hAnsi="Times New Roman"/>
                <w:color w:val="000000" w:themeColor="text1"/>
                <w:sz w:val="24"/>
              </w:rPr>
              <w:t>10</w:t>
            </w:r>
            <w:r w:rsidRPr="00B93B7B">
              <w:rPr>
                <w:rFonts w:ascii="Times New Roman" w:eastAsia="方正仿宋_GBK" w:hAnsi="Times New Roman"/>
                <w:color w:val="000000" w:themeColor="text1"/>
                <w:sz w:val="24"/>
              </w:rPr>
              <w:t>个星级上云企业，其中四星级（含）以上星级上</w:t>
            </w:r>
            <w:proofErr w:type="gramStart"/>
            <w:r w:rsidRPr="00B93B7B">
              <w:rPr>
                <w:rFonts w:ascii="Times New Roman" w:eastAsia="方正仿宋_GBK" w:hAnsi="Times New Roman"/>
                <w:color w:val="000000" w:themeColor="text1"/>
                <w:sz w:val="24"/>
              </w:rPr>
              <w:t>云企业</w:t>
            </w:r>
            <w:proofErr w:type="gramEnd"/>
            <w:r w:rsidRPr="00B93B7B">
              <w:rPr>
                <w:rFonts w:ascii="Times New Roman" w:eastAsia="方正仿宋_GBK" w:hAnsi="Times New Roman"/>
                <w:color w:val="000000" w:themeColor="text1"/>
                <w:sz w:val="24"/>
              </w:rPr>
              <w:t>不少于</w:t>
            </w:r>
            <w:r w:rsidRPr="00B93B7B">
              <w:rPr>
                <w:rFonts w:ascii="Times New Roman" w:eastAsia="方正仿宋_GBK" w:hAnsi="Times New Roman"/>
                <w:color w:val="000000" w:themeColor="text1"/>
                <w:sz w:val="24"/>
              </w:rPr>
              <w:t>1</w:t>
            </w:r>
            <w:r w:rsidRPr="00B93B7B">
              <w:rPr>
                <w:rFonts w:ascii="Times New Roman" w:eastAsia="方正仿宋_GBK" w:hAnsi="Times New Roman"/>
                <w:color w:val="000000" w:themeColor="text1"/>
                <w:sz w:val="24"/>
              </w:rPr>
              <w:t>个</w:t>
            </w:r>
          </w:p>
        </w:tc>
        <w:tc>
          <w:tcPr>
            <w:tcW w:w="1417" w:type="dxa"/>
            <w:vAlign w:val="center"/>
          </w:tcPr>
          <w:p w:rsidR="008C7916" w:rsidRPr="00B93B7B" w:rsidRDefault="0086584F">
            <w:pPr>
              <w:spacing w:line="360" w:lineRule="auto"/>
              <w:jc w:val="center"/>
              <w:rPr>
                <w:rFonts w:ascii="Times New Roman" w:eastAsia="方正仿宋_GBK" w:hAnsi="Times New Roman"/>
                <w:color w:val="000000" w:themeColor="text1"/>
                <w:sz w:val="24"/>
              </w:rPr>
            </w:pPr>
            <w:r w:rsidRPr="00B93B7B">
              <w:rPr>
                <w:rFonts w:ascii="Times New Roman" w:eastAsia="方正仿宋_GBK" w:hAnsi="Times New Roman"/>
                <w:color w:val="000000" w:themeColor="text1"/>
                <w:sz w:val="24"/>
              </w:rPr>
              <w:t>约束性</w:t>
            </w:r>
          </w:p>
        </w:tc>
      </w:tr>
      <w:tr w:rsidR="008C7916">
        <w:trPr>
          <w:trHeight w:val="300"/>
        </w:trPr>
        <w:tc>
          <w:tcPr>
            <w:tcW w:w="1476" w:type="dxa"/>
            <w:vMerge/>
            <w:vAlign w:val="center"/>
          </w:tcPr>
          <w:p w:rsidR="008C7916" w:rsidRPr="00B93B7B" w:rsidRDefault="008C7916">
            <w:pPr>
              <w:spacing w:line="360" w:lineRule="auto"/>
              <w:jc w:val="center"/>
              <w:rPr>
                <w:rFonts w:ascii="方正楷体_GBK" w:eastAsia="方正楷体_GBK" w:hAnsi="仿宋_GB2312"/>
                <w:color w:val="000000" w:themeColor="text1"/>
                <w:sz w:val="24"/>
              </w:rPr>
            </w:pPr>
          </w:p>
        </w:tc>
        <w:tc>
          <w:tcPr>
            <w:tcW w:w="6038" w:type="dxa"/>
            <w:vAlign w:val="center"/>
          </w:tcPr>
          <w:p w:rsidR="008C7916" w:rsidRPr="00B93B7B" w:rsidRDefault="0086584F">
            <w:pPr>
              <w:spacing w:line="360" w:lineRule="exact"/>
              <w:rPr>
                <w:rFonts w:ascii="Times New Roman" w:eastAsia="方正仿宋_GBK" w:hAnsi="Times New Roman"/>
                <w:color w:val="000000" w:themeColor="text1"/>
                <w:sz w:val="24"/>
              </w:rPr>
            </w:pPr>
            <w:r w:rsidRPr="00B93B7B">
              <w:rPr>
                <w:rFonts w:ascii="Times New Roman" w:eastAsia="方正仿宋_GBK" w:hAnsi="Times New Roman"/>
                <w:color w:val="000000" w:themeColor="text1"/>
                <w:sz w:val="24"/>
              </w:rPr>
              <w:t>区域内应具备</w:t>
            </w:r>
            <w:r w:rsidRPr="00B93B7B">
              <w:rPr>
                <w:rFonts w:ascii="Times New Roman" w:eastAsia="方正仿宋_GBK" w:hAnsi="Times New Roman"/>
                <w:color w:val="000000" w:themeColor="text1"/>
                <w:sz w:val="24"/>
              </w:rPr>
              <w:t>1</w:t>
            </w:r>
            <w:r w:rsidRPr="00B93B7B">
              <w:rPr>
                <w:rFonts w:ascii="Times New Roman" w:eastAsia="方正仿宋_GBK" w:hAnsi="Times New Roman"/>
                <w:color w:val="000000" w:themeColor="text1"/>
                <w:sz w:val="24"/>
              </w:rPr>
              <w:t>个以上江苏省工业互联网标杆工厂项目</w:t>
            </w:r>
          </w:p>
        </w:tc>
        <w:tc>
          <w:tcPr>
            <w:tcW w:w="1417" w:type="dxa"/>
            <w:vAlign w:val="center"/>
          </w:tcPr>
          <w:p w:rsidR="008C7916" w:rsidRPr="00B93B7B" w:rsidRDefault="0086584F">
            <w:pPr>
              <w:spacing w:line="360" w:lineRule="auto"/>
              <w:jc w:val="center"/>
              <w:rPr>
                <w:rFonts w:ascii="Times New Roman" w:eastAsia="方正仿宋_GBK" w:hAnsi="Times New Roman"/>
                <w:color w:val="000000" w:themeColor="text1"/>
                <w:sz w:val="24"/>
              </w:rPr>
            </w:pPr>
            <w:r w:rsidRPr="00B93B7B">
              <w:rPr>
                <w:rFonts w:ascii="Times New Roman" w:eastAsia="方正仿宋_GBK" w:hAnsi="Times New Roman"/>
                <w:color w:val="000000" w:themeColor="text1"/>
                <w:sz w:val="24"/>
              </w:rPr>
              <w:t>约束性</w:t>
            </w:r>
          </w:p>
        </w:tc>
      </w:tr>
      <w:tr w:rsidR="008C7916">
        <w:trPr>
          <w:trHeight w:val="300"/>
        </w:trPr>
        <w:tc>
          <w:tcPr>
            <w:tcW w:w="1476" w:type="dxa"/>
            <w:vMerge w:val="restart"/>
            <w:vAlign w:val="center"/>
          </w:tcPr>
          <w:p w:rsidR="00B93B7B" w:rsidRDefault="0086584F">
            <w:pPr>
              <w:spacing w:line="360" w:lineRule="auto"/>
              <w:jc w:val="center"/>
              <w:rPr>
                <w:rFonts w:ascii="方正楷体_GBK" w:eastAsia="方正楷体_GBK" w:hAnsi="仿宋_GB2312"/>
                <w:color w:val="000000" w:themeColor="text1"/>
                <w:sz w:val="24"/>
              </w:rPr>
            </w:pPr>
            <w:r w:rsidRPr="00B93B7B">
              <w:rPr>
                <w:rFonts w:ascii="方正楷体_GBK" w:eastAsia="方正楷体_GBK" w:hAnsi="仿宋_GB2312" w:hint="eastAsia"/>
                <w:color w:val="000000" w:themeColor="text1"/>
                <w:sz w:val="24"/>
              </w:rPr>
              <w:lastRenderedPageBreak/>
              <w:t>信息基础</w:t>
            </w:r>
          </w:p>
          <w:p w:rsidR="008C7916" w:rsidRPr="00B93B7B" w:rsidRDefault="0086584F">
            <w:pPr>
              <w:spacing w:line="360" w:lineRule="auto"/>
              <w:jc w:val="center"/>
              <w:rPr>
                <w:rFonts w:ascii="方正楷体_GBK" w:eastAsia="方正楷体_GBK" w:hAnsi="仿宋_GB2312"/>
                <w:color w:val="000000" w:themeColor="text1"/>
                <w:sz w:val="24"/>
              </w:rPr>
            </w:pPr>
            <w:r w:rsidRPr="00B93B7B">
              <w:rPr>
                <w:rFonts w:ascii="方正楷体_GBK" w:eastAsia="方正楷体_GBK" w:hAnsi="仿宋_GB2312" w:hint="eastAsia"/>
                <w:color w:val="000000" w:themeColor="text1"/>
                <w:sz w:val="24"/>
              </w:rPr>
              <w:t>设施</w:t>
            </w:r>
          </w:p>
        </w:tc>
        <w:tc>
          <w:tcPr>
            <w:tcW w:w="6038" w:type="dxa"/>
            <w:vAlign w:val="center"/>
          </w:tcPr>
          <w:p w:rsidR="008C7916" w:rsidRPr="00B93B7B" w:rsidRDefault="0086584F">
            <w:pPr>
              <w:spacing w:line="360" w:lineRule="atLeast"/>
              <w:rPr>
                <w:rFonts w:ascii="Times New Roman" w:eastAsia="方正仿宋_GBK" w:hAnsi="Times New Roman"/>
                <w:color w:val="000000" w:themeColor="text1"/>
                <w:sz w:val="24"/>
              </w:rPr>
            </w:pPr>
            <w:r w:rsidRPr="00B93B7B">
              <w:rPr>
                <w:rFonts w:ascii="Times New Roman" w:eastAsia="方正仿宋_GBK" w:hAnsi="Times New Roman"/>
                <w:color w:val="000000" w:themeColor="text1"/>
                <w:sz w:val="24"/>
              </w:rPr>
              <w:t>区域内光纤到企覆盖率</w:t>
            </w:r>
            <w:r w:rsidRPr="00B93B7B">
              <w:rPr>
                <w:rFonts w:ascii="Times New Roman" w:eastAsia="方正仿宋_GBK" w:hAnsi="Times New Roman"/>
                <w:color w:val="000000" w:themeColor="text1"/>
                <w:sz w:val="24"/>
              </w:rPr>
              <w:t xml:space="preserve">≥80% </w:t>
            </w:r>
          </w:p>
        </w:tc>
        <w:tc>
          <w:tcPr>
            <w:tcW w:w="1417" w:type="dxa"/>
            <w:vAlign w:val="center"/>
          </w:tcPr>
          <w:p w:rsidR="008C7916" w:rsidRPr="00B93B7B" w:rsidRDefault="0086584F">
            <w:pPr>
              <w:spacing w:line="360" w:lineRule="auto"/>
              <w:jc w:val="center"/>
              <w:rPr>
                <w:rFonts w:ascii="Times New Roman" w:eastAsia="方正仿宋_GBK" w:hAnsi="Times New Roman"/>
                <w:color w:val="000000" w:themeColor="text1"/>
                <w:sz w:val="24"/>
              </w:rPr>
            </w:pPr>
            <w:r w:rsidRPr="00B93B7B">
              <w:rPr>
                <w:rFonts w:ascii="Times New Roman" w:eastAsia="方正仿宋_GBK" w:hAnsi="Times New Roman"/>
                <w:color w:val="000000" w:themeColor="text1"/>
                <w:sz w:val="24"/>
              </w:rPr>
              <w:t>约束性</w:t>
            </w:r>
          </w:p>
        </w:tc>
      </w:tr>
      <w:tr w:rsidR="008C7916">
        <w:trPr>
          <w:trHeight w:val="300"/>
        </w:trPr>
        <w:tc>
          <w:tcPr>
            <w:tcW w:w="1476" w:type="dxa"/>
            <w:vMerge/>
            <w:vAlign w:val="center"/>
          </w:tcPr>
          <w:p w:rsidR="008C7916" w:rsidRPr="00B93B7B" w:rsidRDefault="008C7916">
            <w:pPr>
              <w:spacing w:line="360" w:lineRule="auto"/>
              <w:jc w:val="center"/>
              <w:rPr>
                <w:rFonts w:ascii="方正楷体_GBK" w:eastAsia="方正楷体_GBK" w:hAnsi="仿宋_GB2312"/>
                <w:color w:val="000000" w:themeColor="text1"/>
                <w:sz w:val="24"/>
              </w:rPr>
            </w:pPr>
          </w:p>
        </w:tc>
        <w:tc>
          <w:tcPr>
            <w:tcW w:w="6038" w:type="dxa"/>
            <w:vAlign w:val="center"/>
          </w:tcPr>
          <w:p w:rsidR="008C7916" w:rsidRPr="00B93B7B" w:rsidRDefault="0086584F">
            <w:pPr>
              <w:spacing w:line="360" w:lineRule="exact"/>
              <w:rPr>
                <w:rFonts w:ascii="Times New Roman" w:eastAsia="方正仿宋_GBK" w:hAnsi="Times New Roman"/>
                <w:color w:val="000000" w:themeColor="text1"/>
                <w:sz w:val="24"/>
              </w:rPr>
            </w:pPr>
            <w:r w:rsidRPr="00B93B7B">
              <w:rPr>
                <w:rFonts w:ascii="Times New Roman" w:eastAsia="方正仿宋_GBK" w:hAnsi="Times New Roman"/>
                <w:color w:val="000000" w:themeColor="text1"/>
                <w:sz w:val="24"/>
              </w:rPr>
              <w:t>建有能广泛服务于本区域制造企业或特定行业用户的标识解析节点</w:t>
            </w:r>
          </w:p>
        </w:tc>
        <w:tc>
          <w:tcPr>
            <w:tcW w:w="1417" w:type="dxa"/>
            <w:vAlign w:val="center"/>
          </w:tcPr>
          <w:p w:rsidR="008C7916" w:rsidRPr="00B93B7B" w:rsidRDefault="0086584F">
            <w:pPr>
              <w:spacing w:line="360" w:lineRule="auto"/>
              <w:jc w:val="center"/>
              <w:rPr>
                <w:rFonts w:ascii="Times New Roman" w:eastAsia="方正仿宋_GBK" w:hAnsi="Times New Roman"/>
                <w:color w:val="000000" w:themeColor="text1"/>
                <w:sz w:val="24"/>
              </w:rPr>
            </w:pPr>
            <w:r w:rsidRPr="00B93B7B">
              <w:rPr>
                <w:rFonts w:ascii="Times New Roman" w:eastAsia="方正仿宋_GBK" w:hAnsi="Times New Roman"/>
                <w:color w:val="000000" w:themeColor="text1"/>
                <w:sz w:val="24"/>
              </w:rPr>
              <w:t>引导性</w:t>
            </w:r>
          </w:p>
        </w:tc>
      </w:tr>
      <w:tr w:rsidR="008C7916">
        <w:trPr>
          <w:trHeight w:val="300"/>
        </w:trPr>
        <w:tc>
          <w:tcPr>
            <w:tcW w:w="1476" w:type="dxa"/>
            <w:vMerge/>
            <w:vAlign w:val="center"/>
          </w:tcPr>
          <w:p w:rsidR="008C7916" w:rsidRPr="00B93B7B" w:rsidRDefault="008C7916">
            <w:pPr>
              <w:spacing w:line="360" w:lineRule="auto"/>
              <w:jc w:val="center"/>
              <w:rPr>
                <w:rFonts w:ascii="方正楷体_GBK" w:eastAsia="方正楷体_GBK" w:hAnsi="仿宋_GB2312"/>
                <w:color w:val="000000" w:themeColor="text1"/>
                <w:sz w:val="24"/>
              </w:rPr>
            </w:pPr>
          </w:p>
        </w:tc>
        <w:tc>
          <w:tcPr>
            <w:tcW w:w="6038" w:type="dxa"/>
            <w:vAlign w:val="center"/>
          </w:tcPr>
          <w:p w:rsidR="008C7916" w:rsidRPr="00B93B7B" w:rsidRDefault="0086584F">
            <w:pPr>
              <w:spacing w:line="400" w:lineRule="exact"/>
              <w:rPr>
                <w:rFonts w:ascii="Times New Roman" w:eastAsia="方正仿宋_GBK" w:hAnsi="Times New Roman"/>
                <w:color w:val="000000" w:themeColor="text1"/>
                <w:sz w:val="24"/>
              </w:rPr>
            </w:pPr>
            <w:r w:rsidRPr="00B93B7B">
              <w:rPr>
                <w:rFonts w:ascii="Times New Roman" w:eastAsia="方正仿宋_GBK" w:hAnsi="Times New Roman"/>
                <w:color w:val="000000" w:themeColor="text1"/>
                <w:sz w:val="24"/>
              </w:rPr>
              <w:t>围绕</w:t>
            </w:r>
            <w:r w:rsidRPr="00B93B7B">
              <w:rPr>
                <w:rFonts w:ascii="Times New Roman" w:eastAsia="方正仿宋_GBK" w:hAnsi="Times New Roman"/>
                <w:color w:val="000000" w:themeColor="text1"/>
                <w:sz w:val="24"/>
              </w:rPr>
              <w:t>5G</w:t>
            </w:r>
            <w:r w:rsidRPr="00B93B7B">
              <w:rPr>
                <w:rFonts w:ascii="Times New Roman" w:eastAsia="方正仿宋_GBK" w:hAnsi="Times New Roman"/>
                <w:color w:val="000000" w:themeColor="text1"/>
                <w:sz w:val="24"/>
              </w:rPr>
              <w:t>、</w:t>
            </w:r>
            <w:r w:rsidRPr="00B93B7B">
              <w:rPr>
                <w:rFonts w:ascii="Times New Roman" w:eastAsia="方正仿宋_GBK" w:hAnsi="Times New Roman"/>
                <w:color w:val="000000" w:themeColor="text1"/>
                <w:sz w:val="24"/>
              </w:rPr>
              <w:t>NB-</w:t>
            </w:r>
            <w:proofErr w:type="spellStart"/>
            <w:r w:rsidRPr="00B93B7B">
              <w:rPr>
                <w:rFonts w:ascii="Times New Roman" w:eastAsia="方正仿宋_GBK" w:hAnsi="Times New Roman"/>
                <w:color w:val="000000" w:themeColor="text1"/>
                <w:sz w:val="24"/>
              </w:rPr>
              <w:t>IoT</w:t>
            </w:r>
            <w:proofErr w:type="spellEnd"/>
            <w:r w:rsidRPr="00B93B7B">
              <w:rPr>
                <w:rFonts w:ascii="Times New Roman" w:eastAsia="方正仿宋_GBK" w:hAnsi="Times New Roman"/>
                <w:color w:val="000000" w:themeColor="text1"/>
                <w:sz w:val="24"/>
              </w:rPr>
              <w:t>、</w:t>
            </w:r>
            <w:r w:rsidRPr="00B93B7B">
              <w:rPr>
                <w:rFonts w:ascii="Times New Roman" w:eastAsia="方正仿宋_GBK" w:hAnsi="Times New Roman"/>
                <w:color w:val="000000" w:themeColor="text1"/>
                <w:sz w:val="24"/>
              </w:rPr>
              <w:t>IPV6</w:t>
            </w:r>
            <w:r w:rsidRPr="00B93B7B">
              <w:rPr>
                <w:rFonts w:ascii="Times New Roman" w:eastAsia="方正仿宋_GBK" w:hAnsi="Times New Roman"/>
                <w:color w:val="000000" w:themeColor="text1"/>
                <w:sz w:val="24"/>
              </w:rPr>
              <w:t>等新型无线网络开展建设部署，并实现初步应用</w:t>
            </w:r>
          </w:p>
        </w:tc>
        <w:tc>
          <w:tcPr>
            <w:tcW w:w="1417" w:type="dxa"/>
            <w:vAlign w:val="center"/>
          </w:tcPr>
          <w:p w:rsidR="008C7916" w:rsidRPr="00B93B7B" w:rsidRDefault="0086584F">
            <w:pPr>
              <w:spacing w:line="360" w:lineRule="auto"/>
              <w:jc w:val="center"/>
              <w:rPr>
                <w:rFonts w:ascii="Times New Roman" w:eastAsia="方正仿宋_GBK" w:hAnsi="Times New Roman"/>
                <w:color w:val="000000" w:themeColor="text1"/>
                <w:sz w:val="24"/>
              </w:rPr>
            </w:pPr>
            <w:r w:rsidRPr="00B93B7B">
              <w:rPr>
                <w:rFonts w:ascii="Times New Roman" w:eastAsia="方正仿宋_GBK" w:hAnsi="Times New Roman"/>
                <w:color w:val="000000" w:themeColor="text1"/>
                <w:sz w:val="24"/>
              </w:rPr>
              <w:t>引导性</w:t>
            </w:r>
          </w:p>
        </w:tc>
      </w:tr>
      <w:tr w:rsidR="008C7916">
        <w:trPr>
          <w:trHeight w:val="97"/>
        </w:trPr>
        <w:tc>
          <w:tcPr>
            <w:tcW w:w="1476" w:type="dxa"/>
            <w:vMerge w:val="restart"/>
            <w:vAlign w:val="center"/>
          </w:tcPr>
          <w:p w:rsidR="008C7916" w:rsidRPr="00B93B7B" w:rsidRDefault="0086584F">
            <w:pPr>
              <w:spacing w:line="360" w:lineRule="auto"/>
              <w:jc w:val="center"/>
              <w:rPr>
                <w:rFonts w:ascii="方正楷体_GBK" w:eastAsia="方正楷体_GBK" w:hAnsi="仿宋_GB2312"/>
                <w:color w:val="000000" w:themeColor="text1"/>
                <w:sz w:val="24"/>
              </w:rPr>
            </w:pPr>
            <w:r w:rsidRPr="00B93B7B">
              <w:rPr>
                <w:rFonts w:ascii="方正楷体_GBK" w:eastAsia="方正楷体_GBK" w:hAnsi="仿宋_GB2312" w:hint="eastAsia"/>
                <w:color w:val="000000" w:themeColor="text1"/>
                <w:sz w:val="24"/>
              </w:rPr>
              <w:t>创新生态</w:t>
            </w:r>
          </w:p>
        </w:tc>
        <w:tc>
          <w:tcPr>
            <w:tcW w:w="6038" w:type="dxa"/>
            <w:vAlign w:val="center"/>
          </w:tcPr>
          <w:p w:rsidR="008C7916" w:rsidRPr="00B93B7B" w:rsidRDefault="0086584F">
            <w:pPr>
              <w:spacing w:line="400" w:lineRule="exact"/>
              <w:rPr>
                <w:rFonts w:ascii="Times New Roman" w:eastAsia="方正仿宋_GBK" w:hAnsi="Times New Roman"/>
                <w:color w:val="000000" w:themeColor="text1"/>
                <w:sz w:val="24"/>
              </w:rPr>
            </w:pPr>
            <w:r w:rsidRPr="00B93B7B">
              <w:rPr>
                <w:rFonts w:ascii="Times New Roman" w:eastAsia="方正仿宋_GBK" w:hAnsi="Times New Roman"/>
                <w:color w:val="000000" w:themeColor="text1"/>
                <w:sz w:val="24"/>
              </w:rPr>
              <w:t>区域具有较好的投融资环境，建立或吸引风险投资、私募基金、产业投资基金，服务于工业互联网发展</w:t>
            </w:r>
          </w:p>
        </w:tc>
        <w:tc>
          <w:tcPr>
            <w:tcW w:w="1417" w:type="dxa"/>
            <w:vAlign w:val="center"/>
          </w:tcPr>
          <w:p w:rsidR="008C7916" w:rsidRPr="00B93B7B" w:rsidRDefault="0086584F">
            <w:pPr>
              <w:spacing w:line="360" w:lineRule="auto"/>
              <w:jc w:val="center"/>
              <w:rPr>
                <w:rFonts w:ascii="Times New Roman" w:eastAsia="方正仿宋_GBK" w:hAnsi="Times New Roman"/>
                <w:color w:val="000000" w:themeColor="text1"/>
                <w:sz w:val="24"/>
              </w:rPr>
            </w:pPr>
            <w:r w:rsidRPr="00B93B7B">
              <w:rPr>
                <w:rFonts w:ascii="Times New Roman" w:eastAsia="方正仿宋_GBK" w:hAnsi="Times New Roman"/>
                <w:color w:val="000000" w:themeColor="text1"/>
                <w:sz w:val="24"/>
              </w:rPr>
              <w:t>引导性</w:t>
            </w:r>
          </w:p>
        </w:tc>
      </w:tr>
      <w:tr w:rsidR="008C7916">
        <w:trPr>
          <w:trHeight w:val="97"/>
        </w:trPr>
        <w:tc>
          <w:tcPr>
            <w:tcW w:w="1476" w:type="dxa"/>
            <w:vMerge/>
            <w:vAlign w:val="center"/>
          </w:tcPr>
          <w:p w:rsidR="008C7916" w:rsidRPr="00B93B7B" w:rsidRDefault="008C7916">
            <w:pPr>
              <w:spacing w:line="360" w:lineRule="auto"/>
              <w:jc w:val="center"/>
              <w:rPr>
                <w:rFonts w:ascii="方正楷体_GBK" w:eastAsia="方正楷体_GBK" w:hAnsi="仿宋_GB2312"/>
                <w:color w:val="000000" w:themeColor="text1"/>
                <w:sz w:val="24"/>
              </w:rPr>
            </w:pPr>
          </w:p>
        </w:tc>
        <w:tc>
          <w:tcPr>
            <w:tcW w:w="6038" w:type="dxa"/>
            <w:vAlign w:val="center"/>
          </w:tcPr>
          <w:p w:rsidR="008C7916" w:rsidRPr="00B93B7B" w:rsidRDefault="0086584F">
            <w:pPr>
              <w:spacing w:line="400" w:lineRule="exact"/>
              <w:rPr>
                <w:rFonts w:ascii="Times New Roman" w:eastAsia="方正仿宋_GBK" w:hAnsi="Times New Roman"/>
                <w:color w:val="000000" w:themeColor="text1"/>
                <w:sz w:val="24"/>
              </w:rPr>
            </w:pPr>
            <w:r w:rsidRPr="00B93B7B">
              <w:rPr>
                <w:rFonts w:ascii="Times New Roman" w:eastAsia="方正仿宋_GBK" w:hAnsi="Times New Roman"/>
                <w:color w:val="000000" w:themeColor="text1"/>
                <w:sz w:val="24"/>
              </w:rPr>
              <w:t>具有至少</w:t>
            </w:r>
            <w:r w:rsidRPr="00B93B7B">
              <w:rPr>
                <w:rFonts w:ascii="Times New Roman" w:eastAsia="方正仿宋_GBK" w:hAnsi="Times New Roman"/>
                <w:color w:val="000000" w:themeColor="text1"/>
                <w:sz w:val="24"/>
              </w:rPr>
              <w:t>1</w:t>
            </w:r>
            <w:r w:rsidRPr="00B93B7B">
              <w:rPr>
                <w:rFonts w:ascii="Times New Roman" w:eastAsia="方正仿宋_GBK" w:hAnsi="Times New Roman"/>
                <w:color w:val="000000" w:themeColor="text1"/>
                <w:sz w:val="24"/>
              </w:rPr>
              <w:t>家面向工业互联网新技术研发创新、测试验证的创新中心</w:t>
            </w:r>
            <w:r w:rsidRPr="00B93B7B">
              <w:rPr>
                <w:rFonts w:ascii="Times New Roman" w:eastAsia="方正仿宋_GBK" w:hAnsi="Times New Roman"/>
                <w:color w:val="000000" w:themeColor="text1"/>
                <w:sz w:val="24"/>
              </w:rPr>
              <w:t>/</w:t>
            </w:r>
            <w:r w:rsidRPr="00B93B7B">
              <w:rPr>
                <w:rFonts w:ascii="Times New Roman" w:eastAsia="方正仿宋_GBK" w:hAnsi="Times New Roman"/>
                <w:color w:val="000000" w:themeColor="text1"/>
                <w:sz w:val="24"/>
              </w:rPr>
              <w:t>实验室</w:t>
            </w:r>
            <w:r w:rsidRPr="00B93B7B">
              <w:rPr>
                <w:rFonts w:ascii="Times New Roman" w:eastAsia="方正仿宋_GBK" w:hAnsi="Times New Roman"/>
                <w:color w:val="000000" w:themeColor="text1"/>
                <w:sz w:val="24"/>
              </w:rPr>
              <w:t>/</w:t>
            </w:r>
            <w:r w:rsidRPr="00B93B7B">
              <w:rPr>
                <w:rFonts w:ascii="Times New Roman" w:eastAsia="方正仿宋_GBK" w:hAnsi="Times New Roman"/>
                <w:color w:val="000000" w:themeColor="text1"/>
                <w:sz w:val="24"/>
              </w:rPr>
              <w:t>科研机构</w:t>
            </w:r>
          </w:p>
        </w:tc>
        <w:tc>
          <w:tcPr>
            <w:tcW w:w="1417" w:type="dxa"/>
            <w:vAlign w:val="center"/>
          </w:tcPr>
          <w:p w:rsidR="008C7916" w:rsidRPr="00B93B7B" w:rsidRDefault="0086584F">
            <w:pPr>
              <w:spacing w:line="360" w:lineRule="auto"/>
              <w:jc w:val="center"/>
              <w:rPr>
                <w:rFonts w:ascii="Times New Roman" w:eastAsia="方正仿宋_GBK" w:hAnsi="Times New Roman"/>
                <w:color w:val="000000" w:themeColor="text1"/>
                <w:sz w:val="24"/>
              </w:rPr>
            </w:pPr>
            <w:r w:rsidRPr="00B93B7B">
              <w:rPr>
                <w:rFonts w:ascii="Times New Roman" w:eastAsia="方正仿宋_GBK" w:hAnsi="Times New Roman"/>
                <w:color w:val="000000" w:themeColor="text1"/>
                <w:sz w:val="24"/>
              </w:rPr>
              <w:t>引导性</w:t>
            </w:r>
          </w:p>
        </w:tc>
      </w:tr>
      <w:tr w:rsidR="008C7916">
        <w:trPr>
          <w:trHeight w:val="97"/>
        </w:trPr>
        <w:tc>
          <w:tcPr>
            <w:tcW w:w="1476" w:type="dxa"/>
            <w:vMerge w:val="restart"/>
            <w:vAlign w:val="center"/>
          </w:tcPr>
          <w:p w:rsidR="008C7916" w:rsidRPr="00B93B7B" w:rsidRDefault="0086584F">
            <w:pPr>
              <w:spacing w:line="360" w:lineRule="auto"/>
              <w:jc w:val="center"/>
              <w:rPr>
                <w:rFonts w:ascii="方正楷体_GBK" w:eastAsia="方正楷体_GBK" w:hAnsi="仿宋_GB2312"/>
                <w:color w:val="000000" w:themeColor="text1"/>
                <w:sz w:val="24"/>
                <w:highlight w:val="yellow"/>
              </w:rPr>
            </w:pPr>
            <w:r w:rsidRPr="00B93B7B">
              <w:rPr>
                <w:rFonts w:ascii="方正楷体_GBK" w:eastAsia="方正楷体_GBK" w:hAnsi="仿宋_GB2312" w:hint="eastAsia"/>
                <w:color w:val="000000" w:themeColor="text1"/>
                <w:sz w:val="24"/>
              </w:rPr>
              <w:t>政策措施</w:t>
            </w:r>
          </w:p>
        </w:tc>
        <w:tc>
          <w:tcPr>
            <w:tcW w:w="6038" w:type="dxa"/>
            <w:vAlign w:val="center"/>
          </w:tcPr>
          <w:p w:rsidR="008C7916" w:rsidRPr="00B93B7B" w:rsidRDefault="0086584F">
            <w:pPr>
              <w:spacing w:line="400" w:lineRule="exact"/>
              <w:rPr>
                <w:rFonts w:ascii="Times New Roman" w:eastAsia="方正仿宋_GBK" w:hAnsi="Times New Roman"/>
                <w:color w:val="000000" w:themeColor="text1"/>
                <w:sz w:val="24"/>
              </w:rPr>
            </w:pPr>
            <w:r w:rsidRPr="00B93B7B">
              <w:rPr>
                <w:rFonts w:ascii="Times New Roman" w:eastAsia="方正仿宋_GBK" w:hAnsi="Times New Roman"/>
                <w:color w:val="000000" w:themeColor="text1"/>
                <w:sz w:val="24"/>
              </w:rPr>
              <w:t>园区将工业互联网定位为区域发展重要工作，成立领导统筹协调机制并制定相关年度工作计划</w:t>
            </w:r>
          </w:p>
        </w:tc>
        <w:tc>
          <w:tcPr>
            <w:tcW w:w="1417" w:type="dxa"/>
            <w:vAlign w:val="center"/>
          </w:tcPr>
          <w:p w:rsidR="008C7916" w:rsidRPr="00B93B7B" w:rsidRDefault="0086584F">
            <w:pPr>
              <w:spacing w:line="360" w:lineRule="auto"/>
              <w:jc w:val="center"/>
              <w:rPr>
                <w:rFonts w:ascii="Times New Roman" w:eastAsia="方正仿宋_GBK" w:hAnsi="Times New Roman"/>
                <w:color w:val="000000" w:themeColor="text1"/>
                <w:sz w:val="24"/>
              </w:rPr>
            </w:pPr>
            <w:r w:rsidRPr="00B93B7B">
              <w:rPr>
                <w:rFonts w:ascii="Times New Roman" w:eastAsia="方正仿宋_GBK" w:hAnsi="Times New Roman"/>
                <w:color w:val="000000" w:themeColor="text1"/>
                <w:sz w:val="24"/>
              </w:rPr>
              <w:t>约束性</w:t>
            </w:r>
          </w:p>
        </w:tc>
      </w:tr>
      <w:tr w:rsidR="008C7916">
        <w:trPr>
          <w:trHeight w:val="97"/>
        </w:trPr>
        <w:tc>
          <w:tcPr>
            <w:tcW w:w="1476" w:type="dxa"/>
            <w:vMerge/>
            <w:vAlign w:val="center"/>
          </w:tcPr>
          <w:p w:rsidR="008C7916" w:rsidRPr="00B93B7B" w:rsidRDefault="008C7916">
            <w:pPr>
              <w:spacing w:line="360" w:lineRule="auto"/>
              <w:jc w:val="center"/>
              <w:rPr>
                <w:rFonts w:ascii="方正楷体_GBK" w:eastAsia="方正楷体_GBK" w:hAnsi="仿宋_GB2312"/>
                <w:color w:val="000000" w:themeColor="text1"/>
                <w:sz w:val="24"/>
                <w:highlight w:val="yellow"/>
              </w:rPr>
            </w:pPr>
          </w:p>
        </w:tc>
        <w:tc>
          <w:tcPr>
            <w:tcW w:w="6038" w:type="dxa"/>
            <w:vAlign w:val="center"/>
          </w:tcPr>
          <w:p w:rsidR="008C7916" w:rsidRPr="00B93B7B" w:rsidRDefault="0086584F">
            <w:pPr>
              <w:spacing w:line="400" w:lineRule="exact"/>
              <w:rPr>
                <w:rFonts w:ascii="Times New Roman" w:eastAsia="方正仿宋_GBK" w:hAnsi="Times New Roman"/>
                <w:color w:val="000000" w:themeColor="text1"/>
                <w:sz w:val="24"/>
              </w:rPr>
            </w:pPr>
            <w:r w:rsidRPr="00B93B7B">
              <w:rPr>
                <w:rFonts w:ascii="Times New Roman" w:eastAsia="方正仿宋_GBK" w:hAnsi="Times New Roman"/>
                <w:color w:val="000000" w:themeColor="text1"/>
                <w:sz w:val="24"/>
              </w:rPr>
              <w:t>园区围绕工业互联网创新应用出台相关政策措施，并进行资金扶持，每年安排专项资金不少于</w:t>
            </w:r>
            <w:r w:rsidRPr="00B93B7B">
              <w:rPr>
                <w:rFonts w:ascii="Times New Roman" w:eastAsia="方正仿宋_GBK" w:hAnsi="Times New Roman"/>
                <w:color w:val="000000" w:themeColor="text1"/>
                <w:sz w:val="24"/>
              </w:rPr>
              <w:t>500</w:t>
            </w:r>
            <w:r w:rsidRPr="00B93B7B">
              <w:rPr>
                <w:rFonts w:ascii="Times New Roman" w:eastAsia="方正仿宋_GBK" w:hAnsi="Times New Roman"/>
                <w:color w:val="000000" w:themeColor="text1"/>
                <w:sz w:val="24"/>
              </w:rPr>
              <w:t>万</w:t>
            </w:r>
          </w:p>
        </w:tc>
        <w:tc>
          <w:tcPr>
            <w:tcW w:w="1417" w:type="dxa"/>
            <w:vAlign w:val="center"/>
          </w:tcPr>
          <w:p w:rsidR="008C7916" w:rsidRPr="00B93B7B" w:rsidRDefault="0086584F">
            <w:pPr>
              <w:spacing w:line="360" w:lineRule="auto"/>
              <w:jc w:val="center"/>
              <w:rPr>
                <w:rFonts w:ascii="Times New Roman" w:eastAsia="方正仿宋_GBK" w:hAnsi="Times New Roman"/>
                <w:color w:val="000000" w:themeColor="text1"/>
                <w:sz w:val="24"/>
              </w:rPr>
            </w:pPr>
            <w:r w:rsidRPr="00B93B7B">
              <w:rPr>
                <w:rFonts w:ascii="Times New Roman" w:eastAsia="方正仿宋_GBK" w:hAnsi="Times New Roman"/>
                <w:color w:val="000000" w:themeColor="text1"/>
                <w:sz w:val="24"/>
              </w:rPr>
              <w:t>约束性</w:t>
            </w:r>
          </w:p>
        </w:tc>
      </w:tr>
      <w:tr w:rsidR="008C7916">
        <w:trPr>
          <w:trHeight w:val="693"/>
        </w:trPr>
        <w:tc>
          <w:tcPr>
            <w:tcW w:w="1476" w:type="dxa"/>
            <w:vMerge/>
            <w:vAlign w:val="center"/>
          </w:tcPr>
          <w:p w:rsidR="008C7916" w:rsidRPr="00B93B7B" w:rsidRDefault="008C7916">
            <w:pPr>
              <w:spacing w:line="360" w:lineRule="auto"/>
              <w:jc w:val="center"/>
              <w:rPr>
                <w:rFonts w:ascii="方正楷体_GBK" w:eastAsia="方正楷体_GBK" w:hAnsi="仿宋_GB2312"/>
                <w:color w:val="000000" w:themeColor="text1"/>
                <w:sz w:val="24"/>
                <w:highlight w:val="yellow"/>
              </w:rPr>
            </w:pPr>
          </w:p>
        </w:tc>
        <w:tc>
          <w:tcPr>
            <w:tcW w:w="6038" w:type="dxa"/>
            <w:vAlign w:val="center"/>
          </w:tcPr>
          <w:p w:rsidR="008C7916" w:rsidRPr="00B93B7B" w:rsidRDefault="0086584F">
            <w:pPr>
              <w:spacing w:line="400" w:lineRule="exact"/>
              <w:rPr>
                <w:rFonts w:ascii="Times New Roman" w:eastAsia="方正仿宋_GBK" w:hAnsi="Times New Roman"/>
                <w:color w:val="000000" w:themeColor="text1"/>
                <w:sz w:val="24"/>
              </w:rPr>
            </w:pPr>
            <w:r w:rsidRPr="00B93B7B">
              <w:rPr>
                <w:rFonts w:ascii="Times New Roman" w:eastAsia="方正仿宋_GBK" w:hAnsi="Times New Roman"/>
                <w:color w:val="000000" w:themeColor="text1"/>
                <w:sz w:val="24"/>
              </w:rPr>
              <w:t>园区支持建立工业互联网相关联盟、协会，并举办相关会议、活动，带动区域企业积极参与</w:t>
            </w:r>
          </w:p>
        </w:tc>
        <w:tc>
          <w:tcPr>
            <w:tcW w:w="1417" w:type="dxa"/>
            <w:vAlign w:val="center"/>
          </w:tcPr>
          <w:p w:rsidR="008C7916" w:rsidRPr="00B93B7B" w:rsidRDefault="0086584F">
            <w:pPr>
              <w:spacing w:line="360" w:lineRule="auto"/>
              <w:jc w:val="center"/>
              <w:rPr>
                <w:rFonts w:ascii="Times New Roman" w:eastAsia="方正仿宋_GBK" w:hAnsi="Times New Roman"/>
                <w:color w:val="000000" w:themeColor="text1"/>
                <w:sz w:val="24"/>
              </w:rPr>
            </w:pPr>
            <w:r w:rsidRPr="00B93B7B">
              <w:rPr>
                <w:rFonts w:ascii="Times New Roman" w:eastAsia="方正仿宋_GBK" w:hAnsi="Times New Roman"/>
                <w:color w:val="000000" w:themeColor="text1"/>
                <w:sz w:val="24"/>
              </w:rPr>
              <w:t>引导性</w:t>
            </w:r>
          </w:p>
        </w:tc>
      </w:tr>
      <w:tr w:rsidR="008C7916">
        <w:trPr>
          <w:trHeight w:val="693"/>
        </w:trPr>
        <w:tc>
          <w:tcPr>
            <w:tcW w:w="1476" w:type="dxa"/>
            <w:vMerge/>
            <w:vAlign w:val="center"/>
          </w:tcPr>
          <w:p w:rsidR="008C7916" w:rsidRPr="00B93B7B" w:rsidRDefault="008C7916">
            <w:pPr>
              <w:spacing w:line="360" w:lineRule="auto"/>
              <w:jc w:val="center"/>
              <w:rPr>
                <w:rFonts w:ascii="方正楷体_GBK" w:eastAsia="方正楷体_GBK" w:hAnsi="仿宋_GB2312"/>
                <w:color w:val="000000" w:themeColor="text1"/>
                <w:sz w:val="24"/>
                <w:highlight w:val="yellow"/>
              </w:rPr>
            </w:pPr>
          </w:p>
        </w:tc>
        <w:tc>
          <w:tcPr>
            <w:tcW w:w="6038" w:type="dxa"/>
            <w:vAlign w:val="center"/>
          </w:tcPr>
          <w:p w:rsidR="008C7916" w:rsidRPr="00B93B7B" w:rsidRDefault="0086584F">
            <w:pPr>
              <w:spacing w:line="400" w:lineRule="exact"/>
              <w:rPr>
                <w:rFonts w:ascii="Times New Roman" w:eastAsia="方正仿宋_GBK" w:hAnsi="Times New Roman"/>
                <w:color w:val="000000" w:themeColor="text1"/>
                <w:sz w:val="24"/>
              </w:rPr>
            </w:pPr>
            <w:r w:rsidRPr="00B93B7B">
              <w:rPr>
                <w:rFonts w:ascii="Times New Roman" w:eastAsia="方正仿宋_GBK" w:hAnsi="Times New Roman"/>
                <w:color w:val="000000" w:themeColor="text1"/>
                <w:sz w:val="24"/>
              </w:rPr>
              <w:t>有完善的人才培养、引进、激励机制和政策保障，能够吸引到工业互联网创新领军人才、高端人才、创业团队、开发者</w:t>
            </w:r>
          </w:p>
        </w:tc>
        <w:tc>
          <w:tcPr>
            <w:tcW w:w="1417" w:type="dxa"/>
            <w:vAlign w:val="center"/>
          </w:tcPr>
          <w:p w:rsidR="008C7916" w:rsidRPr="00B93B7B" w:rsidRDefault="0086584F">
            <w:pPr>
              <w:spacing w:line="360" w:lineRule="exact"/>
              <w:jc w:val="center"/>
              <w:rPr>
                <w:rFonts w:ascii="Times New Roman" w:eastAsia="方正仿宋_GBK" w:hAnsi="Times New Roman"/>
                <w:color w:val="000000" w:themeColor="text1"/>
                <w:sz w:val="24"/>
              </w:rPr>
            </w:pPr>
            <w:r w:rsidRPr="00B93B7B">
              <w:rPr>
                <w:rFonts w:ascii="Times New Roman" w:eastAsia="方正仿宋_GBK" w:hAnsi="Times New Roman"/>
                <w:color w:val="000000" w:themeColor="text1"/>
                <w:sz w:val="24"/>
              </w:rPr>
              <w:t>引导性</w:t>
            </w:r>
          </w:p>
        </w:tc>
      </w:tr>
      <w:tr w:rsidR="008C7916">
        <w:trPr>
          <w:trHeight w:val="693"/>
        </w:trPr>
        <w:tc>
          <w:tcPr>
            <w:tcW w:w="1476" w:type="dxa"/>
            <w:vMerge w:val="restart"/>
            <w:vAlign w:val="center"/>
          </w:tcPr>
          <w:p w:rsidR="00B93B7B" w:rsidRDefault="0086584F">
            <w:pPr>
              <w:spacing w:line="360" w:lineRule="auto"/>
              <w:jc w:val="center"/>
              <w:rPr>
                <w:rFonts w:ascii="方正楷体_GBK" w:eastAsia="方正楷体_GBK" w:hAnsi="仿宋_GB2312"/>
                <w:color w:val="000000" w:themeColor="text1"/>
                <w:sz w:val="24"/>
              </w:rPr>
            </w:pPr>
            <w:r w:rsidRPr="00B93B7B">
              <w:rPr>
                <w:rFonts w:ascii="方正楷体_GBK" w:eastAsia="方正楷体_GBK" w:hAnsi="仿宋_GB2312" w:hint="eastAsia"/>
                <w:color w:val="000000" w:themeColor="text1"/>
                <w:sz w:val="24"/>
              </w:rPr>
              <w:t>创业孵化</w:t>
            </w:r>
          </w:p>
          <w:p w:rsidR="008C7916" w:rsidRPr="00B93B7B" w:rsidRDefault="0086584F">
            <w:pPr>
              <w:spacing w:line="360" w:lineRule="auto"/>
              <w:jc w:val="center"/>
              <w:rPr>
                <w:rFonts w:ascii="方正楷体_GBK" w:eastAsia="方正楷体_GBK" w:hAnsi="仿宋_GB2312"/>
                <w:color w:val="000000" w:themeColor="text1"/>
                <w:sz w:val="24"/>
                <w:highlight w:val="yellow"/>
              </w:rPr>
            </w:pPr>
            <w:r w:rsidRPr="00B93B7B">
              <w:rPr>
                <w:rFonts w:ascii="方正楷体_GBK" w:eastAsia="方正楷体_GBK" w:hAnsi="仿宋_GB2312" w:hint="eastAsia"/>
                <w:color w:val="000000" w:themeColor="text1"/>
                <w:sz w:val="24"/>
              </w:rPr>
              <w:t>环境</w:t>
            </w:r>
          </w:p>
        </w:tc>
        <w:tc>
          <w:tcPr>
            <w:tcW w:w="6038" w:type="dxa"/>
            <w:vAlign w:val="center"/>
          </w:tcPr>
          <w:p w:rsidR="008C7916" w:rsidRPr="00B93B7B" w:rsidRDefault="0086584F">
            <w:pPr>
              <w:spacing w:line="400" w:lineRule="exact"/>
              <w:rPr>
                <w:rFonts w:ascii="Times New Roman" w:eastAsia="方正仿宋_GBK" w:hAnsi="Times New Roman"/>
                <w:color w:val="000000" w:themeColor="text1"/>
                <w:sz w:val="24"/>
              </w:rPr>
            </w:pPr>
            <w:r w:rsidRPr="00B93B7B">
              <w:rPr>
                <w:rFonts w:ascii="Times New Roman" w:eastAsia="方正仿宋_GBK" w:hAnsi="Times New Roman"/>
                <w:color w:val="000000" w:themeColor="text1"/>
                <w:sz w:val="24"/>
              </w:rPr>
              <w:t>具有至少</w:t>
            </w:r>
            <w:r w:rsidRPr="00B93B7B">
              <w:rPr>
                <w:rFonts w:ascii="Times New Roman" w:eastAsia="方正仿宋_GBK" w:hAnsi="Times New Roman"/>
                <w:color w:val="000000" w:themeColor="text1"/>
                <w:sz w:val="24"/>
              </w:rPr>
              <w:t>1</w:t>
            </w:r>
            <w:r w:rsidRPr="00B93B7B">
              <w:rPr>
                <w:rFonts w:ascii="Times New Roman" w:eastAsia="方正仿宋_GBK" w:hAnsi="Times New Roman"/>
                <w:color w:val="000000" w:themeColor="text1"/>
                <w:sz w:val="24"/>
              </w:rPr>
              <w:t>个孵化器、加速器、</w:t>
            </w:r>
            <w:proofErr w:type="gramStart"/>
            <w:r w:rsidRPr="00B93B7B">
              <w:rPr>
                <w:rFonts w:ascii="Times New Roman" w:eastAsia="方正仿宋_GBK" w:hAnsi="Times New Roman"/>
                <w:color w:val="000000" w:themeColor="text1"/>
                <w:sz w:val="24"/>
              </w:rPr>
              <w:t>众创空间</w:t>
            </w:r>
            <w:proofErr w:type="gramEnd"/>
            <w:r w:rsidRPr="00B93B7B">
              <w:rPr>
                <w:rFonts w:ascii="Times New Roman" w:eastAsia="方正仿宋_GBK" w:hAnsi="Times New Roman"/>
                <w:color w:val="000000" w:themeColor="text1"/>
                <w:sz w:val="24"/>
              </w:rPr>
              <w:t>，入驻至少</w:t>
            </w:r>
            <w:r w:rsidRPr="00B93B7B">
              <w:rPr>
                <w:rFonts w:ascii="Times New Roman" w:eastAsia="方正仿宋_GBK" w:hAnsi="Times New Roman"/>
                <w:color w:val="000000" w:themeColor="text1"/>
                <w:sz w:val="24"/>
              </w:rPr>
              <w:t>10</w:t>
            </w:r>
            <w:r w:rsidRPr="00B93B7B">
              <w:rPr>
                <w:rFonts w:ascii="Times New Roman" w:eastAsia="方正仿宋_GBK" w:hAnsi="Times New Roman"/>
                <w:color w:val="000000" w:themeColor="text1"/>
                <w:sz w:val="24"/>
              </w:rPr>
              <w:t>个工业互联网网络、平台、安全、工业</w:t>
            </w:r>
            <w:r w:rsidRPr="00B93B7B">
              <w:rPr>
                <w:rFonts w:ascii="Times New Roman" w:eastAsia="方正仿宋_GBK" w:hAnsi="Times New Roman"/>
                <w:color w:val="000000" w:themeColor="text1"/>
                <w:sz w:val="24"/>
              </w:rPr>
              <w:t>APP</w:t>
            </w:r>
            <w:r w:rsidRPr="00B93B7B">
              <w:rPr>
                <w:rFonts w:ascii="Times New Roman" w:eastAsia="方正仿宋_GBK" w:hAnsi="Times New Roman"/>
                <w:color w:val="000000" w:themeColor="text1"/>
                <w:sz w:val="24"/>
              </w:rPr>
              <w:t>、工业软件、数据采集、大数据服务等方向企业</w:t>
            </w:r>
          </w:p>
        </w:tc>
        <w:tc>
          <w:tcPr>
            <w:tcW w:w="1417" w:type="dxa"/>
            <w:vAlign w:val="center"/>
          </w:tcPr>
          <w:p w:rsidR="008C7916" w:rsidRPr="00B93B7B" w:rsidRDefault="0086584F">
            <w:pPr>
              <w:spacing w:line="360" w:lineRule="exact"/>
              <w:jc w:val="center"/>
              <w:rPr>
                <w:rFonts w:ascii="Times New Roman" w:eastAsia="方正仿宋_GBK" w:hAnsi="Times New Roman"/>
                <w:color w:val="000000" w:themeColor="text1"/>
                <w:sz w:val="24"/>
              </w:rPr>
            </w:pPr>
            <w:r w:rsidRPr="00B93B7B">
              <w:rPr>
                <w:rFonts w:ascii="Times New Roman" w:eastAsia="方正仿宋_GBK" w:hAnsi="Times New Roman"/>
                <w:color w:val="000000" w:themeColor="text1"/>
                <w:sz w:val="24"/>
              </w:rPr>
              <w:t>约束性</w:t>
            </w:r>
          </w:p>
        </w:tc>
      </w:tr>
      <w:tr w:rsidR="008C7916">
        <w:trPr>
          <w:trHeight w:val="693"/>
        </w:trPr>
        <w:tc>
          <w:tcPr>
            <w:tcW w:w="1476" w:type="dxa"/>
            <w:vMerge/>
            <w:vAlign w:val="center"/>
          </w:tcPr>
          <w:p w:rsidR="008C7916" w:rsidRDefault="008C7916">
            <w:pPr>
              <w:spacing w:line="360" w:lineRule="auto"/>
              <w:jc w:val="center"/>
              <w:rPr>
                <w:rFonts w:ascii="仿宋_GB2312" w:eastAsia="仿宋_GB2312" w:hAnsi="仿宋_GB2312"/>
                <w:color w:val="000000" w:themeColor="text1"/>
                <w:sz w:val="24"/>
                <w:highlight w:val="yellow"/>
              </w:rPr>
            </w:pPr>
          </w:p>
        </w:tc>
        <w:tc>
          <w:tcPr>
            <w:tcW w:w="6038" w:type="dxa"/>
            <w:vAlign w:val="center"/>
          </w:tcPr>
          <w:p w:rsidR="008C7916" w:rsidRPr="00B93B7B" w:rsidRDefault="0086584F">
            <w:pPr>
              <w:spacing w:line="400" w:lineRule="exact"/>
              <w:rPr>
                <w:rFonts w:ascii="Times New Roman" w:eastAsia="方正仿宋_GBK" w:hAnsi="Times New Roman"/>
                <w:color w:val="000000" w:themeColor="text1"/>
                <w:sz w:val="24"/>
              </w:rPr>
            </w:pPr>
            <w:r w:rsidRPr="00B93B7B">
              <w:rPr>
                <w:rFonts w:ascii="Times New Roman" w:eastAsia="方正仿宋_GBK" w:hAnsi="Times New Roman"/>
                <w:color w:val="000000" w:themeColor="text1"/>
                <w:sz w:val="24"/>
              </w:rPr>
              <w:t>围绕工业互联网孵化育成的投融资情况良好，具有一批获得政府资金、银行担保贷款、风险投资的重点培育型企业</w:t>
            </w:r>
          </w:p>
        </w:tc>
        <w:tc>
          <w:tcPr>
            <w:tcW w:w="1417" w:type="dxa"/>
            <w:vAlign w:val="center"/>
          </w:tcPr>
          <w:p w:rsidR="008C7916" w:rsidRPr="00B93B7B" w:rsidRDefault="0086584F">
            <w:pPr>
              <w:spacing w:line="360" w:lineRule="exact"/>
              <w:jc w:val="center"/>
              <w:rPr>
                <w:rFonts w:ascii="Times New Roman" w:eastAsia="方正仿宋_GBK" w:hAnsi="Times New Roman"/>
                <w:color w:val="000000" w:themeColor="text1"/>
                <w:sz w:val="24"/>
              </w:rPr>
            </w:pPr>
            <w:r w:rsidRPr="00B93B7B">
              <w:rPr>
                <w:rFonts w:ascii="Times New Roman" w:eastAsia="方正仿宋_GBK" w:hAnsi="Times New Roman"/>
                <w:color w:val="000000" w:themeColor="text1"/>
                <w:sz w:val="24"/>
              </w:rPr>
              <w:t>引导性</w:t>
            </w:r>
          </w:p>
        </w:tc>
      </w:tr>
    </w:tbl>
    <w:p w:rsidR="008C7916" w:rsidRDefault="008C7916">
      <w:pPr>
        <w:spacing w:line="360" w:lineRule="auto"/>
        <w:rPr>
          <w:rFonts w:ascii="仿宋_GB2312" w:eastAsia="仿宋_GB2312" w:hAnsi="仿宋_GB2312" w:cs="仿宋"/>
          <w:color w:val="000000" w:themeColor="text1"/>
          <w:sz w:val="32"/>
          <w:szCs w:val="32"/>
        </w:rPr>
      </w:pPr>
    </w:p>
    <w:p w:rsidR="008C7916" w:rsidRDefault="008C7916">
      <w:pPr>
        <w:spacing w:line="480" w:lineRule="auto"/>
        <w:rPr>
          <w:rFonts w:ascii="仿宋_GB2312" w:eastAsia="仿宋_GB2312" w:hAnsi="仿宋_GB2312" w:cs="仿宋"/>
          <w:color w:val="000000" w:themeColor="text1"/>
          <w:sz w:val="32"/>
          <w:szCs w:val="32"/>
        </w:rPr>
      </w:pPr>
    </w:p>
    <w:sectPr w:rsidR="008C7916" w:rsidSect="003C02C7">
      <w:footerReference w:type="default" r:id="rId6"/>
      <w:pgSz w:w="11906" w:h="16838"/>
      <w:pgMar w:top="1440" w:right="1800" w:bottom="1440" w:left="1800" w:header="851" w:footer="85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3AE8" w:rsidRDefault="009B3AE8">
      <w:r>
        <w:separator/>
      </w:r>
    </w:p>
  </w:endnote>
  <w:endnote w:type="continuationSeparator" w:id="0">
    <w:p w:rsidR="009B3AE8" w:rsidRDefault="009B3A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等线">
    <w:altName w:val="宋体"/>
    <w:panose1 w:val="00000000000000000000"/>
    <w:charset w:val="86"/>
    <w:family w:val="roman"/>
    <w:notTrueType/>
    <w:pitch w:val="default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宋体"/>
    <w:panose1 w:val="00000000000000000000"/>
    <w:charset w:val="86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21693294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2B47CB" w:rsidRPr="002B47CB" w:rsidRDefault="002B47CB">
        <w:pPr>
          <w:pStyle w:val="a4"/>
          <w:jc w:val="center"/>
          <w:rPr>
            <w:rFonts w:ascii="Times New Roman" w:hAnsi="Times New Roman"/>
            <w:sz w:val="28"/>
            <w:szCs w:val="28"/>
          </w:rPr>
        </w:pPr>
        <w:r w:rsidRPr="002B47CB">
          <w:rPr>
            <w:rFonts w:ascii="Times New Roman" w:hAnsi="Times New Roman"/>
            <w:sz w:val="28"/>
            <w:szCs w:val="28"/>
          </w:rPr>
          <w:fldChar w:fldCharType="begin"/>
        </w:r>
        <w:r w:rsidRPr="002B47CB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2B47CB">
          <w:rPr>
            <w:rFonts w:ascii="Times New Roman" w:hAnsi="Times New Roman"/>
            <w:sz w:val="28"/>
            <w:szCs w:val="28"/>
          </w:rPr>
          <w:fldChar w:fldCharType="separate"/>
        </w:r>
        <w:r w:rsidR="000D2BE1" w:rsidRPr="000D2BE1">
          <w:rPr>
            <w:rFonts w:ascii="Times New Roman" w:hAnsi="Times New Roman"/>
            <w:noProof/>
            <w:sz w:val="28"/>
            <w:szCs w:val="28"/>
            <w:lang w:val="zh-CN"/>
          </w:rPr>
          <w:t>2</w:t>
        </w:r>
        <w:r w:rsidRPr="002B47CB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  <w:p w:rsidR="008C7916" w:rsidRDefault="008C7916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3AE8" w:rsidRDefault="009B3AE8">
      <w:r>
        <w:separator/>
      </w:r>
    </w:p>
  </w:footnote>
  <w:footnote w:type="continuationSeparator" w:id="0">
    <w:p w:rsidR="009B3AE8" w:rsidRDefault="009B3AE8">
      <w:r>
        <w:continuationSeparator/>
      </w:r>
    </w:p>
  </w:footnote>
  <w:footnote w:id="1">
    <w:p w:rsidR="003C5446" w:rsidRDefault="0086584F">
      <w:pPr>
        <w:pStyle w:val="a6"/>
        <w:rPr>
          <w:rFonts w:ascii="仿宋_GB2312" w:eastAsia="仿宋_GB2312" w:hAnsi="仿宋_GB2312"/>
          <w:sz w:val="21"/>
        </w:rPr>
      </w:pPr>
      <w:r>
        <w:rPr>
          <w:rStyle w:val="a9"/>
          <w:rFonts w:ascii="仿宋_GB2312" w:eastAsia="仿宋_GB2312" w:hAnsi="仿宋_GB2312" w:hint="eastAsia"/>
          <w:sz w:val="21"/>
        </w:rPr>
        <w:footnoteRef/>
      </w:r>
      <w:r>
        <w:rPr>
          <w:rFonts w:ascii="仿宋_GB2312" w:eastAsia="仿宋_GB2312" w:hAnsi="仿宋_GB2312" w:hint="eastAsia"/>
          <w:sz w:val="21"/>
        </w:rPr>
        <w:t xml:space="preserve"> 指标性质中</w:t>
      </w:r>
      <w:r w:rsidR="003C5446">
        <w:rPr>
          <w:rFonts w:ascii="仿宋_GB2312" w:eastAsia="仿宋_GB2312" w:hAnsi="仿宋_GB2312" w:hint="eastAsia"/>
          <w:sz w:val="21"/>
        </w:rPr>
        <w:t>：</w:t>
      </w:r>
      <w:r>
        <w:rPr>
          <w:rFonts w:ascii="仿宋_GB2312" w:eastAsia="仿宋_GB2312" w:hAnsi="仿宋_GB2312" w:hint="eastAsia"/>
          <w:sz w:val="21"/>
        </w:rPr>
        <w:t>“约束性”是指江苏省工业互联网示范基地必须满足的基本条件；</w:t>
      </w:r>
    </w:p>
    <w:p w:rsidR="008C7916" w:rsidRDefault="0086584F" w:rsidP="003C5446">
      <w:pPr>
        <w:pStyle w:val="a6"/>
        <w:ind w:firstLineChars="600" w:firstLine="1260"/>
        <w:rPr>
          <w:rFonts w:ascii="仿宋_GB2312" w:eastAsia="仿宋_GB2312" w:hAnsi="仿宋_GB2312"/>
          <w:sz w:val="21"/>
        </w:rPr>
      </w:pPr>
      <w:r>
        <w:rPr>
          <w:rFonts w:ascii="仿宋_GB2312" w:eastAsia="仿宋_GB2312" w:hAnsi="仿宋_GB2312" w:hint="eastAsia"/>
          <w:sz w:val="21"/>
        </w:rPr>
        <w:t>“引导性”是指江苏省工业互联网示范基地建议具备的优选条件。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M4OTQzNGE2ZGFjMDliOTQzM2E3MmYzMDExZTJhOTEifQ=="/>
  </w:docVars>
  <w:rsids>
    <w:rsidRoot w:val="00172A27"/>
    <w:rsid w:val="FBCFBA6A"/>
    <w:rsid w:val="00002ACD"/>
    <w:rsid w:val="0003059C"/>
    <w:rsid w:val="0003212F"/>
    <w:rsid w:val="000324CB"/>
    <w:rsid w:val="00047ACB"/>
    <w:rsid w:val="000502B2"/>
    <w:rsid w:val="000532B4"/>
    <w:rsid w:val="00075E0E"/>
    <w:rsid w:val="000764B0"/>
    <w:rsid w:val="00080D32"/>
    <w:rsid w:val="00084008"/>
    <w:rsid w:val="000A147C"/>
    <w:rsid w:val="000A4555"/>
    <w:rsid w:val="000A6F0E"/>
    <w:rsid w:val="000B5E5E"/>
    <w:rsid w:val="000D0755"/>
    <w:rsid w:val="000D178B"/>
    <w:rsid w:val="000D2BE1"/>
    <w:rsid w:val="000D31B9"/>
    <w:rsid w:val="000D4E45"/>
    <w:rsid w:val="000D582C"/>
    <w:rsid w:val="000D6312"/>
    <w:rsid w:val="000D7816"/>
    <w:rsid w:val="000E091C"/>
    <w:rsid w:val="000E472B"/>
    <w:rsid w:val="000E7E7A"/>
    <w:rsid w:val="001044A6"/>
    <w:rsid w:val="0010690F"/>
    <w:rsid w:val="0010755D"/>
    <w:rsid w:val="00113A0F"/>
    <w:rsid w:val="00116ED2"/>
    <w:rsid w:val="001170EF"/>
    <w:rsid w:val="00120922"/>
    <w:rsid w:val="00120C6C"/>
    <w:rsid w:val="00122C06"/>
    <w:rsid w:val="00124D84"/>
    <w:rsid w:val="001306D0"/>
    <w:rsid w:val="0013374E"/>
    <w:rsid w:val="0013459E"/>
    <w:rsid w:val="001364FC"/>
    <w:rsid w:val="00136571"/>
    <w:rsid w:val="00147235"/>
    <w:rsid w:val="00150DCF"/>
    <w:rsid w:val="001511DF"/>
    <w:rsid w:val="001556EF"/>
    <w:rsid w:val="0016677E"/>
    <w:rsid w:val="0016776A"/>
    <w:rsid w:val="00172803"/>
    <w:rsid w:val="00172A27"/>
    <w:rsid w:val="00177473"/>
    <w:rsid w:val="00194636"/>
    <w:rsid w:val="00195DA0"/>
    <w:rsid w:val="001A2991"/>
    <w:rsid w:val="001A684A"/>
    <w:rsid w:val="001B5B2D"/>
    <w:rsid w:val="001D409B"/>
    <w:rsid w:val="001D6B55"/>
    <w:rsid w:val="001E3A17"/>
    <w:rsid w:val="001E3FD2"/>
    <w:rsid w:val="001E4263"/>
    <w:rsid w:val="001E6AEA"/>
    <w:rsid w:val="00212755"/>
    <w:rsid w:val="00224234"/>
    <w:rsid w:val="00227573"/>
    <w:rsid w:val="00233DE9"/>
    <w:rsid w:val="00233EAD"/>
    <w:rsid w:val="00236B35"/>
    <w:rsid w:val="00237DE5"/>
    <w:rsid w:val="002418AC"/>
    <w:rsid w:val="00250A6A"/>
    <w:rsid w:val="00253F33"/>
    <w:rsid w:val="00281CC7"/>
    <w:rsid w:val="00282D6F"/>
    <w:rsid w:val="00290D41"/>
    <w:rsid w:val="00295F90"/>
    <w:rsid w:val="0029655B"/>
    <w:rsid w:val="002B0FDA"/>
    <w:rsid w:val="002B427C"/>
    <w:rsid w:val="002B47CB"/>
    <w:rsid w:val="002B67B6"/>
    <w:rsid w:val="002D5BFC"/>
    <w:rsid w:val="002D732B"/>
    <w:rsid w:val="002E01FF"/>
    <w:rsid w:val="002E1F83"/>
    <w:rsid w:val="002E2D2B"/>
    <w:rsid w:val="002E61DD"/>
    <w:rsid w:val="002E668F"/>
    <w:rsid w:val="002F496F"/>
    <w:rsid w:val="002F4E3B"/>
    <w:rsid w:val="002F54AA"/>
    <w:rsid w:val="002F622F"/>
    <w:rsid w:val="00304AA9"/>
    <w:rsid w:val="00314CC3"/>
    <w:rsid w:val="003171E4"/>
    <w:rsid w:val="00321DDB"/>
    <w:rsid w:val="00324382"/>
    <w:rsid w:val="00330EE1"/>
    <w:rsid w:val="0033421A"/>
    <w:rsid w:val="003403B4"/>
    <w:rsid w:val="00343D3F"/>
    <w:rsid w:val="003519C3"/>
    <w:rsid w:val="00352E3A"/>
    <w:rsid w:val="00356971"/>
    <w:rsid w:val="00361D27"/>
    <w:rsid w:val="00366FAF"/>
    <w:rsid w:val="0037082E"/>
    <w:rsid w:val="00382404"/>
    <w:rsid w:val="003853CC"/>
    <w:rsid w:val="00393F53"/>
    <w:rsid w:val="003B2C11"/>
    <w:rsid w:val="003B2E86"/>
    <w:rsid w:val="003C02C7"/>
    <w:rsid w:val="003C5446"/>
    <w:rsid w:val="003C7308"/>
    <w:rsid w:val="003D1284"/>
    <w:rsid w:val="003D2A89"/>
    <w:rsid w:val="003D3E40"/>
    <w:rsid w:val="003E24C1"/>
    <w:rsid w:val="003F00CD"/>
    <w:rsid w:val="003F41E7"/>
    <w:rsid w:val="003F4335"/>
    <w:rsid w:val="003F5C52"/>
    <w:rsid w:val="00401640"/>
    <w:rsid w:val="00405F83"/>
    <w:rsid w:val="00407F43"/>
    <w:rsid w:val="0041063A"/>
    <w:rsid w:val="00412D24"/>
    <w:rsid w:val="0043307B"/>
    <w:rsid w:val="00437453"/>
    <w:rsid w:val="00441A75"/>
    <w:rsid w:val="00444FFB"/>
    <w:rsid w:val="004453A2"/>
    <w:rsid w:val="00450793"/>
    <w:rsid w:val="00454DA1"/>
    <w:rsid w:val="004663A5"/>
    <w:rsid w:val="00466422"/>
    <w:rsid w:val="00466BB0"/>
    <w:rsid w:val="00474488"/>
    <w:rsid w:val="00474531"/>
    <w:rsid w:val="00484928"/>
    <w:rsid w:val="004875BC"/>
    <w:rsid w:val="0049647A"/>
    <w:rsid w:val="0049751F"/>
    <w:rsid w:val="004A3FA3"/>
    <w:rsid w:val="004A4783"/>
    <w:rsid w:val="004B2BC6"/>
    <w:rsid w:val="004C15A3"/>
    <w:rsid w:val="004C3395"/>
    <w:rsid w:val="004D62DC"/>
    <w:rsid w:val="004D6468"/>
    <w:rsid w:val="004E13C6"/>
    <w:rsid w:val="004E3ECF"/>
    <w:rsid w:val="004F6023"/>
    <w:rsid w:val="004F7F05"/>
    <w:rsid w:val="00501EE6"/>
    <w:rsid w:val="005033AA"/>
    <w:rsid w:val="005044DD"/>
    <w:rsid w:val="00513C15"/>
    <w:rsid w:val="00514EEA"/>
    <w:rsid w:val="0052294C"/>
    <w:rsid w:val="00523A60"/>
    <w:rsid w:val="005240A4"/>
    <w:rsid w:val="00526745"/>
    <w:rsid w:val="00540306"/>
    <w:rsid w:val="00541F3F"/>
    <w:rsid w:val="00551EB2"/>
    <w:rsid w:val="00560B52"/>
    <w:rsid w:val="00560DF2"/>
    <w:rsid w:val="00562155"/>
    <w:rsid w:val="0057062A"/>
    <w:rsid w:val="0057080B"/>
    <w:rsid w:val="005809DF"/>
    <w:rsid w:val="00582AEE"/>
    <w:rsid w:val="00587469"/>
    <w:rsid w:val="00590889"/>
    <w:rsid w:val="005A11D9"/>
    <w:rsid w:val="005A5378"/>
    <w:rsid w:val="005B2182"/>
    <w:rsid w:val="005B4326"/>
    <w:rsid w:val="005D22C6"/>
    <w:rsid w:val="005E2A75"/>
    <w:rsid w:val="005E3F88"/>
    <w:rsid w:val="005E6FD5"/>
    <w:rsid w:val="005F7F44"/>
    <w:rsid w:val="006072AC"/>
    <w:rsid w:val="00612209"/>
    <w:rsid w:val="00617B52"/>
    <w:rsid w:val="00617D7C"/>
    <w:rsid w:val="00633BCC"/>
    <w:rsid w:val="0064598A"/>
    <w:rsid w:val="00645CF8"/>
    <w:rsid w:val="00650774"/>
    <w:rsid w:val="006551DC"/>
    <w:rsid w:val="00657012"/>
    <w:rsid w:val="006571CB"/>
    <w:rsid w:val="00661D6C"/>
    <w:rsid w:val="00665ACD"/>
    <w:rsid w:val="00670086"/>
    <w:rsid w:val="00671E0C"/>
    <w:rsid w:val="00672693"/>
    <w:rsid w:val="00684DD5"/>
    <w:rsid w:val="0069749C"/>
    <w:rsid w:val="006A211F"/>
    <w:rsid w:val="006A2790"/>
    <w:rsid w:val="006A64C2"/>
    <w:rsid w:val="006B262A"/>
    <w:rsid w:val="006B2769"/>
    <w:rsid w:val="006C0D53"/>
    <w:rsid w:val="006D2851"/>
    <w:rsid w:val="006D4B42"/>
    <w:rsid w:val="006E2DCA"/>
    <w:rsid w:val="006F0A3D"/>
    <w:rsid w:val="006F4C76"/>
    <w:rsid w:val="006F4C97"/>
    <w:rsid w:val="00703B42"/>
    <w:rsid w:val="0070739E"/>
    <w:rsid w:val="007273D6"/>
    <w:rsid w:val="0073087B"/>
    <w:rsid w:val="00733211"/>
    <w:rsid w:val="00766C4A"/>
    <w:rsid w:val="007777AE"/>
    <w:rsid w:val="007A694E"/>
    <w:rsid w:val="007B4A55"/>
    <w:rsid w:val="007C4052"/>
    <w:rsid w:val="007C561F"/>
    <w:rsid w:val="007D104F"/>
    <w:rsid w:val="007E104C"/>
    <w:rsid w:val="007E4530"/>
    <w:rsid w:val="007F0191"/>
    <w:rsid w:val="007F10B1"/>
    <w:rsid w:val="007F268F"/>
    <w:rsid w:val="008042B5"/>
    <w:rsid w:val="00815F06"/>
    <w:rsid w:val="008171DE"/>
    <w:rsid w:val="00822B16"/>
    <w:rsid w:val="00836ECA"/>
    <w:rsid w:val="00841378"/>
    <w:rsid w:val="00843898"/>
    <w:rsid w:val="00845A92"/>
    <w:rsid w:val="0085314D"/>
    <w:rsid w:val="00855AED"/>
    <w:rsid w:val="008603EF"/>
    <w:rsid w:val="0086068E"/>
    <w:rsid w:val="00860937"/>
    <w:rsid w:val="0086584F"/>
    <w:rsid w:val="008658A9"/>
    <w:rsid w:val="008663B2"/>
    <w:rsid w:val="00875103"/>
    <w:rsid w:val="0087594D"/>
    <w:rsid w:val="0088113D"/>
    <w:rsid w:val="00891CEE"/>
    <w:rsid w:val="008958AF"/>
    <w:rsid w:val="008A30F8"/>
    <w:rsid w:val="008A343F"/>
    <w:rsid w:val="008B0564"/>
    <w:rsid w:val="008B5C2D"/>
    <w:rsid w:val="008B6311"/>
    <w:rsid w:val="008C07DE"/>
    <w:rsid w:val="008C4038"/>
    <w:rsid w:val="008C7916"/>
    <w:rsid w:val="008E1E17"/>
    <w:rsid w:val="008F380A"/>
    <w:rsid w:val="008F3CEC"/>
    <w:rsid w:val="009049FD"/>
    <w:rsid w:val="00915876"/>
    <w:rsid w:val="00926C02"/>
    <w:rsid w:val="009346A3"/>
    <w:rsid w:val="00936048"/>
    <w:rsid w:val="00937A4D"/>
    <w:rsid w:val="0094276F"/>
    <w:rsid w:val="00950CC5"/>
    <w:rsid w:val="00950F0C"/>
    <w:rsid w:val="009539A4"/>
    <w:rsid w:val="00962E91"/>
    <w:rsid w:val="00965FDB"/>
    <w:rsid w:val="0096662F"/>
    <w:rsid w:val="00966A91"/>
    <w:rsid w:val="009703A6"/>
    <w:rsid w:val="00976A02"/>
    <w:rsid w:val="009851B6"/>
    <w:rsid w:val="00993FE2"/>
    <w:rsid w:val="009944CB"/>
    <w:rsid w:val="009A29E1"/>
    <w:rsid w:val="009B3AE8"/>
    <w:rsid w:val="009B7E5C"/>
    <w:rsid w:val="009C1990"/>
    <w:rsid w:val="009C25B2"/>
    <w:rsid w:val="009C361E"/>
    <w:rsid w:val="009C3798"/>
    <w:rsid w:val="009C47F1"/>
    <w:rsid w:val="009D0F42"/>
    <w:rsid w:val="009D2D00"/>
    <w:rsid w:val="009D2F2C"/>
    <w:rsid w:val="009E111D"/>
    <w:rsid w:val="009F31C6"/>
    <w:rsid w:val="00A1060A"/>
    <w:rsid w:val="00A107AF"/>
    <w:rsid w:val="00A2687B"/>
    <w:rsid w:val="00A27091"/>
    <w:rsid w:val="00A34EEB"/>
    <w:rsid w:val="00A40456"/>
    <w:rsid w:val="00A41FE0"/>
    <w:rsid w:val="00A428EB"/>
    <w:rsid w:val="00A454C0"/>
    <w:rsid w:val="00A52642"/>
    <w:rsid w:val="00A548FF"/>
    <w:rsid w:val="00A55ED6"/>
    <w:rsid w:val="00A5766F"/>
    <w:rsid w:val="00A6133E"/>
    <w:rsid w:val="00A62B0C"/>
    <w:rsid w:val="00A6369C"/>
    <w:rsid w:val="00A720DD"/>
    <w:rsid w:val="00A76D1C"/>
    <w:rsid w:val="00A80C82"/>
    <w:rsid w:val="00A84687"/>
    <w:rsid w:val="00A87193"/>
    <w:rsid w:val="00A87A93"/>
    <w:rsid w:val="00A90357"/>
    <w:rsid w:val="00A95860"/>
    <w:rsid w:val="00AA11A3"/>
    <w:rsid w:val="00AA2DA1"/>
    <w:rsid w:val="00AB1561"/>
    <w:rsid w:val="00AB494F"/>
    <w:rsid w:val="00AB7BA0"/>
    <w:rsid w:val="00AC090F"/>
    <w:rsid w:val="00AC0D05"/>
    <w:rsid w:val="00AE33AC"/>
    <w:rsid w:val="00AF2CEF"/>
    <w:rsid w:val="00AF4130"/>
    <w:rsid w:val="00AF4B73"/>
    <w:rsid w:val="00B03DC2"/>
    <w:rsid w:val="00B101A3"/>
    <w:rsid w:val="00B11106"/>
    <w:rsid w:val="00B13AB0"/>
    <w:rsid w:val="00B13EE3"/>
    <w:rsid w:val="00B145BE"/>
    <w:rsid w:val="00B16082"/>
    <w:rsid w:val="00B410CE"/>
    <w:rsid w:val="00B45D52"/>
    <w:rsid w:val="00B534BE"/>
    <w:rsid w:val="00B62205"/>
    <w:rsid w:val="00B64A79"/>
    <w:rsid w:val="00B766B3"/>
    <w:rsid w:val="00B851D8"/>
    <w:rsid w:val="00B85EB5"/>
    <w:rsid w:val="00B93B7B"/>
    <w:rsid w:val="00BA3749"/>
    <w:rsid w:val="00BA57A2"/>
    <w:rsid w:val="00BA6786"/>
    <w:rsid w:val="00BB00BB"/>
    <w:rsid w:val="00BC1B88"/>
    <w:rsid w:val="00BC1C69"/>
    <w:rsid w:val="00BC3A25"/>
    <w:rsid w:val="00BC568A"/>
    <w:rsid w:val="00BD214D"/>
    <w:rsid w:val="00BE050C"/>
    <w:rsid w:val="00BE0BED"/>
    <w:rsid w:val="00BE1AF2"/>
    <w:rsid w:val="00BE2B60"/>
    <w:rsid w:val="00BE52D1"/>
    <w:rsid w:val="00BE6CC2"/>
    <w:rsid w:val="00C000CC"/>
    <w:rsid w:val="00C11C3C"/>
    <w:rsid w:val="00C204C8"/>
    <w:rsid w:val="00C2621C"/>
    <w:rsid w:val="00C26452"/>
    <w:rsid w:val="00C3359E"/>
    <w:rsid w:val="00C3749E"/>
    <w:rsid w:val="00C44003"/>
    <w:rsid w:val="00C5279D"/>
    <w:rsid w:val="00C53C5E"/>
    <w:rsid w:val="00C56304"/>
    <w:rsid w:val="00C638F9"/>
    <w:rsid w:val="00C74E86"/>
    <w:rsid w:val="00C80490"/>
    <w:rsid w:val="00C841A5"/>
    <w:rsid w:val="00C85DAB"/>
    <w:rsid w:val="00C908E5"/>
    <w:rsid w:val="00C92509"/>
    <w:rsid w:val="00C93241"/>
    <w:rsid w:val="00CA44E3"/>
    <w:rsid w:val="00CB07E7"/>
    <w:rsid w:val="00CC3B4E"/>
    <w:rsid w:val="00CC4A18"/>
    <w:rsid w:val="00CC73AA"/>
    <w:rsid w:val="00CD0DD6"/>
    <w:rsid w:val="00CD15A1"/>
    <w:rsid w:val="00CF6A6F"/>
    <w:rsid w:val="00CF7FAE"/>
    <w:rsid w:val="00D136DA"/>
    <w:rsid w:val="00D24C9C"/>
    <w:rsid w:val="00D41AFE"/>
    <w:rsid w:val="00D46909"/>
    <w:rsid w:val="00D4782B"/>
    <w:rsid w:val="00D503ED"/>
    <w:rsid w:val="00D578C2"/>
    <w:rsid w:val="00D6163D"/>
    <w:rsid w:val="00D635BD"/>
    <w:rsid w:val="00D67708"/>
    <w:rsid w:val="00D67C0D"/>
    <w:rsid w:val="00D930BF"/>
    <w:rsid w:val="00D93536"/>
    <w:rsid w:val="00D95AB0"/>
    <w:rsid w:val="00DA0EB1"/>
    <w:rsid w:val="00DA16BE"/>
    <w:rsid w:val="00DA3359"/>
    <w:rsid w:val="00DB7572"/>
    <w:rsid w:val="00DC1BAE"/>
    <w:rsid w:val="00DC351B"/>
    <w:rsid w:val="00DC4CCE"/>
    <w:rsid w:val="00DD08F4"/>
    <w:rsid w:val="00DE0954"/>
    <w:rsid w:val="00DE09ED"/>
    <w:rsid w:val="00DE255A"/>
    <w:rsid w:val="00DF040C"/>
    <w:rsid w:val="00DF0CAC"/>
    <w:rsid w:val="00DF3A03"/>
    <w:rsid w:val="00E00DAD"/>
    <w:rsid w:val="00E06F42"/>
    <w:rsid w:val="00E07419"/>
    <w:rsid w:val="00E12E61"/>
    <w:rsid w:val="00E15CAD"/>
    <w:rsid w:val="00E2617C"/>
    <w:rsid w:val="00E2619A"/>
    <w:rsid w:val="00E26666"/>
    <w:rsid w:val="00E26D97"/>
    <w:rsid w:val="00E311D2"/>
    <w:rsid w:val="00E4651C"/>
    <w:rsid w:val="00E51ECB"/>
    <w:rsid w:val="00E539A5"/>
    <w:rsid w:val="00E5696D"/>
    <w:rsid w:val="00E574F8"/>
    <w:rsid w:val="00E72B6C"/>
    <w:rsid w:val="00E87375"/>
    <w:rsid w:val="00E878E3"/>
    <w:rsid w:val="00E87FE4"/>
    <w:rsid w:val="00E93788"/>
    <w:rsid w:val="00E93F96"/>
    <w:rsid w:val="00E95C63"/>
    <w:rsid w:val="00E9629B"/>
    <w:rsid w:val="00EA2709"/>
    <w:rsid w:val="00EC0290"/>
    <w:rsid w:val="00EC11D3"/>
    <w:rsid w:val="00EC5421"/>
    <w:rsid w:val="00EC74D8"/>
    <w:rsid w:val="00EC7FDA"/>
    <w:rsid w:val="00ED65B2"/>
    <w:rsid w:val="00EE013B"/>
    <w:rsid w:val="00EE1BB6"/>
    <w:rsid w:val="00EE2F8E"/>
    <w:rsid w:val="00EE5DD3"/>
    <w:rsid w:val="00EE5FA3"/>
    <w:rsid w:val="00EE722F"/>
    <w:rsid w:val="00EF1214"/>
    <w:rsid w:val="00EF68E1"/>
    <w:rsid w:val="00F05CC3"/>
    <w:rsid w:val="00F0787E"/>
    <w:rsid w:val="00F1316F"/>
    <w:rsid w:val="00F14324"/>
    <w:rsid w:val="00F15379"/>
    <w:rsid w:val="00F245E4"/>
    <w:rsid w:val="00F254E5"/>
    <w:rsid w:val="00F27CE6"/>
    <w:rsid w:val="00F36740"/>
    <w:rsid w:val="00F37DC0"/>
    <w:rsid w:val="00F417AE"/>
    <w:rsid w:val="00F4254D"/>
    <w:rsid w:val="00F53B3D"/>
    <w:rsid w:val="00F562A6"/>
    <w:rsid w:val="00F66A5A"/>
    <w:rsid w:val="00F716D1"/>
    <w:rsid w:val="00F74C65"/>
    <w:rsid w:val="00F74DD0"/>
    <w:rsid w:val="00F83299"/>
    <w:rsid w:val="00F851E5"/>
    <w:rsid w:val="00F86BB6"/>
    <w:rsid w:val="00F878D5"/>
    <w:rsid w:val="00F92364"/>
    <w:rsid w:val="00F9328F"/>
    <w:rsid w:val="00F96F5F"/>
    <w:rsid w:val="00FA7495"/>
    <w:rsid w:val="00FB0F57"/>
    <w:rsid w:val="00FB1C87"/>
    <w:rsid w:val="00FB3CA0"/>
    <w:rsid w:val="00FB441C"/>
    <w:rsid w:val="00FB5D82"/>
    <w:rsid w:val="00FB7621"/>
    <w:rsid w:val="00FC37D3"/>
    <w:rsid w:val="00FD33C4"/>
    <w:rsid w:val="00FD55B6"/>
    <w:rsid w:val="00FD63BA"/>
    <w:rsid w:val="00FE0F24"/>
    <w:rsid w:val="00FE2A9F"/>
    <w:rsid w:val="00FE2D98"/>
    <w:rsid w:val="00FE5741"/>
    <w:rsid w:val="00FF04CF"/>
    <w:rsid w:val="00FF0670"/>
    <w:rsid w:val="00FF0DBE"/>
    <w:rsid w:val="0DB026CF"/>
    <w:rsid w:val="5D632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82E22935-D709-4E03-B56F-008803C53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0" w:qFormat="1"/>
    <w:lsdException w:name="annotation text" w:semiHidden="1" w:unhideWhenUsed="1"/>
    <w:lsdException w:name="header" w:uiPriority="0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qFormat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rFonts w:ascii="Times New Roman" w:hAnsi="Times New Roman"/>
      <w:sz w:val="18"/>
    </w:rPr>
  </w:style>
  <w:style w:type="paragraph" w:styleId="a6">
    <w:name w:val="footnote text"/>
    <w:basedOn w:val="a"/>
    <w:link w:val="Char1"/>
    <w:qFormat/>
    <w:pPr>
      <w:snapToGrid w:val="0"/>
      <w:jc w:val="left"/>
    </w:pPr>
    <w:rPr>
      <w:sz w:val="18"/>
    </w:rPr>
  </w:style>
  <w:style w:type="table" w:styleId="a7">
    <w:name w:val="Table Grid"/>
    <w:basedOn w:val="a1"/>
    <w:uiPriority w:val="39"/>
    <w:qFormat/>
    <w:rPr>
      <w:rFonts w:ascii="等线" w:eastAsia="等线" w:hAnsi="等线"/>
      <w:kern w:val="2"/>
      <w:sz w:val="21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page number"/>
    <w:basedOn w:val="a0"/>
    <w:qFormat/>
  </w:style>
  <w:style w:type="character" w:styleId="a9">
    <w:name w:val="footnote reference"/>
    <w:qFormat/>
    <w:rPr>
      <w:vertAlign w:val="superscript"/>
    </w:rPr>
  </w:style>
  <w:style w:type="character" w:customStyle="1" w:styleId="1">
    <w:name w:val="页码1"/>
    <w:basedOn w:val="a0"/>
    <w:qFormat/>
  </w:style>
  <w:style w:type="paragraph" w:customStyle="1" w:styleId="DefaultParagraphFontParaCharCharCharCharCharChar">
    <w:name w:val="Default Paragraph Font Para Char Char Char Char Char Char"/>
    <w:basedOn w:val="a"/>
    <w:qFormat/>
    <w:pPr>
      <w:widowControl/>
      <w:spacing w:after="160" w:line="240" w:lineRule="exact"/>
      <w:jc w:val="left"/>
    </w:pPr>
  </w:style>
  <w:style w:type="character" w:customStyle="1" w:styleId="Char1">
    <w:name w:val="脚注文本 Char"/>
    <w:link w:val="a6"/>
    <w:qFormat/>
    <w:rPr>
      <w:rFonts w:ascii="Calibri" w:hAnsi="Calibri"/>
      <w:kern w:val="2"/>
      <w:sz w:val="18"/>
      <w:szCs w:val="24"/>
    </w:rPr>
  </w:style>
  <w:style w:type="character" w:customStyle="1" w:styleId="Char">
    <w:name w:val="批注框文本 Char"/>
    <w:link w:val="a3"/>
    <w:uiPriority w:val="99"/>
    <w:semiHidden/>
    <w:qFormat/>
    <w:rPr>
      <w:rFonts w:ascii="Calibri" w:hAnsi="Calibri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rFonts w:ascii="Calibri" w:hAnsi="Calibri"/>
      <w:kern w:val="2"/>
      <w:sz w:val="18"/>
      <w:szCs w:val="24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168</Words>
  <Characters>959</Characters>
  <Application>Microsoft Office Word</Application>
  <DocSecurity>0</DocSecurity>
  <Lines>7</Lines>
  <Paragraphs>2</Paragraphs>
  <ScaleCrop>false</ScaleCrop>
  <Company>Microsoft</Company>
  <LinksUpToDate>false</LinksUpToDate>
  <CharactersWithSpaces>1125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jxl</dc:title>
  <dc:creator>jxl</dc:creator>
  <cp:lastModifiedBy>lenovo</cp:lastModifiedBy>
  <cp:revision>11</cp:revision>
  <cp:lastPrinted>2016-11-03T02:06:00Z</cp:lastPrinted>
  <dcterms:created xsi:type="dcterms:W3CDTF">2022-08-22T14:19:00Z</dcterms:created>
  <dcterms:modified xsi:type="dcterms:W3CDTF">2023-06-26T07:56:00Z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A883E205FEF347559777C1EE718FFDF6_12</vt:lpwstr>
  </property>
</Properties>
</file>