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default" w:ascii="Times New Roman" w:hAnsi="Times New Roman" w:eastAsia="黑体" w:cs="仿宋_GB2312"/>
          <w:sz w:val="32"/>
          <w:szCs w:val="32"/>
          <w:lang w:val="en" w:eastAsia="zh-CN"/>
        </w:rPr>
      </w:pPr>
      <w:r>
        <w:rPr>
          <w:rFonts w:hint="eastAsia" w:ascii="Times New Roman" w:hAnsi="Times New Roman" w:eastAsia="黑体" w:cs="仿宋_GB2312"/>
          <w:sz w:val="32"/>
          <w:szCs w:val="32"/>
          <w:lang w:val="en" w:eastAsia="zh-CN"/>
        </w:rPr>
        <w:t>附件</w:t>
      </w:r>
      <w:r>
        <w:rPr>
          <w:rFonts w:hint="default" w:ascii="Times New Roman" w:hAnsi="Times New Roman" w:eastAsia="黑体" w:cs="仿宋_GB2312"/>
          <w:sz w:val="32"/>
          <w:szCs w:val="32"/>
          <w:lang w:val="en" w:eastAsia="zh-CN"/>
        </w:rPr>
        <w:t>1</w:t>
      </w:r>
    </w:p>
    <w:p>
      <w:pPr>
        <w:widowControl w:val="0"/>
        <w:numPr>
          <w:ilvl w:val="0"/>
          <w:numId w:val="0"/>
        </w:numPr>
        <w:jc w:val="center"/>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sz w:val="44"/>
          <w:szCs w:val="44"/>
          <w:lang w:val="en" w:eastAsia="zh-CN"/>
        </w:rPr>
        <w:t>中小企业服务月服务清单</w:t>
      </w:r>
    </w:p>
    <w:p>
      <w:pPr>
        <w:widowControl w:val="0"/>
        <w:numPr>
          <w:ilvl w:val="0"/>
          <w:numId w:val="0"/>
        </w:numPr>
        <w:jc w:val="both"/>
        <w:rPr>
          <w:rFonts w:hint="default" w:ascii="Times New Roman" w:hAnsi="Times New Roman" w:eastAsia="黑体" w:cs="仿宋_GB2312"/>
          <w:sz w:val="32"/>
          <w:szCs w:val="32"/>
          <w:lang w:val="en"/>
        </w:rPr>
      </w:pPr>
    </w:p>
    <w:p>
      <w:pPr>
        <w:keepNext w:val="0"/>
        <w:keepLines w:val="0"/>
        <w:widowControl/>
        <w:suppressLineNumbers w:val="0"/>
        <w:jc w:val="both"/>
        <w:rPr>
          <w:rFonts w:hint="default" w:ascii="Times New Roman" w:hAnsi="Times New Roman" w:eastAsia="楷体_GB2312" w:cs="仿宋_GB2312"/>
          <w:b/>
          <w:bCs/>
          <w:sz w:val="32"/>
          <w:szCs w:val="32"/>
          <w:vertAlign w:val="baseline"/>
          <w:lang w:val="en"/>
        </w:rPr>
      </w:pPr>
      <w:r>
        <w:rPr>
          <w:rFonts w:hint="eastAsia" w:ascii="黑体" w:hAnsi="黑体" w:eastAsia="黑体" w:cs="黑体"/>
          <w:b w:val="0"/>
          <w:bCs w:val="0"/>
          <w:sz w:val="32"/>
          <w:szCs w:val="32"/>
          <w:vertAlign w:val="baseline"/>
          <w:lang w:val="en" w:eastAsia="zh-CN"/>
        </w:rPr>
        <w:t>一、省工信厅十项服务活动</w:t>
      </w:r>
    </w:p>
    <w:tbl>
      <w:tblPr>
        <w:tblStyle w:val="4"/>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top"/>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序号</w:t>
            </w:r>
          </w:p>
        </w:tc>
        <w:tc>
          <w:tcPr>
            <w:tcW w:w="7630" w:type="dxa"/>
            <w:noWrap w:val="0"/>
            <w:vAlign w:val="top"/>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bCs/>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举办2021“创客中国”江苏省</w:t>
            </w:r>
            <w:r>
              <w:rPr>
                <w:rFonts w:hint="eastAsia" w:ascii="仿宋_GB2312" w:hAnsi="仿宋_GB2312" w:eastAsia="仿宋_GB2312" w:cs="仿宋_GB2312"/>
                <w:b w:val="0"/>
                <w:bCs w:val="0"/>
                <w:sz w:val="24"/>
                <w:szCs w:val="24"/>
                <w:vertAlign w:val="baseline"/>
                <w:lang w:val="en" w:eastAsia="zh-CN"/>
              </w:rPr>
              <w:t>中小企业</w:t>
            </w:r>
            <w:r>
              <w:rPr>
                <w:rFonts w:hint="eastAsia" w:ascii="仿宋_GB2312" w:hAnsi="仿宋_GB2312" w:eastAsia="仿宋_GB2312" w:cs="仿宋_GB2312"/>
                <w:b w:val="0"/>
                <w:bCs w:val="0"/>
                <w:sz w:val="24"/>
                <w:szCs w:val="24"/>
                <w:vertAlign w:val="baseline"/>
                <w:lang w:val="en-US" w:eastAsia="zh-CN"/>
              </w:rPr>
              <w:t>创新创业大赛，</w:t>
            </w:r>
            <w:r>
              <w:rPr>
                <w:rFonts w:hint="default" w:ascii="仿宋_GB2312" w:hAnsi="仿宋_GB2312" w:eastAsia="仿宋_GB2312" w:cs="仿宋_GB2312"/>
                <w:b w:val="0"/>
                <w:bCs w:val="0"/>
                <w:sz w:val="24"/>
                <w:szCs w:val="24"/>
                <w:vertAlign w:val="baseline"/>
                <w:lang w:val="en-US" w:eastAsia="zh-CN"/>
              </w:rPr>
              <w:t>打造交流展示、项目孵化、产融对接的平台</w:t>
            </w:r>
            <w:r>
              <w:rPr>
                <w:rFonts w:hint="eastAsia" w:ascii="仿宋_GB2312" w:hAnsi="仿宋_GB2312" w:eastAsia="仿宋_GB2312" w:cs="仿宋_GB2312"/>
                <w:b w:val="0"/>
                <w:bCs w:val="0"/>
                <w:sz w:val="24"/>
                <w:szCs w:val="24"/>
                <w:vertAlign w:val="baseline"/>
                <w:lang w:val="en-US" w:eastAsia="zh-CN"/>
              </w:rPr>
              <w:t>，发掘培育一批创新型中小企业。6月启动报名征集活动。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sz w:val="24"/>
                <w:szCs w:val="24"/>
                <w:lang w:val="en-US" w:eastAsia="zh-CN"/>
              </w:rPr>
              <w:t>开展全国中小企业网上百日招聘高校毕业生活动，组织高校毕业生与中小企业就业对接。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eastAsia="zh-CN"/>
              </w:rPr>
              <w:t>加强</w:t>
            </w:r>
            <w:r>
              <w:rPr>
                <w:rFonts w:hint="default" w:ascii="仿宋_GB2312" w:hAnsi="仿宋_GB2312" w:eastAsia="仿宋_GB2312" w:cs="仿宋_GB2312"/>
                <w:sz w:val="24"/>
                <w:szCs w:val="24"/>
              </w:rPr>
              <w:t>对优质中小企业</w:t>
            </w:r>
            <w:r>
              <w:rPr>
                <w:rFonts w:hint="default" w:ascii="仿宋_GB2312" w:hAnsi="仿宋_GB2312" w:eastAsia="仿宋_GB2312" w:cs="仿宋_GB2312"/>
                <w:sz w:val="24"/>
                <w:szCs w:val="24"/>
                <w:lang w:eastAsia="zh-CN"/>
              </w:rPr>
              <w:t>的</w:t>
            </w:r>
            <w:r>
              <w:rPr>
                <w:rFonts w:hint="default" w:ascii="仿宋_GB2312" w:hAnsi="仿宋_GB2312" w:eastAsia="仿宋_GB2312" w:cs="仿宋_GB2312"/>
                <w:sz w:val="24"/>
                <w:szCs w:val="24"/>
              </w:rPr>
              <w:t>辅导培育，</w:t>
            </w:r>
            <w:r>
              <w:rPr>
                <w:rFonts w:hint="default" w:ascii="仿宋_GB2312" w:hAnsi="仿宋_GB2312" w:eastAsia="仿宋_GB2312" w:cs="仿宋_GB2312"/>
                <w:sz w:val="24"/>
                <w:szCs w:val="24"/>
                <w:lang w:eastAsia="zh-CN"/>
              </w:rPr>
              <w:t>组织对有挂牌、上市意向的专精特新“小巨人”企业开展专题培训。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val="0"/>
                <w:bCs w:val="0"/>
                <w:sz w:val="24"/>
                <w:szCs w:val="24"/>
                <w:vertAlign w:val="baseline"/>
                <w:lang w:val="en-US"/>
              </w:rPr>
            </w:pPr>
            <w:r>
              <w:rPr>
                <w:rFonts w:ascii="仿宋_GB2312" w:hAnsi="仿宋_GB2312" w:eastAsia="仿宋_GB2312" w:cs="仿宋_GB2312"/>
                <w:sz w:val="24"/>
                <w:szCs w:val="24"/>
              </w:rPr>
              <w:t>搭建线上线下银企对接服务平台，联合金融机构举办银企对接会，推动中小企业线上融资服务平台建设，进一步提升小微企业融资服务覆盖面。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val="0"/>
                <w:bCs w:val="0"/>
                <w:sz w:val="24"/>
                <w:szCs w:val="24"/>
                <w:vertAlign w:val="baseline"/>
                <w:lang w:val="en-US"/>
              </w:rPr>
            </w:pPr>
            <w:r>
              <w:rPr>
                <w:rFonts w:hint="default" w:ascii="仿宋_GB2312" w:hAnsi="仿宋_GB2312" w:eastAsia="仿宋_GB2312" w:cs="仿宋_GB2312"/>
                <w:sz w:val="24"/>
                <w:szCs w:val="24"/>
                <w:shd w:val="clear" w:color="auto" w:fill="auto"/>
                <w:lang w:eastAsia="zh-CN"/>
              </w:rPr>
              <w:t>“三走进”公益服务行活动。以国家和省级小微企业双创示范基地为载体，联合国家和省级中小企业公共服务示范平台，走进基层、基地、企业，在全省开展</w:t>
            </w:r>
            <w:r>
              <w:rPr>
                <w:rFonts w:hint="default" w:ascii="仿宋_GB2312" w:hAnsi="仿宋_GB2312" w:eastAsia="仿宋_GB2312" w:cs="仿宋_GB2312"/>
                <w:sz w:val="24"/>
                <w:szCs w:val="24"/>
                <w:shd w:val="clear" w:color="auto" w:fill="auto"/>
                <w:lang w:val="en-US" w:eastAsia="zh-CN"/>
              </w:rPr>
              <w:t>10场以上服务活动。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shd w:val="clear" w:color="auto" w:fill="auto"/>
                <w:lang w:val="en-US" w:eastAsia="zh-CN"/>
              </w:rPr>
            </w:pPr>
            <w:r>
              <w:rPr>
                <w:rFonts w:hint="default" w:ascii="仿宋_GB2312" w:hAnsi="仿宋_GB2312" w:eastAsia="仿宋_GB2312" w:cs="仿宋_GB2312"/>
                <w:bCs w:val="0"/>
                <w:sz w:val="24"/>
                <w:szCs w:val="24"/>
              </w:rPr>
              <w:t>开展</w:t>
            </w:r>
            <w:r>
              <w:rPr>
                <w:rFonts w:hint="default" w:ascii="仿宋_GB2312" w:hAnsi="仿宋_GB2312" w:eastAsia="仿宋_GB2312" w:cs="仿宋_GB2312"/>
                <w:sz w:val="24"/>
                <w:szCs w:val="24"/>
              </w:rPr>
              <w:t>“</w:t>
            </w:r>
            <w:r>
              <w:rPr>
                <w:rFonts w:hint="default" w:ascii="仿宋_GB2312" w:hAnsi="仿宋_GB2312" w:eastAsia="仿宋_GB2312" w:cs="仿宋_GB2312"/>
                <w:sz w:val="24"/>
                <w:szCs w:val="24"/>
                <w:lang w:eastAsia="zh-CN"/>
              </w:rPr>
              <w:t>苏创大讲堂</w:t>
            </w:r>
            <w:r>
              <w:rPr>
                <w:rFonts w:hint="default" w:ascii="仿宋_GB2312" w:hAnsi="仿宋_GB2312" w:eastAsia="仿宋_GB2312" w:cs="仿宋_GB2312"/>
                <w:sz w:val="24"/>
                <w:szCs w:val="24"/>
              </w:rPr>
              <w:t>”线上</w:t>
            </w:r>
            <w:r>
              <w:rPr>
                <w:rFonts w:hint="default" w:ascii="仿宋_GB2312" w:hAnsi="仿宋_GB2312" w:eastAsia="仿宋_GB2312" w:cs="仿宋_GB2312"/>
                <w:sz w:val="24"/>
                <w:szCs w:val="24"/>
                <w:lang w:eastAsia="zh-CN"/>
              </w:rPr>
              <w:t>线下</w:t>
            </w:r>
            <w:r>
              <w:rPr>
                <w:rFonts w:hint="default" w:ascii="仿宋_GB2312" w:hAnsi="仿宋_GB2312" w:eastAsia="仿宋_GB2312" w:cs="仿宋_GB2312"/>
                <w:sz w:val="24"/>
                <w:szCs w:val="24"/>
              </w:rPr>
              <w:t>培训</w:t>
            </w:r>
            <w:r>
              <w:rPr>
                <w:rFonts w:hint="eastAsia" w:ascii="仿宋_GB2312" w:hAnsi="仿宋_GB2312" w:eastAsia="仿宋_GB2312" w:cs="仿宋_GB2312"/>
                <w:sz w:val="24"/>
                <w:szCs w:val="24"/>
                <w:lang w:eastAsia="zh-CN"/>
              </w:rPr>
              <w:t>活动和服务</w:t>
            </w:r>
            <w:r>
              <w:rPr>
                <w:rFonts w:hint="default"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shd w:val="clear" w:color="auto" w:fill="auto"/>
                <w:lang w:val="en-US" w:eastAsia="zh-CN"/>
              </w:rPr>
            </w:pPr>
            <w:r>
              <w:rPr>
                <w:rFonts w:hint="eastAsia" w:ascii="仿宋_GB2312" w:hAnsi="仿宋_GB2312" w:eastAsia="仿宋_GB2312" w:cs="仿宋_GB2312"/>
                <w:sz w:val="24"/>
                <w:szCs w:val="24"/>
                <w:lang w:val="en-US" w:eastAsia="zh-CN"/>
              </w:rPr>
              <w:t>国家小微企业创业创新示范基地和中小企业公共服务示范平台创建培育。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sz w:val="24"/>
                <w:szCs w:val="24"/>
                <w:lang w:val="en-US" w:eastAsia="zh-CN"/>
              </w:rPr>
              <w:t>中小企业专精特新发展培育相关政策宣讲，指导各地开展专精特新项目和资金申报。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宣传专精特新“小巨人”企业创新发展案例，引导中小企业走“专精特新”发展道路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10</w:t>
            </w:r>
          </w:p>
        </w:tc>
        <w:tc>
          <w:tcPr>
            <w:tcW w:w="763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持续</w:t>
            </w:r>
            <w:r>
              <w:rPr>
                <w:rFonts w:hint="default" w:ascii="仿宋_GB2312" w:hAnsi="仿宋_GB2312" w:eastAsia="仿宋_GB2312" w:cs="仿宋_GB2312"/>
                <w:sz w:val="24"/>
                <w:szCs w:val="24"/>
              </w:rPr>
              <w:t>实施“千企升级”行动计划，</w:t>
            </w:r>
            <w:r>
              <w:rPr>
                <w:rFonts w:hint="default" w:ascii="仿宋_GB2312" w:hAnsi="仿宋_GB2312" w:eastAsia="仿宋_GB2312" w:cs="仿宋_GB2312"/>
                <w:sz w:val="24"/>
                <w:szCs w:val="24"/>
                <w:lang w:eastAsia="zh-CN"/>
              </w:rPr>
              <w:t>开展</w:t>
            </w:r>
            <w:r>
              <w:rPr>
                <w:rFonts w:hint="default" w:ascii="仿宋_GB2312" w:hAnsi="仿宋_GB2312" w:eastAsia="仿宋_GB2312" w:cs="仿宋_GB2312"/>
                <w:sz w:val="24"/>
                <w:szCs w:val="24"/>
              </w:rPr>
              <w:t>全省专精特新小巨人培育</w:t>
            </w:r>
            <w:r>
              <w:rPr>
                <w:rFonts w:hint="eastAsia" w:ascii="仿宋_GB2312" w:hAnsi="仿宋_GB2312" w:eastAsia="仿宋_GB2312" w:cs="仿宋_GB2312"/>
                <w:sz w:val="24"/>
                <w:szCs w:val="24"/>
                <w:lang w:eastAsia="zh-CN"/>
              </w:rPr>
              <w:t>巡诊和学习交流活动。</w:t>
            </w:r>
          </w:p>
        </w:tc>
      </w:tr>
    </w:tbl>
    <w:p>
      <w:pPr>
        <w:keepNext w:val="0"/>
        <w:keepLines w:val="0"/>
        <w:widowControl/>
        <w:suppressLineNumbers w:val="0"/>
        <w:jc w:val="both"/>
        <w:rPr>
          <w:rFonts w:hint="eastAsia" w:ascii="黑体" w:hAnsi="黑体" w:eastAsia="黑体" w:cs="黑体"/>
          <w:b w:val="0"/>
          <w:bCs w:val="0"/>
          <w:sz w:val="32"/>
          <w:szCs w:val="32"/>
          <w:vertAlign w:val="baseline"/>
          <w:lang w:val="en" w:eastAsia="zh-CN"/>
        </w:rPr>
      </w:pPr>
    </w:p>
    <w:p>
      <w:pPr>
        <w:keepNext w:val="0"/>
        <w:keepLines w:val="0"/>
        <w:widowControl/>
        <w:suppressLineNumbers w:val="0"/>
        <w:jc w:val="both"/>
        <w:rPr>
          <w:rFonts w:hint="eastAsia" w:ascii="黑体" w:hAnsi="黑体" w:eastAsia="黑体" w:cs="黑体"/>
          <w:b w:val="0"/>
          <w:bCs w:val="0"/>
          <w:sz w:val="32"/>
          <w:szCs w:val="32"/>
          <w:vertAlign w:val="baseline"/>
          <w:lang w:val="en" w:eastAsia="zh-CN"/>
        </w:rPr>
      </w:pPr>
    </w:p>
    <w:p>
      <w:pPr>
        <w:keepNext w:val="0"/>
        <w:keepLines w:val="0"/>
        <w:widowControl/>
        <w:suppressLineNumbers w:val="0"/>
        <w:jc w:val="both"/>
        <w:rPr>
          <w:rFonts w:hint="eastAsia" w:ascii="黑体" w:hAnsi="黑体" w:eastAsia="黑体" w:cs="黑体"/>
          <w:b w:val="0"/>
          <w:bCs w:val="0"/>
          <w:sz w:val="32"/>
          <w:szCs w:val="32"/>
          <w:vertAlign w:val="baseline"/>
          <w:lang w:val="en" w:eastAsia="zh-CN"/>
        </w:rPr>
      </w:pPr>
      <w:bookmarkStart w:id="0" w:name="_GoBack"/>
      <w:bookmarkEnd w:id="0"/>
      <w:r>
        <w:rPr>
          <w:rFonts w:hint="eastAsia" w:ascii="黑体" w:hAnsi="黑体" w:eastAsia="黑体" w:cs="黑体"/>
          <w:b w:val="0"/>
          <w:bCs w:val="0"/>
          <w:sz w:val="32"/>
          <w:szCs w:val="32"/>
          <w:vertAlign w:val="baseline"/>
          <w:lang w:val="en" w:eastAsia="zh-CN"/>
        </w:rPr>
        <w:t>二、各地推动开展十大重点领域服务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144"/>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序号</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重点服务领域</w:t>
            </w:r>
          </w:p>
        </w:tc>
        <w:tc>
          <w:tcPr>
            <w:tcW w:w="5483" w:type="dxa"/>
            <w:noWrap w:val="0"/>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主要服务内容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政策服务</w:t>
            </w:r>
          </w:p>
        </w:tc>
        <w:tc>
          <w:tcPr>
            <w:tcW w:w="5483"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val="en"/>
              </w:rPr>
              <w:t>加强对《中小企业促进法》</w:t>
            </w:r>
            <w:r>
              <w:rPr>
                <w:rFonts w:hint="eastAsia" w:ascii="仿宋_GB2312" w:hAnsi="仿宋_GB2312" w:eastAsia="仿宋_GB2312" w:cs="仿宋_GB2312"/>
                <w:b w:val="0"/>
                <w:bCs w:val="0"/>
                <w:sz w:val="24"/>
                <w:szCs w:val="24"/>
                <w:lang w:val="en-US" w:eastAsia="zh-CN"/>
              </w:rPr>
              <w:t>《保障中小企业款项支付条例》</w:t>
            </w:r>
            <w:r>
              <w:rPr>
                <w:rFonts w:hint="eastAsia" w:ascii="仿宋_GB2312" w:hAnsi="仿宋_GB2312" w:eastAsia="仿宋_GB2312" w:cs="仿宋_GB2312"/>
                <w:b w:val="0"/>
                <w:bCs w:val="0"/>
                <w:sz w:val="24"/>
                <w:szCs w:val="24"/>
                <w:lang w:val="en" w:eastAsia="zh-CN"/>
              </w:rPr>
              <w:t>等法律法规和惠企政策的宣传解读，</w:t>
            </w:r>
            <w:r>
              <w:rPr>
                <w:rFonts w:hint="eastAsia" w:ascii="仿宋_GB2312" w:hAnsi="仿宋_GB2312" w:eastAsia="仿宋_GB2312" w:cs="仿宋_GB2312"/>
                <w:b w:val="0"/>
                <w:bCs w:val="0"/>
                <w:sz w:val="24"/>
                <w:szCs w:val="24"/>
              </w:rPr>
              <w:t>发挥各级中小企业政策信息互联网</w:t>
            </w:r>
            <w:r>
              <w:rPr>
                <w:rFonts w:hint="eastAsia" w:ascii="仿宋_GB2312" w:hAnsi="仿宋_GB2312" w:eastAsia="仿宋_GB2312" w:cs="仿宋_GB2312"/>
                <w:b w:val="0"/>
                <w:bCs w:val="0"/>
                <w:sz w:val="24"/>
                <w:szCs w:val="24"/>
                <w:lang w:eastAsia="zh-CN"/>
              </w:rPr>
              <w:t>发布</w:t>
            </w:r>
            <w:r>
              <w:rPr>
                <w:rFonts w:hint="eastAsia" w:ascii="仿宋_GB2312" w:hAnsi="仿宋_GB2312" w:eastAsia="仿宋_GB2312" w:cs="仿宋_GB2312"/>
                <w:b w:val="0"/>
                <w:bCs w:val="0"/>
                <w:sz w:val="24"/>
                <w:szCs w:val="24"/>
              </w:rPr>
              <w:t>平台作用，精准</w:t>
            </w:r>
            <w:r>
              <w:rPr>
                <w:rFonts w:hint="eastAsia" w:ascii="仿宋_GB2312" w:hAnsi="仿宋_GB2312" w:eastAsia="仿宋_GB2312" w:cs="仿宋_GB2312"/>
                <w:b w:val="0"/>
                <w:bCs w:val="0"/>
                <w:sz w:val="24"/>
                <w:szCs w:val="24"/>
                <w:lang w:eastAsia="zh-CN"/>
              </w:rPr>
              <w:t>匹配</w:t>
            </w:r>
            <w:r>
              <w:rPr>
                <w:rFonts w:hint="eastAsia" w:ascii="仿宋_GB2312" w:hAnsi="仿宋_GB2312" w:eastAsia="仿宋_GB2312" w:cs="仿宋_GB2312"/>
                <w:b w:val="0"/>
                <w:bCs w:val="0"/>
                <w:sz w:val="24"/>
                <w:szCs w:val="24"/>
              </w:rPr>
              <w:t>推送</w:t>
            </w:r>
            <w:r>
              <w:rPr>
                <w:rFonts w:hint="eastAsia" w:ascii="仿宋_GB2312" w:hAnsi="仿宋_GB2312" w:eastAsia="仿宋_GB2312" w:cs="仿宋_GB2312"/>
                <w:b w:val="0"/>
                <w:bCs w:val="0"/>
                <w:sz w:val="24"/>
                <w:szCs w:val="24"/>
                <w:lang w:eastAsia="zh-CN"/>
              </w:rPr>
              <w:t>政策</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 w:eastAsia="zh-CN"/>
              </w:rPr>
              <w:t>打通政策落地“最后一公里”。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val="en"/>
              </w:rPr>
              <w:t>创新和</w:t>
            </w:r>
            <w:r>
              <w:rPr>
                <w:rFonts w:hint="eastAsia" w:ascii="仿宋_GB2312" w:hAnsi="仿宋_GB2312" w:eastAsia="仿宋_GB2312" w:cs="仿宋_GB2312"/>
                <w:b w:val="0"/>
                <w:bCs w:val="0"/>
                <w:sz w:val="24"/>
                <w:szCs w:val="24"/>
              </w:rPr>
              <w:t>技术服务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开展技术研发、小试中试、质量检测、知识产权等服务，</w:t>
            </w:r>
            <w:r>
              <w:rPr>
                <w:rFonts w:hint="eastAsia" w:ascii="仿宋_GB2312" w:hAnsi="仿宋_GB2312" w:eastAsia="仿宋_GB2312" w:cs="仿宋_GB2312"/>
                <w:b w:val="0"/>
                <w:bCs w:val="0"/>
                <w:sz w:val="24"/>
                <w:szCs w:val="24"/>
                <w:lang w:eastAsia="zh-CN"/>
              </w:rPr>
              <w:t>举办</w:t>
            </w:r>
            <w:r>
              <w:rPr>
                <w:rFonts w:hint="eastAsia" w:ascii="仿宋_GB2312" w:hAnsi="仿宋_GB2312" w:eastAsia="仿宋_GB2312" w:cs="仿宋_GB2312"/>
                <w:b w:val="0"/>
                <w:bCs w:val="0"/>
                <w:sz w:val="24"/>
                <w:szCs w:val="24"/>
                <w:lang w:val="en"/>
              </w:rPr>
              <w:t>技术难题揭榜竞标、</w:t>
            </w:r>
            <w:r>
              <w:rPr>
                <w:rFonts w:hint="eastAsia" w:ascii="仿宋_GB2312" w:hAnsi="仿宋_GB2312" w:eastAsia="仿宋_GB2312" w:cs="仿宋_GB2312"/>
                <w:b w:val="0"/>
                <w:bCs w:val="0"/>
                <w:sz w:val="24"/>
                <w:szCs w:val="24"/>
              </w:rPr>
              <w:t>创新成果推介</w:t>
            </w:r>
            <w:r>
              <w:rPr>
                <w:rFonts w:hint="eastAsia" w:ascii="仿宋_GB2312" w:hAnsi="仿宋_GB2312" w:eastAsia="仿宋_GB2312" w:cs="仿宋_GB2312"/>
                <w:b w:val="0"/>
                <w:bCs w:val="0"/>
                <w:sz w:val="24"/>
                <w:szCs w:val="24"/>
                <w:lang w:val="en"/>
              </w:rPr>
              <w:t>等活动，助力</w:t>
            </w:r>
            <w:r>
              <w:rPr>
                <w:rFonts w:hint="eastAsia" w:ascii="仿宋_GB2312" w:hAnsi="仿宋_GB2312" w:eastAsia="仿宋_GB2312" w:cs="仿宋_GB2312"/>
                <w:b w:val="0"/>
                <w:bCs w:val="0"/>
                <w:sz w:val="24"/>
                <w:szCs w:val="24"/>
                <w:lang w:val="en" w:eastAsia="zh-CN"/>
              </w:rPr>
              <w:t>中小</w:t>
            </w:r>
            <w:r>
              <w:rPr>
                <w:rFonts w:hint="eastAsia" w:ascii="仿宋_GB2312" w:hAnsi="仿宋_GB2312" w:eastAsia="仿宋_GB2312" w:cs="仿宋_GB2312"/>
                <w:b w:val="0"/>
                <w:bCs w:val="0"/>
                <w:sz w:val="24"/>
                <w:szCs w:val="24"/>
                <w:lang w:val="en"/>
              </w:rPr>
              <w:t>企业</w:t>
            </w:r>
            <w:r>
              <w:rPr>
                <w:rFonts w:hint="eastAsia" w:ascii="仿宋_GB2312" w:hAnsi="仿宋_GB2312" w:eastAsia="仿宋_GB2312" w:cs="仿宋_GB2312"/>
                <w:b w:val="0"/>
                <w:bCs w:val="0"/>
                <w:sz w:val="24"/>
                <w:szCs w:val="24"/>
                <w:lang w:eastAsia="zh-CN"/>
              </w:rPr>
              <w:t>提升</w:t>
            </w:r>
            <w:r>
              <w:rPr>
                <w:rFonts w:hint="eastAsia" w:ascii="仿宋_GB2312" w:hAnsi="仿宋_GB2312" w:eastAsia="仿宋_GB2312" w:cs="仿宋_GB2312"/>
                <w:b w:val="0"/>
                <w:bCs w:val="0"/>
                <w:sz w:val="24"/>
                <w:szCs w:val="24"/>
              </w:rPr>
              <w:t>创新力和竞争力。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数字化赋能服务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eastAsia="zh-CN"/>
              </w:rPr>
              <w:t>推介</w:t>
            </w:r>
            <w:r>
              <w:rPr>
                <w:rFonts w:hint="eastAsia" w:ascii="仿宋_GB2312" w:hAnsi="仿宋_GB2312" w:eastAsia="仿宋_GB2312" w:cs="仿宋_GB2312"/>
                <w:b w:val="0"/>
                <w:bCs w:val="0"/>
                <w:sz w:val="24"/>
                <w:szCs w:val="24"/>
              </w:rPr>
              <w:t>一批</w:t>
            </w:r>
            <w:r>
              <w:rPr>
                <w:rFonts w:hint="eastAsia" w:ascii="仿宋_GB2312" w:hAnsi="仿宋_GB2312" w:eastAsia="仿宋_GB2312" w:cs="仿宋_GB2312"/>
                <w:b w:val="0"/>
                <w:bCs w:val="0"/>
                <w:sz w:val="24"/>
                <w:szCs w:val="24"/>
                <w:lang w:eastAsia="zh-CN"/>
              </w:rPr>
              <w:t>面向</w:t>
            </w:r>
            <w:r>
              <w:rPr>
                <w:rFonts w:hint="eastAsia" w:ascii="仿宋_GB2312" w:hAnsi="仿宋_GB2312" w:eastAsia="仿宋_GB2312" w:cs="仿宋_GB2312"/>
                <w:b w:val="0"/>
                <w:bCs w:val="0"/>
                <w:sz w:val="24"/>
                <w:szCs w:val="24"/>
              </w:rPr>
              <w:t>中小企业需求的数字化平台、系统解决方案、产品和服务，支持中小企业加快数字化改造</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
              </w:rPr>
              <w:t>支持企业</w:t>
            </w:r>
            <w:r>
              <w:rPr>
                <w:rFonts w:hint="eastAsia" w:ascii="仿宋_GB2312" w:hAnsi="仿宋_GB2312" w:eastAsia="仿宋_GB2312" w:cs="仿宋_GB2312"/>
                <w:b w:val="0"/>
                <w:bCs w:val="0"/>
                <w:sz w:val="24"/>
                <w:szCs w:val="24"/>
                <w:lang w:val="en-US" w:eastAsia="zh-CN"/>
              </w:rPr>
              <w:t>建设智能生产线、智能车间和智能工厂，实现精益生产、精细管理和智能决策。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2144" w:type="dxa"/>
            <w:noWrap w:val="0"/>
            <w:vAlign w:val="center"/>
          </w:tcPr>
          <w:p>
            <w:pPr>
              <w:jc w:val="center"/>
              <w:rPr>
                <w:rFonts w:hint="eastAsia" w:ascii="仿宋_GB2312" w:hAnsi="仿宋_GB2312" w:eastAsia="仿宋_GB2312" w:cs="仿宋_GB2312"/>
                <w:b w:val="0"/>
                <w:bCs w:val="0"/>
                <w:sz w:val="24"/>
                <w:szCs w:val="24"/>
                <w:lang w:val="en" w:eastAsia="zh-CN"/>
              </w:rPr>
            </w:pPr>
            <w:r>
              <w:rPr>
                <w:rFonts w:hint="eastAsia" w:ascii="仿宋_GB2312" w:hAnsi="仿宋_GB2312" w:eastAsia="仿宋_GB2312" w:cs="仿宋_GB2312"/>
                <w:b w:val="0"/>
                <w:bCs w:val="0"/>
                <w:sz w:val="24"/>
                <w:szCs w:val="24"/>
                <w:lang w:val="en-US" w:eastAsia="zh-CN"/>
              </w:rPr>
              <w:t>工业设计服务</w:t>
            </w:r>
          </w:p>
        </w:tc>
        <w:tc>
          <w:tcPr>
            <w:tcW w:w="5483" w:type="dxa"/>
            <w:noWrap w:val="0"/>
            <w:vAlign w:val="center"/>
          </w:tcPr>
          <w:p>
            <w:pPr>
              <w:jc w:val="both"/>
              <w:rPr>
                <w:rFonts w:hint="eastAsia" w:ascii="仿宋_GB2312" w:hAnsi="仿宋_GB2312" w:eastAsia="仿宋_GB2312" w:cs="仿宋_GB2312"/>
                <w:b w:val="0"/>
                <w:bCs w:val="0"/>
                <w:sz w:val="24"/>
                <w:szCs w:val="24"/>
                <w:lang w:val="en" w:eastAsia="zh-CN"/>
              </w:rPr>
            </w:pPr>
            <w:r>
              <w:rPr>
                <w:rFonts w:hint="eastAsia" w:ascii="仿宋_GB2312" w:hAnsi="仿宋_GB2312" w:eastAsia="仿宋_GB2312" w:cs="仿宋_GB2312"/>
                <w:b w:val="0"/>
                <w:bCs w:val="0"/>
                <w:sz w:val="24"/>
                <w:szCs w:val="24"/>
                <w:lang w:val="en-US" w:eastAsia="zh-CN"/>
              </w:rPr>
              <w:t>提供产品设计、功能设计、结构设计、品牌设计等服务，强化工业设计在集成创新、时尚高端化方面的带动</w:t>
            </w:r>
            <w:r>
              <w:rPr>
                <w:rFonts w:hint="eastAsia" w:ascii="仿宋_GB2312" w:hAnsi="仿宋_GB2312" w:eastAsia="仿宋_GB2312" w:cs="仿宋_GB2312"/>
                <w:b w:val="0"/>
                <w:bCs w:val="0"/>
                <w:sz w:val="24"/>
                <w:szCs w:val="24"/>
                <w:lang w:val="en" w:eastAsia="zh-CN"/>
              </w:rPr>
              <w:t>作用</w:t>
            </w:r>
            <w:r>
              <w:rPr>
                <w:rFonts w:hint="eastAsia" w:ascii="仿宋_GB2312" w:hAnsi="仿宋_GB2312" w:eastAsia="仿宋_GB2312" w:cs="仿宋_GB2312"/>
                <w:b w:val="0"/>
                <w:bCs w:val="0"/>
                <w:sz w:val="24"/>
                <w:szCs w:val="24"/>
                <w:lang w:val="en-US" w:eastAsia="zh-CN"/>
              </w:rPr>
              <w:t>，提升产品附加值。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创业服务</w:t>
            </w:r>
          </w:p>
        </w:tc>
        <w:tc>
          <w:tcPr>
            <w:tcW w:w="5483" w:type="dxa"/>
            <w:noWrap w:val="0"/>
            <w:vAlign w:val="center"/>
          </w:tcPr>
          <w:p>
            <w:pPr>
              <w:keepNext w:val="0"/>
              <w:keepLines w:val="0"/>
              <w:widowControl/>
              <w:suppressLineNumbers w:val="0"/>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开展创业大讲堂等活动，加强对创业者商业策划、风险防范等方面的辅导，及时提供</w:t>
            </w:r>
            <w:r>
              <w:rPr>
                <w:rFonts w:hint="eastAsia" w:ascii="仿宋_GB2312" w:hAnsi="仿宋_GB2312" w:eastAsia="仿宋_GB2312" w:cs="仿宋_GB2312"/>
                <w:b w:val="0"/>
                <w:bCs w:val="0"/>
                <w:sz w:val="24"/>
                <w:szCs w:val="24"/>
                <w:lang w:val="en"/>
              </w:rPr>
              <w:t>登记注册</w:t>
            </w:r>
            <w:r>
              <w:rPr>
                <w:rFonts w:hint="eastAsia" w:ascii="仿宋_GB2312" w:hAnsi="仿宋_GB2312" w:eastAsia="仿宋_GB2312" w:cs="仿宋_GB2312"/>
                <w:b w:val="0"/>
                <w:bCs w:val="0"/>
                <w:sz w:val="24"/>
                <w:szCs w:val="24"/>
                <w:lang w:val="en" w:eastAsia="zh-CN"/>
              </w:rPr>
              <w:t>、</w:t>
            </w:r>
            <w:r>
              <w:rPr>
                <w:rFonts w:hint="eastAsia" w:ascii="仿宋_GB2312" w:hAnsi="仿宋_GB2312" w:eastAsia="仿宋_GB2312" w:cs="仿宋_GB2312"/>
                <w:b w:val="0"/>
                <w:bCs w:val="0"/>
                <w:sz w:val="24"/>
                <w:szCs w:val="24"/>
                <w:lang w:val="en"/>
              </w:rPr>
              <w:t>市场营销、</w:t>
            </w:r>
            <w:r>
              <w:rPr>
                <w:rFonts w:hint="eastAsia" w:ascii="仿宋_GB2312" w:hAnsi="仿宋_GB2312" w:eastAsia="仿宋_GB2312" w:cs="仿宋_GB2312"/>
                <w:b w:val="0"/>
                <w:bCs w:val="0"/>
                <w:sz w:val="24"/>
                <w:szCs w:val="24"/>
              </w:rPr>
              <w:t>跟踪扶持等“伴随式”服务，提高创业成功率。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管理咨询服务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开展</w:t>
            </w:r>
            <w:r>
              <w:rPr>
                <w:rFonts w:hint="eastAsia" w:ascii="仿宋_GB2312" w:hAnsi="仿宋_GB2312" w:eastAsia="仿宋_GB2312" w:cs="仿宋_GB2312"/>
                <w:b w:val="0"/>
                <w:bCs w:val="0"/>
                <w:color w:val="000000"/>
                <w:sz w:val="24"/>
                <w:szCs w:val="24"/>
              </w:rPr>
              <w:t>管理制度、</w:t>
            </w:r>
            <w:r>
              <w:rPr>
                <w:rFonts w:hint="eastAsia" w:ascii="仿宋_GB2312" w:hAnsi="仿宋_GB2312" w:eastAsia="仿宋_GB2312" w:cs="仿宋_GB2312"/>
                <w:b w:val="0"/>
                <w:bCs w:val="0"/>
                <w:color w:val="000000"/>
                <w:sz w:val="24"/>
                <w:szCs w:val="24"/>
                <w:lang w:eastAsia="zh-CN"/>
              </w:rPr>
              <w:t>生产</w:t>
            </w:r>
            <w:r>
              <w:rPr>
                <w:rFonts w:hint="eastAsia" w:ascii="仿宋_GB2312" w:hAnsi="仿宋_GB2312" w:eastAsia="仿宋_GB2312" w:cs="仿宋_GB2312"/>
                <w:b w:val="0"/>
                <w:bCs w:val="0"/>
                <w:color w:val="000000"/>
                <w:sz w:val="24"/>
                <w:szCs w:val="24"/>
              </w:rPr>
              <w:t>运营、质量标准等</w:t>
            </w:r>
            <w:r>
              <w:rPr>
                <w:rFonts w:hint="eastAsia" w:ascii="仿宋_GB2312" w:hAnsi="仿宋_GB2312" w:eastAsia="仿宋_GB2312" w:cs="仿宋_GB2312"/>
                <w:b w:val="0"/>
                <w:bCs w:val="0"/>
                <w:color w:val="000000"/>
                <w:sz w:val="24"/>
                <w:szCs w:val="24"/>
                <w:lang w:val="en"/>
              </w:rPr>
              <w:t>方面的</w:t>
            </w:r>
            <w:r>
              <w:rPr>
                <w:rFonts w:hint="eastAsia" w:ascii="仿宋_GB2312" w:hAnsi="仿宋_GB2312" w:eastAsia="仿宋_GB2312" w:cs="仿宋_GB2312"/>
                <w:b w:val="0"/>
                <w:bCs w:val="0"/>
                <w:sz w:val="24"/>
                <w:szCs w:val="24"/>
              </w:rPr>
              <w:t>管理咨询诊断服务，</w:t>
            </w:r>
            <w:r>
              <w:rPr>
                <w:rFonts w:hint="eastAsia" w:ascii="仿宋_GB2312" w:hAnsi="仿宋_GB2312" w:eastAsia="仿宋_GB2312" w:cs="仿宋_GB2312"/>
                <w:b w:val="0"/>
                <w:bCs w:val="0"/>
                <w:sz w:val="24"/>
                <w:szCs w:val="24"/>
                <w:lang w:val="en" w:eastAsia="zh-CN"/>
              </w:rPr>
              <w:t>引导</w:t>
            </w:r>
            <w:r>
              <w:rPr>
                <w:rFonts w:hint="eastAsia" w:ascii="仿宋_GB2312" w:hAnsi="仿宋_GB2312" w:eastAsia="仿宋_GB2312" w:cs="仿宋_GB2312"/>
                <w:b w:val="0"/>
                <w:bCs w:val="0"/>
                <w:sz w:val="24"/>
                <w:szCs w:val="24"/>
                <w:lang w:val="en-US" w:eastAsia="zh-CN"/>
              </w:rPr>
              <w:t>帮助企业建立现代企业制度，</w:t>
            </w:r>
            <w:r>
              <w:rPr>
                <w:rFonts w:hint="eastAsia" w:ascii="仿宋_GB2312" w:hAnsi="仿宋_GB2312" w:eastAsia="仿宋_GB2312" w:cs="仿宋_GB2312"/>
                <w:b w:val="0"/>
                <w:bCs w:val="0"/>
                <w:sz w:val="24"/>
                <w:szCs w:val="24"/>
              </w:rPr>
              <w:t>促进中小企业管理创新、提质增效、转型发展。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融资服务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加强政银企对接，推动金融机构</w:t>
            </w:r>
            <w:r>
              <w:rPr>
                <w:rFonts w:hint="eastAsia" w:ascii="仿宋_GB2312" w:hAnsi="仿宋_GB2312" w:eastAsia="仿宋_GB2312" w:cs="仿宋_GB2312"/>
                <w:b w:val="0"/>
                <w:bCs w:val="0"/>
                <w:sz w:val="24"/>
                <w:szCs w:val="24"/>
                <w:lang w:eastAsia="zh-CN"/>
              </w:rPr>
              <w:t>强化首贷、信用贷、中长期贷等</w:t>
            </w:r>
            <w:r>
              <w:rPr>
                <w:rFonts w:hint="eastAsia" w:ascii="仿宋_GB2312" w:hAnsi="仿宋_GB2312" w:eastAsia="仿宋_GB2312" w:cs="仿宋_GB2312"/>
                <w:b w:val="0"/>
                <w:bCs w:val="0"/>
                <w:sz w:val="24"/>
                <w:szCs w:val="24"/>
              </w:rPr>
              <w:t>融资</w:t>
            </w:r>
            <w:r>
              <w:rPr>
                <w:rFonts w:hint="eastAsia" w:ascii="仿宋_GB2312" w:hAnsi="仿宋_GB2312" w:eastAsia="仿宋_GB2312" w:cs="仿宋_GB2312"/>
                <w:b w:val="0"/>
                <w:bCs w:val="0"/>
                <w:sz w:val="24"/>
                <w:szCs w:val="24"/>
                <w:lang w:eastAsia="zh-CN"/>
              </w:rPr>
              <w:t>支持，面向“专精特新”中小企业提供专属信贷产品和服务；</w:t>
            </w:r>
            <w:r>
              <w:rPr>
                <w:rFonts w:hint="eastAsia" w:ascii="仿宋_GB2312" w:hAnsi="仿宋_GB2312" w:eastAsia="仿宋_GB2312" w:cs="仿宋_GB2312"/>
                <w:b w:val="0"/>
                <w:bCs w:val="0"/>
                <w:sz w:val="24"/>
                <w:szCs w:val="24"/>
              </w:rPr>
              <w:t>开展投融资服务对接活动，帮助优质中小企业对接资本市场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开展金融知识普及教育活动，提高小微企业融资能力。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eastAsia="zh-CN"/>
              </w:rPr>
              <w:t>人才培训服务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lang w:eastAsia="zh-CN"/>
              </w:rPr>
              <w:t>开展面向中小企业</w:t>
            </w:r>
            <w:r>
              <w:rPr>
                <w:rFonts w:hint="eastAsia" w:ascii="仿宋_GB2312" w:hAnsi="仿宋_GB2312" w:eastAsia="仿宋_GB2312" w:cs="仿宋_GB2312"/>
                <w:b w:val="0"/>
                <w:bCs w:val="0"/>
                <w:kern w:val="0"/>
                <w:sz w:val="24"/>
                <w:szCs w:val="24"/>
              </w:rPr>
              <w:t>经营管理人员、专业技术人员、技术工人</w:t>
            </w:r>
            <w:r>
              <w:rPr>
                <w:rFonts w:hint="eastAsia" w:ascii="仿宋_GB2312" w:hAnsi="仿宋_GB2312" w:eastAsia="仿宋_GB2312" w:cs="仿宋_GB2312"/>
                <w:b w:val="0"/>
                <w:bCs w:val="0"/>
                <w:kern w:val="0"/>
                <w:sz w:val="24"/>
                <w:szCs w:val="24"/>
                <w:lang w:eastAsia="zh-CN"/>
              </w:rPr>
              <w:t>的</w:t>
            </w:r>
            <w:r>
              <w:rPr>
                <w:rFonts w:hint="eastAsia" w:ascii="仿宋_GB2312" w:hAnsi="仿宋_GB2312" w:eastAsia="仿宋_GB2312" w:cs="仿宋_GB2312"/>
                <w:b w:val="0"/>
                <w:bCs w:val="0"/>
                <w:kern w:val="0"/>
                <w:sz w:val="24"/>
                <w:szCs w:val="24"/>
              </w:rPr>
              <w:t>多层次</w:t>
            </w:r>
            <w:r>
              <w:rPr>
                <w:rFonts w:hint="eastAsia" w:ascii="仿宋_GB2312" w:hAnsi="仿宋_GB2312" w:eastAsia="仿宋_GB2312" w:cs="仿宋_GB2312"/>
                <w:b w:val="0"/>
                <w:bCs w:val="0"/>
                <w:kern w:val="0"/>
                <w:sz w:val="24"/>
                <w:szCs w:val="24"/>
                <w:lang w:eastAsia="zh-CN"/>
              </w:rPr>
              <w:t>培训服务，推动提升中小企业人才素质水平。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市场开拓服务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sz w:val="24"/>
                <w:szCs w:val="24"/>
              </w:rPr>
              <w:t>支持企业参加国内外展览展销活动，加强国际合作服务，推动国际化培训项目，为</w:t>
            </w:r>
            <w:r>
              <w:rPr>
                <w:rFonts w:hint="eastAsia" w:ascii="仿宋_GB2312" w:hAnsi="仿宋_GB2312" w:eastAsia="仿宋_GB2312" w:cs="仿宋_GB2312"/>
                <w:b w:val="0"/>
                <w:bCs w:val="0"/>
                <w:sz w:val="24"/>
                <w:szCs w:val="24"/>
                <w:lang w:eastAsia="zh-CN"/>
              </w:rPr>
              <w:t>中小</w:t>
            </w:r>
            <w:r>
              <w:rPr>
                <w:rFonts w:hint="eastAsia" w:ascii="仿宋_GB2312" w:hAnsi="仿宋_GB2312" w:eastAsia="仿宋_GB2312" w:cs="仿宋_GB2312"/>
                <w:b w:val="0"/>
                <w:bCs w:val="0"/>
                <w:sz w:val="24"/>
                <w:szCs w:val="24"/>
              </w:rPr>
              <w:t>企业国际化发展提供良好的对接平台和专业化服务。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09"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2144" w:type="dxa"/>
            <w:noWrap w:val="0"/>
            <w:vAlign w:val="center"/>
          </w:tcPr>
          <w:p>
            <w:pPr>
              <w:keepNext w:val="0"/>
              <w:keepLines w:val="0"/>
              <w:widowControl/>
              <w:suppressLineNumbers w:val="0"/>
              <w:jc w:val="center"/>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sz w:val="24"/>
                <w:szCs w:val="24"/>
                <w:vertAlign w:val="baseline"/>
                <w:lang w:val="en" w:eastAsia="zh-CN"/>
              </w:rPr>
              <w:t>权益保护服务</w:t>
            </w:r>
          </w:p>
        </w:tc>
        <w:tc>
          <w:tcPr>
            <w:tcW w:w="5483" w:type="dxa"/>
            <w:noWrap w:val="0"/>
            <w:vAlign w:val="center"/>
          </w:tcPr>
          <w:p>
            <w:pPr>
              <w:jc w:val="both"/>
              <w:rPr>
                <w:rFonts w:hint="eastAsia" w:ascii="仿宋_GB2312" w:hAnsi="仿宋_GB2312" w:eastAsia="仿宋_GB2312" w:cs="仿宋_GB2312"/>
                <w:b w:val="0"/>
                <w:bCs w:val="0"/>
                <w:sz w:val="24"/>
                <w:szCs w:val="24"/>
                <w:vertAlign w:val="baseline"/>
                <w:lang w:val="en"/>
              </w:rPr>
            </w:pPr>
            <w:r>
              <w:rPr>
                <w:rFonts w:hint="eastAsia" w:ascii="仿宋_GB2312" w:hAnsi="仿宋_GB2312" w:eastAsia="仿宋_GB2312" w:cs="仿宋_GB2312"/>
                <w:b w:val="0"/>
                <w:bCs w:val="0"/>
                <w:i w:val="0"/>
                <w:caps w:val="0"/>
                <w:color w:val="070707"/>
                <w:spacing w:val="0"/>
                <w:sz w:val="24"/>
                <w:szCs w:val="24"/>
                <w:lang w:eastAsia="zh-CN"/>
              </w:rPr>
              <w:t>加强法律援助和法律咨询服务，帮助企业解决法律纠纷，保护合法权益。</w:t>
            </w:r>
          </w:p>
        </w:tc>
      </w:tr>
    </w:tbl>
    <w:p>
      <w:pPr>
        <w:jc w:val="both"/>
        <w:rPr>
          <w:rFonts w:hint="eastAsia" w:ascii="Times New Roman" w:hAnsi="Times New Roman"/>
        </w:rPr>
      </w:pPr>
      <w:r>
        <w:rPr>
          <w:rFonts w:ascii="Times New Roman" w:hAnsi="Times New Roman" w:eastAsia="仿宋_GB2312" w:cs="仿宋_GB2312"/>
          <w:sz w:val="32"/>
          <w:szCs w:val="32"/>
        </w:rPr>
        <w:t xml:space="preserve">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25A13"/>
    <w:rsid w:val="30725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2021-06-07T07:54:00Z</dcterms:created>
  <dc:creator>lisa</dc:creator>
  <cp:lastModifiedBy>lisa</cp:lastModifiedBy>
  <dcterms:modified xsi:type="dcterms:W3CDTF">2021-06-07T07:55:08Z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00ADE8260E2049209C6864C63B4EA1DE</vt:lpwstr>
  </property>
  <property fmtid="{D5CDD505-2E9C-101B-9397-08002B2CF9AE}" pid="4" name="KSOSaveFontToCloudKey">
    <vt:lpwstr>442385804_cloud</vt:lpwstr>
  </property>
</Properties>
</file>